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19B" w:rsidRPr="008E719B" w:rsidRDefault="008E719B" w:rsidP="008E719B">
      <w:pPr>
        <w:spacing w:before="225" w:after="225" w:line="288" w:lineRule="atLeast"/>
        <w:textAlignment w:val="baseline"/>
        <w:outlineLvl w:val="0"/>
        <w:rPr>
          <w:rFonts w:ascii="Verdana" w:eastAsia="Times New Roman" w:hAnsi="Verdana" w:cs="Times New Roman"/>
          <w:kern w:val="36"/>
          <w:sz w:val="26"/>
          <w:szCs w:val="26"/>
          <w:lang w:eastAsia="fr-FR"/>
        </w:rPr>
      </w:pPr>
      <w:bookmarkStart w:id="0" w:name="_GoBack"/>
      <w:r w:rsidRPr="008E719B">
        <w:rPr>
          <w:rFonts w:ascii="Verdana" w:eastAsia="Times New Roman" w:hAnsi="Verdana" w:cs="Times New Roman"/>
          <w:kern w:val="36"/>
          <w:sz w:val="26"/>
          <w:szCs w:val="26"/>
          <w:lang w:eastAsia="fr-FR"/>
        </w:rPr>
        <w:t>Les dispositifs de formation</w:t>
      </w:r>
    </w:p>
    <w:bookmarkEnd w:id="0"/>
    <w:p w:rsidR="008E719B" w:rsidRPr="008E719B" w:rsidRDefault="008E719B" w:rsidP="008E719B">
      <w:pPr>
        <w:spacing w:after="0" w:line="240" w:lineRule="auto"/>
        <w:rPr>
          <w:rFonts w:ascii="Times New Roman" w:eastAsia="Times New Roman" w:hAnsi="Times New Roman" w:cs="Times New Roman"/>
          <w:sz w:val="24"/>
          <w:szCs w:val="24"/>
          <w:lang w:eastAsia="fr-FR"/>
        </w:rPr>
      </w:pPr>
      <w:r w:rsidRPr="008E719B">
        <w:rPr>
          <w:rFonts w:ascii="Times New Roman" w:eastAsia="Times New Roman" w:hAnsi="Times New Roman" w:cs="Times New Roman"/>
          <w:noProof/>
          <w:sz w:val="24"/>
          <w:szCs w:val="24"/>
          <w:lang w:eastAsia="fr-FR"/>
        </w:rPr>
        <w:drawing>
          <wp:inline distT="0" distB="0" distL="0" distR="0">
            <wp:extent cx="6877050" cy="1714500"/>
            <wp:effectExtent l="0" t="0" r="0" b="0"/>
            <wp:docPr id="1" name="Image 1" descr="http://www.ecole-ipssi.com/images/imgarticle/e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ole-ipssi.com/images/imgarticle/evolu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0" cy="1714500"/>
                    </a:xfrm>
                    <a:prstGeom prst="rect">
                      <a:avLst/>
                    </a:prstGeom>
                    <a:noFill/>
                    <a:ln>
                      <a:noFill/>
                    </a:ln>
                  </pic:spPr>
                </pic:pic>
              </a:graphicData>
            </a:graphic>
          </wp:inline>
        </w:drawing>
      </w:r>
    </w:p>
    <w:p w:rsidR="008E719B" w:rsidRPr="008E719B" w:rsidRDefault="008E719B" w:rsidP="008E719B">
      <w:pPr>
        <w:spacing w:after="0" w:line="210" w:lineRule="atLeast"/>
        <w:jc w:val="both"/>
        <w:textAlignment w:val="baseline"/>
        <w:rPr>
          <w:rFonts w:ascii="Arial" w:eastAsia="Times New Roman" w:hAnsi="Arial" w:cs="Arial"/>
          <w:sz w:val="18"/>
          <w:szCs w:val="18"/>
          <w:lang w:eastAsia="fr-FR"/>
        </w:rPr>
      </w:pPr>
      <w:r w:rsidRPr="008E719B">
        <w:rPr>
          <w:rFonts w:ascii="Arial" w:eastAsia="Times New Roman" w:hAnsi="Arial" w:cs="Arial"/>
          <w:sz w:val="18"/>
          <w:szCs w:val="18"/>
          <w:lang w:eastAsia="fr-FR"/>
        </w:rPr>
        <w:t>Quelle que soit votre situation, un dispositif existe vous permettant de suivre la formation désirée. Différentes options existent, destinées aux étudiants ainsi qu'aux demandeurs d'emploi, salariés en reconversion ou en recherche d'évolution, pour :</w:t>
      </w:r>
    </w:p>
    <w:p w:rsidR="008E719B" w:rsidRPr="008E719B" w:rsidRDefault="008E719B" w:rsidP="008E719B">
      <w:pPr>
        <w:numPr>
          <w:ilvl w:val="0"/>
          <w:numId w:val="1"/>
        </w:numPr>
        <w:spacing w:before="100" w:beforeAutospacing="1" w:after="100" w:afterAutospacing="1" w:line="231" w:lineRule="atLeast"/>
        <w:ind w:left="0"/>
        <w:rPr>
          <w:rFonts w:ascii="Arial" w:eastAsia="Times New Roman" w:hAnsi="Arial" w:cs="Arial"/>
          <w:color w:val="4A4A47"/>
          <w:sz w:val="18"/>
          <w:szCs w:val="18"/>
          <w:lang w:eastAsia="fr-FR"/>
        </w:rPr>
      </w:pPr>
      <w:r w:rsidRPr="008E719B">
        <w:rPr>
          <w:rFonts w:ascii="Arial" w:eastAsia="Times New Roman" w:hAnsi="Arial" w:cs="Arial"/>
          <w:color w:val="4A4A47"/>
          <w:sz w:val="18"/>
          <w:szCs w:val="18"/>
          <w:lang w:eastAsia="fr-FR"/>
        </w:rPr>
        <w:t>Faciliter leur adaptation à l'évolution des techniques et des conditions de travail.</w:t>
      </w:r>
    </w:p>
    <w:p w:rsidR="008E719B" w:rsidRPr="008E719B" w:rsidRDefault="008E719B" w:rsidP="008E719B">
      <w:pPr>
        <w:numPr>
          <w:ilvl w:val="0"/>
          <w:numId w:val="1"/>
        </w:numPr>
        <w:spacing w:before="100" w:beforeAutospacing="1" w:after="100" w:afterAutospacing="1" w:line="231" w:lineRule="atLeast"/>
        <w:ind w:left="0"/>
        <w:rPr>
          <w:rFonts w:ascii="Arial" w:eastAsia="Times New Roman" w:hAnsi="Arial" w:cs="Arial"/>
          <w:color w:val="4A4A47"/>
          <w:sz w:val="18"/>
          <w:szCs w:val="18"/>
          <w:lang w:eastAsia="fr-FR"/>
        </w:rPr>
      </w:pPr>
      <w:r w:rsidRPr="008E719B">
        <w:rPr>
          <w:rFonts w:ascii="Arial" w:eastAsia="Times New Roman" w:hAnsi="Arial" w:cs="Arial"/>
          <w:color w:val="4A4A47"/>
          <w:sz w:val="18"/>
          <w:szCs w:val="18"/>
          <w:lang w:eastAsia="fr-FR"/>
        </w:rPr>
        <w:t>Maintenir ou améliorer leur qualification professionnelle.</w:t>
      </w:r>
    </w:p>
    <w:p w:rsidR="008E719B" w:rsidRPr="008E719B" w:rsidRDefault="008E719B" w:rsidP="008E719B">
      <w:pPr>
        <w:numPr>
          <w:ilvl w:val="0"/>
          <w:numId w:val="1"/>
        </w:numPr>
        <w:spacing w:before="100" w:beforeAutospacing="1" w:after="100" w:afterAutospacing="1" w:line="231" w:lineRule="atLeast"/>
        <w:ind w:left="0"/>
        <w:rPr>
          <w:rFonts w:ascii="Arial" w:eastAsia="Times New Roman" w:hAnsi="Arial" w:cs="Arial"/>
          <w:color w:val="4A4A47"/>
          <w:sz w:val="18"/>
          <w:szCs w:val="18"/>
          <w:lang w:eastAsia="fr-FR"/>
        </w:rPr>
      </w:pPr>
      <w:r w:rsidRPr="008E719B">
        <w:rPr>
          <w:rFonts w:ascii="Arial" w:eastAsia="Times New Roman" w:hAnsi="Arial" w:cs="Arial"/>
          <w:color w:val="4A4A47"/>
          <w:sz w:val="18"/>
          <w:szCs w:val="18"/>
          <w:lang w:eastAsia="fr-FR"/>
        </w:rPr>
        <w:t>Favoriser leur promotion sociale et professionnelle.</w:t>
      </w:r>
    </w:p>
    <w:p w:rsidR="008E719B" w:rsidRPr="008E719B" w:rsidRDefault="008E719B" w:rsidP="008E719B">
      <w:pPr>
        <w:spacing w:after="0" w:line="240" w:lineRule="auto"/>
        <w:rPr>
          <w:rFonts w:ascii="Times New Roman" w:eastAsia="Times New Roman" w:hAnsi="Times New Roman" w:cs="Times New Roman"/>
          <w:sz w:val="24"/>
          <w:szCs w:val="24"/>
          <w:lang w:eastAsia="fr-FR"/>
        </w:rPr>
      </w:pPr>
      <w:r w:rsidRPr="008E719B">
        <w:rPr>
          <w:rFonts w:ascii="Arial" w:eastAsia="Times New Roman" w:hAnsi="Arial" w:cs="Arial"/>
          <w:color w:val="4A4A47"/>
          <w:sz w:val="18"/>
          <w:szCs w:val="18"/>
          <w:lang w:eastAsia="fr-FR"/>
        </w:rPr>
        <w:br/>
      </w:r>
    </w:p>
    <w:p w:rsidR="008E719B" w:rsidRPr="008E719B" w:rsidRDefault="008E719B" w:rsidP="008E719B">
      <w:pPr>
        <w:spacing w:after="0" w:line="210" w:lineRule="atLeast"/>
        <w:jc w:val="both"/>
        <w:textAlignment w:val="baseline"/>
        <w:rPr>
          <w:rFonts w:ascii="Arial" w:eastAsia="Times New Roman" w:hAnsi="Arial" w:cs="Arial"/>
          <w:sz w:val="18"/>
          <w:szCs w:val="18"/>
          <w:lang w:eastAsia="fr-FR"/>
        </w:rPr>
      </w:pPr>
      <w:r w:rsidRPr="008E719B">
        <w:rPr>
          <w:rFonts w:ascii="Arial" w:eastAsia="Times New Roman" w:hAnsi="Arial" w:cs="Arial"/>
          <w:sz w:val="18"/>
          <w:szCs w:val="18"/>
          <w:lang w:eastAsia="fr-FR"/>
        </w:rPr>
        <w:t>Vous trouverez ci-dessous des informations sur les différents dispositifs permettant de se former tout au long de la vie, mais aussi des conseils pratiques et des contacts utiles destinés à faciliter vos démarches.</w:t>
      </w:r>
    </w:p>
    <w:p w:rsidR="008E719B" w:rsidRPr="008E719B" w:rsidRDefault="008E719B" w:rsidP="008E719B">
      <w:pPr>
        <w:numPr>
          <w:ilvl w:val="0"/>
          <w:numId w:val="2"/>
        </w:numPr>
        <w:shd w:val="clear" w:color="auto" w:fill="F3F5F9"/>
        <w:spacing w:after="0" w:line="360" w:lineRule="atLeast"/>
        <w:ind w:left="0"/>
        <w:jc w:val="right"/>
        <w:textAlignment w:val="baseline"/>
        <w:outlineLvl w:val="1"/>
        <w:rPr>
          <w:rFonts w:ascii="Arial" w:eastAsia="Times New Roman" w:hAnsi="Arial" w:cs="Arial"/>
          <w:color w:val="4A4A47"/>
          <w:sz w:val="20"/>
          <w:szCs w:val="20"/>
          <w:lang w:eastAsia="fr-FR"/>
        </w:rPr>
      </w:pPr>
      <w:r w:rsidRPr="008E719B">
        <w:rPr>
          <w:rFonts w:ascii="Arial" w:eastAsia="Times New Roman" w:hAnsi="Arial" w:cs="Arial"/>
          <w:color w:val="4A4A47"/>
          <w:sz w:val="20"/>
          <w:szCs w:val="20"/>
          <w:lang w:eastAsia="fr-FR"/>
        </w:rPr>
        <w:t>Contrat de professionnalisation</w:t>
      </w:r>
    </w:p>
    <w:p w:rsidR="008E719B" w:rsidRPr="008E719B" w:rsidRDefault="008E719B" w:rsidP="008E719B">
      <w:pPr>
        <w:shd w:val="clear" w:color="auto" w:fill="F3F5F9"/>
        <w:spacing w:after="0" w:line="231" w:lineRule="atLeast"/>
        <w:jc w:val="right"/>
        <w:textAlignment w:val="baseline"/>
        <w:rPr>
          <w:rFonts w:ascii="Arial" w:eastAsia="Times New Roman" w:hAnsi="Arial" w:cs="Arial"/>
          <w:color w:val="4A4A47"/>
          <w:sz w:val="18"/>
          <w:szCs w:val="18"/>
          <w:lang w:eastAsia="fr-FR"/>
        </w:rPr>
      </w:pPr>
      <w:hyperlink r:id="rId6" w:tooltip="Contrat de professionnalisation" w:history="1">
        <w:proofErr w:type="gramStart"/>
        <w:r w:rsidRPr="008E719B">
          <w:rPr>
            <w:rFonts w:ascii="Arial" w:eastAsia="Times New Roman" w:hAnsi="Arial" w:cs="Arial"/>
            <w:color w:val="000000"/>
            <w:sz w:val="18"/>
            <w:szCs w:val="18"/>
            <w:bdr w:val="none" w:sz="0" w:space="0" w:color="auto" w:frame="1"/>
            <w:shd w:val="clear" w:color="auto" w:fill="CAD22B"/>
            <w:lang w:eastAsia="fr-FR"/>
          </w:rPr>
          <w:t>en</w:t>
        </w:r>
        <w:proofErr w:type="gramEnd"/>
        <w:r w:rsidRPr="008E719B">
          <w:rPr>
            <w:rFonts w:ascii="Arial" w:eastAsia="Times New Roman" w:hAnsi="Arial" w:cs="Arial"/>
            <w:color w:val="000000"/>
            <w:sz w:val="18"/>
            <w:szCs w:val="18"/>
            <w:bdr w:val="none" w:sz="0" w:space="0" w:color="auto" w:frame="1"/>
            <w:shd w:val="clear" w:color="auto" w:fill="CAD22B"/>
            <w:lang w:eastAsia="fr-FR"/>
          </w:rPr>
          <w:t xml:space="preserve"> savoir +</w:t>
        </w:r>
      </w:hyperlink>
    </w:p>
    <w:p w:rsidR="008E719B" w:rsidRPr="008E719B" w:rsidRDefault="008E719B" w:rsidP="008E719B">
      <w:pPr>
        <w:shd w:val="clear" w:color="auto" w:fill="F3F5F9"/>
        <w:spacing w:after="0" w:line="231" w:lineRule="atLeast"/>
        <w:textAlignment w:val="baseline"/>
        <w:rPr>
          <w:rFonts w:ascii="Arial" w:eastAsia="Times New Roman" w:hAnsi="Arial" w:cs="Arial"/>
          <w:color w:val="4A4A47"/>
          <w:sz w:val="18"/>
          <w:szCs w:val="18"/>
          <w:lang w:eastAsia="fr-FR"/>
        </w:rPr>
      </w:pPr>
      <w:r w:rsidRPr="008E719B">
        <w:rPr>
          <w:rFonts w:ascii="Arial" w:eastAsia="Times New Roman" w:hAnsi="Arial" w:cs="Arial"/>
          <w:b/>
          <w:bCs/>
          <w:color w:val="285FAD"/>
          <w:sz w:val="23"/>
          <w:szCs w:val="23"/>
          <w:lang w:eastAsia="fr-FR"/>
        </w:rPr>
        <w:t>Pour les étudiants souhaitant démarrer une carrière</w:t>
      </w:r>
    </w:p>
    <w:p w:rsidR="008E719B" w:rsidRPr="008E719B" w:rsidRDefault="008E719B" w:rsidP="008E719B">
      <w:pPr>
        <w:shd w:val="clear" w:color="auto" w:fill="F3F5F9"/>
        <w:spacing w:after="0" w:line="225" w:lineRule="atLeast"/>
        <w:jc w:val="both"/>
        <w:textAlignment w:val="baseline"/>
        <w:rPr>
          <w:rFonts w:ascii="Arial" w:eastAsia="Times New Roman" w:hAnsi="Arial" w:cs="Arial"/>
          <w:color w:val="4A4A47"/>
          <w:sz w:val="18"/>
          <w:szCs w:val="18"/>
          <w:lang w:eastAsia="fr-FR"/>
        </w:rPr>
      </w:pPr>
      <w:r w:rsidRPr="008E719B">
        <w:rPr>
          <w:rFonts w:ascii="Arial" w:eastAsia="Times New Roman" w:hAnsi="Arial" w:cs="Arial"/>
          <w:color w:val="4A4A47"/>
          <w:sz w:val="18"/>
          <w:szCs w:val="18"/>
          <w:lang w:eastAsia="fr-FR"/>
        </w:rPr>
        <w:t>Les </w:t>
      </w:r>
      <w:r w:rsidRPr="008E719B">
        <w:rPr>
          <w:rFonts w:ascii="Arial" w:eastAsia="Times New Roman" w:hAnsi="Arial" w:cs="Arial"/>
          <w:b/>
          <w:bCs/>
          <w:color w:val="4A4A47"/>
          <w:sz w:val="18"/>
          <w:szCs w:val="18"/>
          <w:lang w:eastAsia="fr-FR"/>
        </w:rPr>
        <w:t>contrats de professionnalisation</w:t>
      </w:r>
      <w:r w:rsidRPr="008E719B">
        <w:rPr>
          <w:rFonts w:ascii="Arial" w:eastAsia="Times New Roman" w:hAnsi="Arial" w:cs="Arial"/>
          <w:color w:val="4A4A47"/>
          <w:sz w:val="18"/>
          <w:szCs w:val="18"/>
          <w:lang w:eastAsia="fr-FR"/>
        </w:rPr>
        <w:t> ont pour objet de permettre </w:t>
      </w:r>
      <w:r w:rsidRPr="008E719B">
        <w:rPr>
          <w:rFonts w:ascii="Arial" w:eastAsia="Times New Roman" w:hAnsi="Arial" w:cs="Arial"/>
          <w:b/>
          <w:bCs/>
          <w:color w:val="4A4A47"/>
          <w:sz w:val="18"/>
          <w:szCs w:val="18"/>
          <w:lang w:eastAsia="fr-FR"/>
        </w:rPr>
        <w:t>d’acquérir une qualification professionnelle</w:t>
      </w:r>
      <w:r w:rsidRPr="008E719B">
        <w:rPr>
          <w:rFonts w:ascii="Arial" w:eastAsia="Times New Roman" w:hAnsi="Arial" w:cs="Arial"/>
          <w:color w:val="4A4A47"/>
          <w:sz w:val="18"/>
          <w:szCs w:val="18"/>
          <w:lang w:eastAsia="fr-FR"/>
        </w:rPr>
        <w:t> et de </w:t>
      </w:r>
      <w:r w:rsidRPr="008E719B">
        <w:rPr>
          <w:rFonts w:ascii="Arial" w:eastAsia="Times New Roman" w:hAnsi="Arial" w:cs="Arial"/>
          <w:b/>
          <w:bCs/>
          <w:color w:val="4A4A47"/>
          <w:sz w:val="18"/>
          <w:szCs w:val="18"/>
          <w:lang w:eastAsia="fr-FR"/>
        </w:rPr>
        <w:t>favoriser l'insertion ou réinsertion professionnelle</w:t>
      </w:r>
    </w:p>
    <w:p w:rsidR="008E719B" w:rsidRPr="008E719B" w:rsidRDefault="008E719B" w:rsidP="008E719B">
      <w:pPr>
        <w:numPr>
          <w:ilvl w:val="0"/>
          <w:numId w:val="2"/>
        </w:numPr>
        <w:shd w:val="clear" w:color="auto" w:fill="F3F5F9"/>
        <w:spacing w:after="0" w:line="360" w:lineRule="atLeast"/>
        <w:ind w:left="0"/>
        <w:jc w:val="right"/>
        <w:textAlignment w:val="baseline"/>
        <w:outlineLvl w:val="1"/>
        <w:rPr>
          <w:rFonts w:ascii="Arial" w:eastAsia="Times New Roman" w:hAnsi="Arial" w:cs="Arial"/>
          <w:color w:val="4A4A47"/>
          <w:sz w:val="20"/>
          <w:szCs w:val="20"/>
          <w:lang w:eastAsia="fr-FR"/>
        </w:rPr>
      </w:pPr>
      <w:r w:rsidRPr="008E719B">
        <w:rPr>
          <w:rFonts w:ascii="Arial" w:eastAsia="Times New Roman" w:hAnsi="Arial" w:cs="Arial"/>
          <w:color w:val="4A4A47"/>
          <w:sz w:val="20"/>
          <w:szCs w:val="20"/>
          <w:lang w:eastAsia="fr-FR"/>
        </w:rPr>
        <w:t>Période de professionnalisation</w:t>
      </w:r>
    </w:p>
    <w:p w:rsidR="008E719B" w:rsidRPr="008E719B" w:rsidRDefault="008E719B" w:rsidP="008E719B">
      <w:pPr>
        <w:shd w:val="clear" w:color="auto" w:fill="F3F5F9"/>
        <w:spacing w:after="0" w:line="231" w:lineRule="atLeast"/>
        <w:jc w:val="right"/>
        <w:textAlignment w:val="baseline"/>
        <w:rPr>
          <w:rFonts w:ascii="Arial" w:eastAsia="Times New Roman" w:hAnsi="Arial" w:cs="Arial"/>
          <w:color w:val="4A4A47"/>
          <w:sz w:val="18"/>
          <w:szCs w:val="18"/>
          <w:lang w:eastAsia="fr-FR"/>
        </w:rPr>
      </w:pPr>
      <w:hyperlink r:id="rId7" w:tooltip="Période de professionnalisation" w:history="1">
        <w:proofErr w:type="gramStart"/>
        <w:r w:rsidRPr="008E719B">
          <w:rPr>
            <w:rFonts w:ascii="Arial" w:eastAsia="Times New Roman" w:hAnsi="Arial" w:cs="Arial"/>
            <w:color w:val="000000"/>
            <w:sz w:val="18"/>
            <w:szCs w:val="18"/>
            <w:bdr w:val="none" w:sz="0" w:space="0" w:color="auto" w:frame="1"/>
            <w:shd w:val="clear" w:color="auto" w:fill="CAD22B"/>
            <w:lang w:eastAsia="fr-FR"/>
          </w:rPr>
          <w:t>en</w:t>
        </w:r>
        <w:proofErr w:type="gramEnd"/>
        <w:r w:rsidRPr="008E719B">
          <w:rPr>
            <w:rFonts w:ascii="Arial" w:eastAsia="Times New Roman" w:hAnsi="Arial" w:cs="Arial"/>
            <w:color w:val="000000"/>
            <w:sz w:val="18"/>
            <w:szCs w:val="18"/>
            <w:bdr w:val="none" w:sz="0" w:space="0" w:color="auto" w:frame="1"/>
            <w:shd w:val="clear" w:color="auto" w:fill="CAD22B"/>
            <w:lang w:eastAsia="fr-FR"/>
          </w:rPr>
          <w:t xml:space="preserve"> savoir +</w:t>
        </w:r>
      </w:hyperlink>
    </w:p>
    <w:p w:rsidR="008E719B" w:rsidRPr="008E719B" w:rsidRDefault="008E719B" w:rsidP="008E719B">
      <w:pPr>
        <w:shd w:val="clear" w:color="auto" w:fill="F3F5F9"/>
        <w:spacing w:after="0" w:line="231" w:lineRule="atLeast"/>
        <w:textAlignment w:val="baseline"/>
        <w:rPr>
          <w:rFonts w:ascii="Arial" w:eastAsia="Times New Roman" w:hAnsi="Arial" w:cs="Arial"/>
          <w:color w:val="4A4A47"/>
          <w:sz w:val="18"/>
          <w:szCs w:val="18"/>
          <w:lang w:eastAsia="fr-FR"/>
        </w:rPr>
      </w:pPr>
      <w:r w:rsidRPr="008E719B">
        <w:rPr>
          <w:rFonts w:ascii="Arial" w:eastAsia="Times New Roman" w:hAnsi="Arial" w:cs="Arial"/>
          <w:b/>
          <w:bCs/>
          <w:color w:val="285FAD"/>
          <w:sz w:val="23"/>
          <w:szCs w:val="23"/>
          <w:lang w:eastAsia="fr-FR"/>
        </w:rPr>
        <w:t>Pour les salariés souhaitant redynamiser leur carrière</w:t>
      </w:r>
    </w:p>
    <w:p w:rsidR="008E719B" w:rsidRPr="008E719B" w:rsidRDefault="008E719B" w:rsidP="008E719B">
      <w:pPr>
        <w:shd w:val="clear" w:color="auto" w:fill="F3F5F9"/>
        <w:spacing w:after="0" w:line="225" w:lineRule="atLeast"/>
        <w:jc w:val="both"/>
        <w:textAlignment w:val="baseline"/>
        <w:rPr>
          <w:rFonts w:ascii="Arial" w:eastAsia="Times New Roman" w:hAnsi="Arial" w:cs="Arial"/>
          <w:color w:val="4A4A47"/>
          <w:sz w:val="18"/>
          <w:szCs w:val="18"/>
          <w:lang w:eastAsia="fr-FR"/>
        </w:rPr>
      </w:pPr>
      <w:r w:rsidRPr="008E719B">
        <w:rPr>
          <w:rFonts w:ascii="Arial" w:eastAsia="Times New Roman" w:hAnsi="Arial" w:cs="Arial"/>
          <w:color w:val="4A4A47"/>
          <w:sz w:val="18"/>
          <w:szCs w:val="18"/>
          <w:lang w:eastAsia="fr-FR"/>
        </w:rPr>
        <w:t>Les </w:t>
      </w:r>
      <w:r w:rsidRPr="008E719B">
        <w:rPr>
          <w:rFonts w:ascii="Arial" w:eastAsia="Times New Roman" w:hAnsi="Arial" w:cs="Arial"/>
          <w:b/>
          <w:bCs/>
          <w:color w:val="4A4A47"/>
          <w:sz w:val="18"/>
          <w:szCs w:val="18"/>
          <w:lang w:eastAsia="fr-FR"/>
        </w:rPr>
        <w:t>périodes de professionnalisation</w:t>
      </w:r>
      <w:r w:rsidRPr="008E719B">
        <w:rPr>
          <w:rFonts w:ascii="Arial" w:eastAsia="Times New Roman" w:hAnsi="Arial" w:cs="Arial"/>
          <w:color w:val="4A4A47"/>
          <w:sz w:val="18"/>
          <w:szCs w:val="18"/>
          <w:lang w:eastAsia="fr-FR"/>
        </w:rPr>
        <w:t> ont pour objet de favoriser par des actions de formation, le </w:t>
      </w:r>
      <w:proofErr w:type="spellStart"/>
      <w:r w:rsidRPr="008E719B">
        <w:rPr>
          <w:rFonts w:ascii="Arial" w:eastAsia="Times New Roman" w:hAnsi="Arial" w:cs="Arial"/>
          <w:b/>
          <w:bCs/>
          <w:color w:val="4A4A47"/>
          <w:sz w:val="18"/>
          <w:szCs w:val="18"/>
          <w:lang w:eastAsia="fr-FR"/>
        </w:rPr>
        <w:t>maintient</w:t>
      </w:r>
      <w:proofErr w:type="spellEnd"/>
      <w:r w:rsidRPr="008E719B">
        <w:rPr>
          <w:rFonts w:ascii="Arial" w:eastAsia="Times New Roman" w:hAnsi="Arial" w:cs="Arial"/>
          <w:b/>
          <w:bCs/>
          <w:color w:val="4A4A47"/>
          <w:sz w:val="18"/>
          <w:szCs w:val="18"/>
          <w:lang w:eastAsia="fr-FR"/>
        </w:rPr>
        <w:t xml:space="preserve"> dans l'emploi</w:t>
      </w:r>
      <w:r w:rsidRPr="008E719B">
        <w:rPr>
          <w:rFonts w:ascii="Arial" w:eastAsia="Times New Roman" w:hAnsi="Arial" w:cs="Arial"/>
          <w:color w:val="4A4A47"/>
          <w:sz w:val="18"/>
          <w:szCs w:val="18"/>
          <w:lang w:eastAsia="fr-FR"/>
        </w:rPr>
        <w:t> de salariés en C.D.I. </w:t>
      </w:r>
      <w:r w:rsidRPr="008E719B">
        <w:rPr>
          <w:rFonts w:ascii="Arial" w:eastAsia="Times New Roman" w:hAnsi="Arial" w:cs="Arial"/>
          <w:color w:val="4A4A47"/>
          <w:sz w:val="18"/>
          <w:szCs w:val="18"/>
          <w:lang w:eastAsia="fr-FR"/>
        </w:rPr>
        <w:br/>
        <w:t>Elles associent des enseignements généraux, professionnels et technologiques qui peuvent se dérouler en </w:t>
      </w:r>
      <w:r w:rsidRPr="008E719B">
        <w:rPr>
          <w:rFonts w:ascii="Arial" w:eastAsia="Times New Roman" w:hAnsi="Arial" w:cs="Arial"/>
          <w:b/>
          <w:bCs/>
          <w:color w:val="4A4A47"/>
          <w:sz w:val="18"/>
          <w:szCs w:val="18"/>
          <w:lang w:eastAsia="fr-FR"/>
        </w:rPr>
        <w:t>alternance</w:t>
      </w:r>
      <w:r w:rsidRPr="008E719B">
        <w:rPr>
          <w:rFonts w:ascii="Arial" w:eastAsia="Times New Roman" w:hAnsi="Arial" w:cs="Arial"/>
          <w:color w:val="4A4A47"/>
          <w:sz w:val="18"/>
          <w:szCs w:val="18"/>
          <w:lang w:eastAsia="fr-FR"/>
        </w:rPr>
        <w:t> avec </w:t>
      </w:r>
      <w:proofErr w:type="gramStart"/>
      <w:r w:rsidRPr="008E719B">
        <w:rPr>
          <w:rFonts w:ascii="Arial" w:eastAsia="Times New Roman" w:hAnsi="Arial" w:cs="Arial"/>
          <w:b/>
          <w:bCs/>
          <w:color w:val="4A4A47"/>
          <w:sz w:val="18"/>
          <w:szCs w:val="18"/>
          <w:lang w:eastAsia="fr-FR"/>
        </w:rPr>
        <w:t>l'entreprise</w:t>
      </w:r>
      <w:r w:rsidRPr="008E719B">
        <w:rPr>
          <w:rFonts w:ascii="Arial" w:eastAsia="Times New Roman" w:hAnsi="Arial" w:cs="Arial"/>
          <w:color w:val="4A4A47"/>
          <w:sz w:val="18"/>
          <w:szCs w:val="18"/>
          <w:lang w:eastAsia="fr-FR"/>
        </w:rPr>
        <w:t> .</w:t>
      </w:r>
      <w:proofErr w:type="gramEnd"/>
    </w:p>
    <w:p w:rsidR="008E719B" w:rsidRPr="008E719B" w:rsidRDefault="008E719B" w:rsidP="008E719B">
      <w:pPr>
        <w:numPr>
          <w:ilvl w:val="0"/>
          <w:numId w:val="2"/>
        </w:numPr>
        <w:shd w:val="clear" w:color="auto" w:fill="F3F5F9"/>
        <w:spacing w:after="0" w:line="360" w:lineRule="atLeast"/>
        <w:ind w:left="0"/>
        <w:jc w:val="right"/>
        <w:textAlignment w:val="baseline"/>
        <w:outlineLvl w:val="1"/>
        <w:rPr>
          <w:rFonts w:ascii="Arial" w:eastAsia="Times New Roman" w:hAnsi="Arial" w:cs="Arial"/>
          <w:color w:val="4A4A47"/>
          <w:sz w:val="20"/>
          <w:szCs w:val="20"/>
          <w:lang w:eastAsia="fr-FR"/>
        </w:rPr>
      </w:pPr>
      <w:r w:rsidRPr="008E719B">
        <w:rPr>
          <w:rFonts w:ascii="Arial" w:eastAsia="Times New Roman" w:hAnsi="Arial" w:cs="Arial"/>
          <w:color w:val="4A4A47"/>
          <w:sz w:val="20"/>
          <w:szCs w:val="20"/>
          <w:lang w:eastAsia="fr-FR"/>
        </w:rPr>
        <w:t>Congé individuel de formation</w:t>
      </w:r>
    </w:p>
    <w:p w:rsidR="008E719B" w:rsidRPr="008E719B" w:rsidRDefault="008E719B" w:rsidP="008E719B">
      <w:pPr>
        <w:shd w:val="clear" w:color="auto" w:fill="F3F5F9"/>
        <w:spacing w:after="0" w:line="231" w:lineRule="atLeast"/>
        <w:jc w:val="right"/>
        <w:textAlignment w:val="baseline"/>
        <w:rPr>
          <w:rFonts w:ascii="Arial" w:eastAsia="Times New Roman" w:hAnsi="Arial" w:cs="Arial"/>
          <w:color w:val="4A4A47"/>
          <w:sz w:val="18"/>
          <w:szCs w:val="18"/>
          <w:lang w:eastAsia="fr-FR"/>
        </w:rPr>
      </w:pPr>
      <w:hyperlink r:id="rId8" w:tooltip="Congé individuel de formation" w:history="1">
        <w:proofErr w:type="gramStart"/>
        <w:r w:rsidRPr="008E719B">
          <w:rPr>
            <w:rFonts w:ascii="Arial" w:eastAsia="Times New Roman" w:hAnsi="Arial" w:cs="Arial"/>
            <w:color w:val="000000"/>
            <w:sz w:val="18"/>
            <w:szCs w:val="18"/>
            <w:bdr w:val="none" w:sz="0" w:space="0" w:color="auto" w:frame="1"/>
            <w:shd w:val="clear" w:color="auto" w:fill="CAD22B"/>
            <w:lang w:eastAsia="fr-FR"/>
          </w:rPr>
          <w:t>en</w:t>
        </w:r>
        <w:proofErr w:type="gramEnd"/>
        <w:r w:rsidRPr="008E719B">
          <w:rPr>
            <w:rFonts w:ascii="Arial" w:eastAsia="Times New Roman" w:hAnsi="Arial" w:cs="Arial"/>
            <w:color w:val="000000"/>
            <w:sz w:val="18"/>
            <w:szCs w:val="18"/>
            <w:bdr w:val="none" w:sz="0" w:space="0" w:color="auto" w:frame="1"/>
            <w:shd w:val="clear" w:color="auto" w:fill="CAD22B"/>
            <w:lang w:eastAsia="fr-FR"/>
          </w:rPr>
          <w:t xml:space="preserve"> savoir +</w:t>
        </w:r>
      </w:hyperlink>
    </w:p>
    <w:p w:rsidR="008E719B" w:rsidRPr="008E719B" w:rsidRDefault="008E719B" w:rsidP="008E719B">
      <w:pPr>
        <w:shd w:val="clear" w:color="auto" w:fill="F3F5F9"/>
        <w:spacing w:after="0" w:line="231" w:lineRule="atLeast"/>
        <w:textAlignment w:val="baseline"/>
        <w:rPr>
          <w:rFonts w:ascii="Arial" w:eastAsia="Times New Roman" w:hAnsi="Arial" w:cs="Arial"/>
          <w:color w:val="4A4A47"/>
          <w:sz w:val="18"/>
          <w:szCs w:val="18"/>
          <w:lang w:eastAsia="fr-FR"/>
        </w:rPr>
      </w:pPr>
      <w:r w:rsidRPr="008E719B">
        <w:rPr>
          <w:rFonts w:ascii="Arial" w:eastAsia="Times New Roman" w:hAnsi="Arial" w:cs="Arial"/>
          <w:b/>
          <w:bCs/>
          <w:color w:val="285FAD"/>
          <w:sz w:val="23"/>
          <w:szCs w:val="23"/>
          <w:lang w:eastAsia="fr-FR"/>
        </w:rPr>
        <w:t>Pour les salariés souhaitant changer de métier</w:t>
      </w:r>
    </w:p>
    <w:p w:rsidR="008E719B" w:rsidRPr="008E719B" w:rsidRDefault="008E719B" w:rsidP="008E719B">
      <w:pPr>
        <w:shd w:val="clear" w:color="auto" w:fill="F3F5F9"/>
        <w:spacing w:after="0" w:line="225" w:lineRule="atLeast"/>
        <w:jc w:val="both"/>
        <w:textAlignment w:val="baseline"/>
        <w:rPr>
          <w:rFonts w:ascii="Arial" w:eastAsia="Times New Roman" w:hAnsi="Arial" w:cs="Arial"/>
          <w:color w:val="4A4A47"/>
          <w:sz w:val="18"/>
          <w:szCs w:val="18"/>
          <w:lang w:eastAsia="fr-FR"/>
        </w:rPr>
      </w:pPr>
      <w:r w:rsidRPr="008E719B">
        <w:rPr>
          <w:rFonts w:ascii="Arial" w:eastAsia="Times New Roman" w:hAnsi="Arial" w:cs="Arial"/>
          <w:color w:val="4A4A47"/>
          <w:sz w:val="18"/>
          <w:szCs w:val="18"/>
          <w:lang w:eastAsia="fr-FR"/>
        </w:rPr>
        <w:t>Le </w:t>
      </w:r>
      <w:r w:rsidRPr="008E719B">
        <w:rPr>
          <w:rFonts w:ascii="Arial" w:eastAsia="Times New Roman" w:hAnsi="Arial" w:cs="Arial"/>
          <w:b/>
          <w:bCs/>
          <w:color w:val="4A4A47"/>
          <w:sz w:val="18"/>
          <w:szCs w:val="18"/>
          <w:lang w:eastAsia="fr-FR"/>
        </w:rPr>
        <w:t>Congé Individuel de Formation</w:t>
      </w:r>
      <w:r w:rsidRPr="008E719B">
        <w:rPr>
          <w:rFonts w:ascii="Arial" w:eastAsia="Times New Roman" w:hAnsi="Arial" w:cs="Arial"/>
          <w:color w:val="4A4A47"/>
          <w:sz w:val="18"/>
          <w:szCs w:val="18"/>
          <w:lang w:eastAsia="fr-FR"/>
        </w:rPr>
        <w:t> a pour objet de permettre </w:t>
      </w:r>
      <w:r w:rsidRPr="008E719B">
        <w:rPr>
          <w:rFonts w:ascii="Arial" w:eastAsia="Times New Roman" w:hAnsi="Arial" w:cs="Arial"/>
          <w:b/>
          <w:bCs/>
          <w:color w:val="4A4A47"/>
          <w:sz w:val="18"/>
          <w:szCs w:val="18"/>
          <w:lang w:eastAsia="fr-FR"/>
        </w:rPr>
        <w:t>à tout salarié</w:t>
      </w:r>
      <w:r w:rsidRPr="008E719B">
        <w:rPr>
          <w:rFonts w:ascii="Arial" w:eastAsia="Times New Roman" w:hAnsi="Arial" w:cs="Arial"/>
          <w:color w:val="4A4A47"/>
          <w:sz w:val="18"/>
          <w:szCs w:val="18"/>
          <w:lang w:eastAsia="fr-FR"/>
        </w:rPr>
        <w:t>, au cours de sa vie professionnelle, de suivre, à son </w:t>
      </w:r>
      <w:r w:rsidRPr="008E719B">
        <w:rPr>
          <w:rFonts w:ascii="Arial" w:eastAsia="Times New Roman" w:hAnsi="Arial" w:cs="Arial"/>
          <w:b/>
          <w:bCs/>
          <w:color w:val="4A4A47"/>
          <w:sz w:val="18"/>
          <w:szCs w:val="18"/>
          <w:lang w:eastAsia="fr-FR"/>
        </w:rPr>
        <w:t>initiative</w:t>
      </w:r>
      <w:r w:rsidRPr="008E719B">
        <w:rPr>
          <w:rFonts w:ascii="Arial" w:eastAsia="Times New Roman" w:hAnsi="Arial" w:cs="Arial"/>
          <w:color w:val="4A4A47"/>
          <w:sz w:val="18"/>
          <w:szCs w:val="18"/>
          <w:lang w:eastAsia="fr-FR"/>
        </w:rPr>
        <w:t> et à </w:t>
      </w:r>
      <w:r w:rsidRPr="008E719B">
        <w:rPr>
          <w:rFonts w:ascii="Arial" w:eastAsia="Times New Roman" w:hAnsi="Arial" w:cs="Arial"/>
          <w:b/>
          <w:bCs/>
          <w:color w:val="4A4A47"/>
          <w:sz w:val="18"/>
          <w:szCs w:val="18"/>
          <w:lang w:eastAsia="fr-FR"/>
        </w:rPr>
        <w:t>titre individuel</w:t>
      </w:r>
      <w:r w:rsidRPr="008E719B">
        <w:rPr>
          <w:rFonts w:ascii="Arial" w:eastAsia="Times New Roman" w:hAnsi="Arial" w:cs="Arial"/>
          <w:color w:val="4A4A47"/>
          <w:sz w:val="18"/>
          <w:szCs w:val="18"/>
          <w:lang w:eastAsia="fr-FR"/>
        </w:rPr>
        <w:t>, des actions de formation, indépendamment de sa participation aux stages compris dans le plan de formation de l'entreprise dans laquelle il travaille.</w:t>
      </w:r>
    </w:p>
    <w:p w:rsidR="008E719B" w:rsidRPr="008E719B" w:rsidRDefault="008E719B" w:rsidP="008E719B">
      <w:pPr>
        <w:numPr>
          <w:ilvl w:val="0"/>
          <w:numId w:val="2"/>
        </w:numPr>
        <w:shd w:val="clear" w:color="auto" w:fill="F3F5F9"/>
        <w:spacing w:after="0" w:line="360" w:lineRule="atLeast"/>
        <w:ind w:left="0"/>
        <w:jc w:val="right"/>
        <w:textAlignment w:val="baseline"/>
        <w:outlineLvl w:val="1"/>
        <w:rPr>
          <w:rFonts w:ascii="Arial" w:eastAsia="Times New Roman" w:hAnsi="Arial" w:cs="Arial"/>
          <w:color w:val="4A4A47"/>
          <w:sz w:val="20"/>
          <w:szCs w:val="20"/>
          <w:lang w:eastAsia="fr-FR"/>
        </w:rPr>
      </w:pPr>
      <w:r w:rsidRPr="008E719B">
        <w:rPr>
          <w:rFonts w:ascii="Arial" w:eastAsia="Times New Roman" w:hAnsi="Arial" w:cs="Arial"/>
          <w:color w:val="4A4A47"/>
          <w:sz w:val="20"/>
          <w:szCs w:val="20"/>
          <w:lang w:eastAsia="fr-FR"/>
        </w:rPr>
        <w:t>Auto financement</w:t>
      </w:r>
    </w:p>
    <w:p w:rsidR="008E719B" w:rsidRPr="008E719B" w:rsidRDefault="008E719B" w:rsidP="008E719B">
      <w:pPr>
        <w:shd w:val="clear" w:color="auto" w:fill="F3F5F9"/>
        <w:spacing w:after="0" w:line="231" w:lineRule="atLeast"/>
        <w:jc w:val="right"/>
        <w:textAlignment w:val="baseline"/>
        <w:rPr>
          <w:rFonts w:ascii="Arial" w:eastAsia="Times New Roman" w:hAnsi="Arial" w:cs="Arial"/>
          <w:color w:val="4A4A47"/>
          <w:sz w:val="18"/>
          <w:szCs w:val="18"/>
          <w:lang w:eastAsia="fr-FR"/>
        </w:rPr>
      </w:pPr>
      <w:hyperlink r:id="rId9" w:tooltip="Auto financement" w:history="1">
        <w:r w:rsidRPr="008E719B">
          <w:rPr>
            <w:rFonts w:ascii="Arial" w:eastAsia="Times New Roman" w:hAnsi="Arial" w:cs="Arial"/>
            <w:color w:val="000000"/>
            <w:sz w:val="18"/>
            <w:szCs w:val="18"/>
            <w:bdr w:val="none" w:sz="0" w:space="0" w:color="auto" w:frame="1"/>
            <w:shd w:val="clear" w:color="auto" w:fill="CAD22B"/>
            <w:lang w:eastAsia="fr-FR"/>
          </w:rPr>
          <w:t>Nous contacter</w:t>
        </w:r>
      </w:hyperlink>
    </w:p>
    <w:p w:rsidR="008E719B" w:rsidRPr="008E719B" w:rsidRDefault="008E719B" w:rsidP="008E719B">
      <w:pPr>
        <w:shd w:val="clear" w:color="auto" w:fill="F3F5F9"/>
        <w:spacing w:after="0" w:line="231" w:lineRule="atLeast"/>
        <w:textAlignment w:val="baseline"/>
        <w:rPr>
          <w:rFonts w:ascii="Arial" w:eastAsia="Times New Roman" w:hAnsi="Arial" w:cs="Arial"/>
          <w:color w:val="4A4A47"/>
          <w:sz w:val="18"/>
          <w:szCs w:val="18"/>
          <w:lang w:eastAsia="fr-FR"/>
        </w:rPr>
      </w:pPr>
      <w:r w:rsidRPr="008E719B">
        <w:rPr>
          <w:rFonts w:ascii="Arial" w:eastAsia="Times New Roman" w:hAnsi="Arial" w:cs="Arial"/>
          <w:b/>
          <w:bCs/>
          <w:color w:val="285FAD"/>
          <w:sz w:val="23"/>
          <w:szCs w:val="23"/>
          <w:lang w:eastAsia="fr-FR"/>
        </w:rPr>
        <w:t>Pour les candidats sans entreprise</w:t>
      </w:r>
    </w:p>
    <w:p w:rsidR="008E719B" w:rsidRPr="008E719B" w:rsidRDefault="008E719B" w:rsidP="008E719B">
      <w:pPr>
        <w:shd w:val="clear" w:color="auto" w:fill="F3F5F9"/>
        <w:spacing w:after="0" w:line="225" w:lineRule="atLeast"/>
        <w:jc w:val="both"/>
        <w:textAlignment w:val="baseline"/>
        <w:rPr>
          <w:rFonts w:ascii="Arial" w:eastAsia="Times New Roman" w:hAnsi="Arial" w:cs="Arial"/>
          <w:color w:val="4A4A47"/>
          <w:sz w:val="18"/>
          <w:szCs w:val="18"/>
          <w:lang w:eastAsia="fr-FR"/>
        </w:rPr>
      </w:pPr>
      <w:proofErr w:type="gramStart"/>
      <w:r w:rsidRPr="008E719B">
        <w:rPr>
          <w:rFonts w:ascii="Arial" w:eastAsia="Times New Roman" w:hAnsi="Arial" w:cs="Arial"/>
          <w:color w:val="4A4A47"/>
          <w:sz w:val="18"/>
          <w:szCs w:val="18"/>
          <w:lang w:eastAsia="fr-FR"/>
        </w:rPr>
        <w:t>L' </w:t>
      </w:r>
      <w:r w:rsidRPr="008E719B">
        <w:rPr>
          <w:rFonts w:ascii="Arial" w:eastAsia="Times New Roman" w:hAnsi="Arial" w:cs="Arial"/>
          <w:b/>
          <w:bCs/>
          <w:color w:val="4A4A47"/>
          <w:sz w:val="18"/>
          <w:szCs w:val="18"/>
          <w:lang w:eastAsia="fr-FR"/>
        </w:rPr>
        <w:t>auto</w:t>
      </w:r>
      <w:proofErr w:type="gramEnd"/>
      <w:r w:rsidRPr="008E719B">
        <w:rPr>
          <w:rFonts w:ascii="Arial" w:eastAsia="Times New Roman" w:hAnsi="Arial" w:cs="Arial"/>
          <w:b/>
          <w:bCs/>
          <w:color w:val="4A4A47"/>
          <w:sz w:val="18"/>
          <w:szCs w:val="18"/>
          <w:lang w:eastAsia="fr-FR"/>
        </w:rPr>
        <w:t xml:space="preserve"> financement</w:t>
      </w:r>
      <w:r w:rsidRPr="008E719B">
        <w:rPr>
          <w:rFonts w:ascii="Arial" w:eastAsia="Times New Roman" w:hAnsi="Arial" w:cs="Arial"/>
          <w:color w:val="4A4A47"/>
          <w:sz w:val="18"/>
          <w:szCs w:val="18"/>
          <w:lang w:eastAsia="fr-FR"/>
        </w:rPr>
        <w:t> a pour objet de permettre </w:t>
      </w:r>
      <w:r w:rsidRPr="008E719B">
        <w:rPr>
          <w:rFonts w:ascii="Arial" w:eastAsia="Times New Roman" w:hAnsi="Arial" w:cs="Arial"/>
          <w:b/>
          <w:bCs/>
          <w:color w:val="4A4A47"/>
          <w:sz w:val="18"/>
          <w:szCs w:val="18"/>
          <w:lang w:eastAsia="fr-FR"/>
        </w:rPr>
        <w:t>à tout candidat</w:t>
      </w:r>
      <w:r w:rsidRPr="008E719B">
        <w:rPr>
          <w:rFonts w:ascii="Arial" w:eastAsia="Times New Roman" w:hAnsi="Arial" w:cs="Arial"/>
          <w:color w:val="4A4A47"/>
          <w:sz w:val="18"/>
          <w:szCs w:val="18"/>
          <w:lang w:eastAsia="fr-FR"/>
        </w:rPr>
        <w:t> l'accès à la formation alors qu'aucune entreprise d'accueil n'a été trouvée. Le candidat finance ainsi lui-même sa formation jusqu'à ce qu'un contrat de professionnalisation soit signé.</w:t>
      </w:r>
    </w:p>
    <w:p w:rsidR="00997F9D" w:rsidRDefault="00997F9D"/>
    <w:sectPr w:rsidR="00997F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417DCE"/>
    <w:multiLevelType w:val="multilevel"/>
    <w:tmpl w:val="546AC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E3E3F"/>
    <w:multiLevelType w:val="multilevel"/>
    <w:tmpl w:val="4A22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9B"/>
    <w:rsid w:val="0001304A"/>
    <w:rsid w:val="000619EC"/>
    <w:rsid w:val="00073CB5"/>
    <w:rsid w:val="00087E60"/>
    <w:rsid w:val="0009500C"/>
    <w:rsid w:val="000D7715"/>
    <w:rsid w:val="00105741"/>
    <w:rsid w:val="00116983"/>
    <w:rsid w:val="00125717"/>
    <w:rsid w:val="00133D86"/>
    <w:rsid w:val="001344F8"/>
    <w:rsid w:val="00141205"/>
    <w:rsid w:val="001604FE"/>
    <w:rsid w:val="00166A67"/>
    <w:rsid w:val="001829BC"/>
    <w:rsid w:val="001A3653"/>
    <w:rsid w:val="001B7DB0"/>
    <w:rsid w:val="001F3184"/>
    <w:rsid w:val="00225503"/>
    <w:rsid w:val="00267472"/>
    <w:rsid w:val="002770A5"/>
    <w:rsid w:val="002D077F"/>
    <w:rsid w:val="002D13B3"/>
    <w:rsid w:val="002D5306"/>
    <w:rsid w:val="002E313E"/>
    <w:rsid w:val="00340EF6"/>
    <w:rsid w:val="00347C9C"/>
    <w:rsid w:val="0035265C"/>
    <w:rsid w:val="00377A41"/>
    <w:rsid w:val="003B3DB0"/>
    <w:rsid w:val="003B5DCD"/>
    <w:rsid w:val="00425534"/>
    <w:rsid w:val="00453C98"/>
    <w:rsid w:val="00477484"/>
    <w:rsid w:val="004978D4"/>
    <w:rsid w:val="004A3B48"/>
    <w:rsid w:val="004C6E06"/>
    <w:rsid w:val="004C7851"/>
    <w:rsid w:val="004F070C"/>
    <w:rsid w:val="00576C42"/>
    <w:rsid w:val="00585B03"/>
    <w:rsid w:val="005C0495"/>
    <w:rsid w:val="005D2C7C"/>
    <w:rsid w:val="005F1B85"/>
    <w:rsid w:val="0064663E"/>
    <w:rsid w:val="00671963"/>
    <w:rsid w:val="00671B9A"/>
    <w:rsid w:val="00684661"/>
    <w:rsid w:val="00695E5D"/>
    <w:rsid w:val="006B2A9E"/>
    <w:rsid w:val="006B54C4"/>
    <w:rsid w:val="007501F7"/>
    <w:rsid w:val="007936F5"/>
    <w:rsid w:val="007A440D"/>
    <w:rsid w:val="007D24AF"/>
    <w:rsid w:val="007D2E74"/>
    <w:rsid w:val="007E5236"/>
    <w:rsid w:val="007F23BE"/>
    <w:rsid w:val="007F551A"/>
    <w:rsid w:val="008525A0"/>
    <w:rsid w:val="008B013B"/>
    <w:rsid w:val="008E719B"/>
    <w:rsid w:val="00903032"/>
    <w:rsid w:val="0093629D"/>
    <w:rsid w:val="009456F3"/>
    <w:rsid w:val="00962C4B"/>
    <w:rsid w:val="00997C4F"/>
    <w:rsid w:val="00997F9D"/>
    <w:rsid w:val="009C7D0B"/>
    <w:rsid w:val="009D247B"/>
    <w:rsid w:val="009F36EB"/>
    <w:rsid w:val="009F6F3B"/>
    <w:rsid w:val="00A033CA"/>
    <w:rsid w:val="00A40E28"/>
    <w:rsid w:val="00A457B4"/>
    <w:rsid w:val="00A831D4"/>
    <w:rsid w:val="00A84243"/>
    <w:rsid w:val="00AF079C"/>
    <w:rsid w:val="00AF46AF"/>
    <w:rsid w:val="00AF6DA9"/>
    <w:rsid w:val="00B35128"/>
    <w:rsid w:val="00B46C86"/>
    <w:rsid w:val="00B533B1"/>
    <w:rsid w:val="00B603DF"/>
    <w:rsid w:val="00B745CB"/>
    <w:rsid w:val="00BA252F"/>
    <w:rsid w:val="00BB358E"/>
    <w:rsid w:val="00BE2789"/>
    <w:rsid w:val="00C23BE8"/>
    <w:rsid w:val="00C27D20"/>
    <w:rsid w:val="00C46850"/>
    <w:rsid w:val="00CD0B81"/>
    <w:rsid w:val="00CE32F2"/>
    <w:rsid w:val="00CF1DEA"/>
    <w:rsid w:val="00D07D48"/>
    <w:rsid w:val="00D1434D"/>
    <w:rsid w:val="00D34776"/>
    <w:rsid w:val="00D85787"/>
    <w:rsid w:val="00DA4391"/>
    <w:rsid w:val="00DA528F"/>
    <w:rsid w:val="00DB2423"/>
    <w:rsid w:val="00DB2BF2"/>
    <w:rsid w:val="00DB519B"/>
    <w:rsid w:val="00DC7B18"/>
    <w:rsid w:val="00DD3146"/>
    <w:rsid w:val="00DE0661"/>
    <w:rsid w:val="00E07065"/>
    <w:rsid w:val="00E42200"/>
    <w:rsid w:val="00E71863"/>
    <w:rsid w:val="00E74EE9"/>
    <w:rsid w:val="00E77188"/>
    <w:rsid w:val="00E829B8"/>
    <w:rsid w:val="00E92D67"/>
    <w:rsid w:val="00EE5B2B"/>
    <w:rsid w:val="00EE5EBE"/>
    <w:rsid w:val="00EF1393"/>
    <w:rsid w:val="00EF7104"/>
    <w:rsid w:val="00F4242C"/>
    <w:rsid w:val="00F45425"/>
    <w:rsid w:val="00F472FF"/>
    <w:rsid w:val="00FD43F5"/>
    <w:rsid w:val="00FE0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06284-B422-4DFB-8085-7448ECD6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E7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E719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19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E719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E71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E719B"/>
    <w:rPr>
      <w:color w:val="0000FF"/>
      <w:u w:val="single"/>
    </w:rPr>
  </w:style>
  <w:style w:type="character" w:styleId="lev">
    <w:name w:val="Strong"/>
    <w:basedOn w:val="Policepardfaut"/>
    <w:uiPriority w:val="22"/>
    <w:qFormat/>
    <w:rsid w:val="008E719B"/>
    <w:rPr>
      <w:b/>
      <w:bCs/>
    </w:rPr>
  </w:style>
  <w:style w:type="character" w:customStyle="1" w:styleId="apple-converted-space">
    <w:name w:val="apple-converted-space"/>
    <w:basedOn w:val="Policepardfaut"/>
    <w:rsid w:val="008E7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756909">
      <w:bodyDiv w:val="1"/>
      <w:marLeft w:val="0"/>
      <w:marRight w:val="0"/>
      <w:marTop w:val="0"/>
      <w:marBottom w:val="0"/>
      <w:divBdr>
        <w:top w:val="none" w:sz="0" w:space="0" w:color="auto"/>
        <w:left w:val="none" w:sz="0" w:space="0" w:color="auto"/>
        <w:bottom w:val="none" w:sz="0" w:space="0" w:color="auto"/>
        <w:right w:val="none" w:sz="0" w:space="0" w:color="auto"/>
      </w:divBdr>
      <w:divsChild>
        <w:div w:id="1213032662">
          <w:marLeft w:val="0"/>
          <w:marRight w:val="150"/>
          <w:marTop w:val="0"/>
          <w:marBottom w:val="0"/>
          <w:divBdr>
            <w:top w:val="none" w:sz="0" w:space="0" w:color="auto"/>
            <w:left w:val="none" w:sz="0" w:space="0" w:color="auto"/>
            <w:bottom w:val="none" w:sz="0" w:space="0" w:color="auto"/>
            <w:right w:val="none" w:sz="0" w:space="0" w:color="auto"/>
          </w:divBdr>
        </w:div>
        <w:div w:id="1941909351">
          <w:marLeft w:val="0"/>
          <w:marRight w:val="0"/>
          <w:marTop w:val="0"/>
          <w:marBottom w:val="0"/>
          <w:divBdr>
            <w:top w:val="none" w:sz="0" w:space="0" w:color="auto"/>
            <w:left w:val="none" w:sz="0" w:space="0" w:color="auto"/>
            <w:bottom w:val="none" w:sz="0" w:space="0" w:color="auto"/>
            <w:right w:val="none" w:sz="0" w:space="0" w:color="auto"/>
          </w:divBdr>
        </w:div>
        <w:div w:id="405342417">
          <w:marLeft w:val="0"/>
          <w:marRight w:val="150"/>
          <w:marTop w:val="0"/>
          <w:marBottom w:val="0"/>
          <w:divBdr>
            <w:top w:val="none" w:sz="0" w:space="0" w:color="auto"/>
            <w:left w:val="none" w:sz="0" w:space="0" w:color="auto"/>
            <w:bottom w:val="none" w:sz="0" w:space="0" w:color="auto"/>
            <w:right w:val="none" w:sz="0" w:space="0" w:color="auto"/>
          </w:divBdr>
        </w:div>
        <w:div w:id="1413699398">
          <w:marLeft w:val="0"/>
          <w:marRight w:val="0"/>
          <w:marTop w:val="0"/>
          <w:marBottom w:val="0"/>
          <w:divBdr>
            <w:top w:val="none" w:sz="0" w:space="0" w:color="auto"/>
            <w:left w:val="none" w:sz="0" w:space="0" w:color="auto"/>
            <w:bottom w:val="none" w:sz="0" w:space="0" w:color="auto"/>
            <w:right w:val="none" w:sz="0" w:space="0" w:color="auto"/>
          </w:divBdr>
        </w:div>
        <w:div w:id="1285650129">
          <w:marLeft w:val="0"/>
          <w:marRight w:val="150"/>
          <w:marTop w:val="0"/>
          <w:marBottom w:val="0"/>
          <w:divBdr>
            <w:top w:val="none" w:sz="0" w:space="0" w:color="auto"/>
            <w:left w:val="none" w:sz="0" w:space="0" w:color="auto"/>
            <w:bottom w:val="none" w:sz="0" w:space="0" w:color="auto"/>
            <w:right w:val="none" w:sz="0" w:space="0" w:color="auto"/>
          </w:divBdr>
        </w:div>
        <w:div w:id="1417358108">
          <w:marLeft w:val="0"/>
          <w:marRight w:val="0"/>
          <w:marTop w:val="0"/>
          <w:marBottom w:val="0"/>
          <w:divBdr>
            <w:top w:val="none" w:sz="0" w:space="0" w:color="auto"/>
            <w:left w:val="none" w:sz="0" w:space="0" w:color="auto"/>
            <w:bottom w:val="none" w:sz="0" w:space="0" w:color="auto"/>
            <w:right w:val="none" w:sz="0" w:space="0" w:color="auto"/>
          </w:divBdr>
        </w:div>
        <w:div w:id="1619332113">
          <w:marLeft w:val="0"/>
          <w:marRight w:val="150"/>
          <w:marTop w:val="0"/>
          <w:marBottom w:val="0"/>
          <w:divBdr>
            <w:top w:val="none" w:sz="0" w:space="0" w:color="auto"/>
            <w:left w:val="none" w:sz="0" w:space="0" w:color="auto"/>
            <w:bottom w:val="none" w:sz="0" w:space="0" w:color="auto"/>
            <w:right w:val="none" w:sz="0" w:space="0" w:color="auto"/>
          </w:divBdr>
        </w:div>
        <w:div w:id="5971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le-ipssi.com/cif.php" TargetMode="External"/><Relationship Id="rId3" Type="http://schemas.openxmlformats.org/officeDocument/2006/relationships/settings" Target="settings.xml"/><Relationship Id="rId7" Type="http://schemas.openxmlformats.org/officeDocument/2006/relationships/hyperlink" Target="http://www.ecole-ipssi.com/periode_pr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le-ipssi.com/contrat-de-professionnalisation.php"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ole-ipssi.com/contact.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2058</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derrar</dc:creator>
  <cp:keywords/>
  <dc:description/>
  <cp:lastModifiedBy>kamel derrar</cp:lastModifiedBy>
  <cp:revision>1</cp:revision>
  <dcterms:created xsi:type="dcterms:W3CDTF">2015-12-29T19:26:00Z</dcterms:created>
  <dcterms:modified xsi:type="dcterms:W3CDTF">2015-12-29T19:27:00Z</dcterms:modified>
</cp:coreProperties>
</file>