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line="360"/>
        <w:jc w:val="center"/>
      </w:pPr>
      <w:r>
        <w:rPr>
          <w:rFonts w:ascii="Traditional Arabic" w:cs="Traditional Arabic" w:eastAsia="Traditional Arabic" w:hAnsi="Traditional Arabic"/>
          <w:b/>
          <w:bCs/>
          <w:color w:val="78350F"/>
          <w:sz w:val="32"/>
          <w:szCs w:val="32"/>
          <w:rtl/>
        </w:rPr>
        <w:t xml:space="preserve">بسم الله الرحمن الرحيم</w:t>
      </w:r>
    </w:p>
    <w:p>
      <w:pPr>
        <w:spacing w:after="100" w:before="100" w:line="360"/>
        <w:jc w:val="center"/>
      </w:pPr>
      <w:r>
        <w:rPr>
          <w:rFonts w:ascii="Traditional Arabic" w:cs="Traditional Arabic" w:eastAsia="Traditional Arabic" w:hAnsi="Traditional Arabic"/>
          <w:b/>
          <w:bCs/>
          <w:color w:val="1F4E78"/>
          <w:sz w:val="40"/>
          <w:szCs w:val="40"/>
          <w:rtl/>
        </w:rPr>
        <w:t xml:space="preserve">عــقــد إيــجــار عـقــار ومــنــشـأة فــنــدقــيــة</w:t>
      </w:r>
    </w:p>
    <w:p>
      <w:pPr>
        <w:spacing w:after="100" w:before="100" w:line="360"/>
        <w:jc w:val="center"/>
      </w:pPr>
      <w:r>
        <w:rPr>
          <w:rFonts w:ascii="Traditional Arabic" w:cs="Traditional Arabic" w:eastAsia="Traditional Arabic" w:hAnsi="Traditional Arabic"/>
          <w:b/>
          <w:bCs/>
          <w:color w:val="D97706"/>
          <w:sz w:val="28"/>
          <w:szCs w:val="28"/>
          <w:rtl/>
        </w:rPr>
        <w:t xml:space="preserve">(بنسيون فندقي 27 غرفة مجهز بالكامل — مدة 10 سنوات)</w:t>
      </w:r>
    </w:p>
    <w:p>
      <w:pPr>
        <w:spacing w:after="100" w:before="100" w:line="360"/>
        <w:jc w:val="right"/>
      </w:pPr>
      <w:r>
        <w:rPr>
          <w:rFonts w:ascii="Traditional Arabic" w:cs="Traditional Arabic" w:eastAsia="Traditional Arabic" w:hAnsi="Traditional Arabic"/>
          <w:b/>
          <w:bCs/>
          <w:color w:val="1F4E78"/>
          <w:sz w:val="30"/>
          <w:szCs w:val="30"/>
          <w:rtl/>
        </w:rPr>
        <w:t xml:space="preserve">إنه في يوم الأحد الموافق 10/5/2026م، تحرر هذا العقد بين كل من:</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الطرف الأول (مؤجر): السيد / نصر دسوقي عبد الحميد عبد الصمد، المقيم في: شارع جمال عبد الناصر، نزلة السمان، الهرم، الجيزة، ويحمل بطاقة رقم: 27410100100942.</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الطرف الثاني (مستأجر): شركة / المطعم الأرجنتيني 2، ويمثلها رئيس مجلس الإدارة السيد / محمد ممدوح عبد الحميد مرسي، ويحمل بطاقة رقم: 28419000010459، الكائنة في: محل 2 الدور الأرضي، 159 شارع 26 يوليو، الزمالك، قصر النيل.</w:t>
      </w:r>
    </w:p>
    <w:p>
      <w:pPr>
        <w:spacing w:after="100" w:before="100" w:line="360"/>
        <w:jc w:val="right"/>
      </w:pPr>
      <w:r>
        <w:rPr>
          <w:rFonts w:ascii="Traditional Arabic" w:cs="Traditional Arabic" w:eastAsia="Traditional Arabic" w:hAnsi="Traditional Arabic"/>
          <w:b w:val="false"/>
          <w:bCs w:val="false"/>
          <w:color w:val="000000"/>
          <w:sz w:val="26"/>
          <w:szCs w:val="26"/>
          <w:rtl/>
        </w:rPr>
        <w:t xml:space="preserve">أقر الطرفان بأهليتهما القانونية للتعاقد واتفقا على ما يلي:</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التمهيدي</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يمتلك الطرف الأول البنسيون الكائن في 21 شارع جمال عبد الناصر، نزلة السمان، الهرم، الجيزة، والذي يتكون من (مدخل للفندق + أربعة أدوار علوي + روف)، وهو بنسيون فندقي مكون من 27 غرفة مجهزة ومفروشة بالكامل ومستوفية للتشغيل. ولا يوجد على العين أي نزاع قضائي أو قانوني، كما يضمن أنه لا يوجد أي حقوق عينية للغير على العين أو أي عارض قانوني يمنع أو يعرقل أو يعطل التشغيل لأي سبب يكون ناتجاً عن تصرفات أو إدارة الطرف الأول أو أي مشغل أو مستأجر آخر. وفي حال طرأت أي معوقات أو قيود من أي جهة كانت (مهما كان نوعها أو مصدرها) أدت إلى توقف أو عرقلة ممارسة النشاط أو الحيلولة دون وصول الخدمة للعملاء بالشكل المتعارف عليه، يُعتبر ذلك إخلالاً جوهرياً بالالتزام بالتمكين من الانتفاع بالعين، ويحق للمستأجر في هذه الحالة فسخ العقد فوراً، واسترداد كافة المبالغ المدفوعة (تأمين وإيجار)، مع احتفاظه بكامل حقه في الرجوع على الطرف الأول بالتعويض الجابر لكافة الأضرار المادية والأدبية الناتجة عن توقف النشاط.</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الأول</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يُعتبر البند التمهيدي جزءاً لا يتجزأ من بنود هذا العقد ومكملاً ومتمماً لكافة أحكامه.</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الثاني</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بموجب هذا العقد، أجّر الطرف الأول إلى الطرف الثاني البنسيون المذكور والمكون من (ريسبشن البنسيون بالدور الأرضي + أربعة أدوار علوية؛ حيث يتكون الدور الأول من 6 غرف كاملة المرافق بالفرش للاستخدام الفندقي، والدور الثاني 7 غرف كاملة المرافق بالفرش للاستخدام الفندقي، والدور الثالث 7 غرف كاملة المرافق بالفرش للاستخدام الفندقي، والدور الرابع 7 غرف كاملة المرافق بالفرش للاستخدام الفندقي + الروف)، والفندق مفروش بالكامل وبحالة جيدة للاستخدام بنشاط بنسيون فندقي.</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الثالث</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مدة هذا العقد هي 10 سنوات (عشر سنوات فقط لا غير)، تبدأ من 15/9/2024 وتنتهي في 14/9/2034. وتُعتبر المدة من تاريخ تحرير العقد وحتى بداية الإيجار الفعلي فترة سماح وتجهيز غير محسوبة في القيمة الإيجارية ولا يُدفع عنها إيجار. والمدّة غير قابلة للتجديد إلا باتفاق وعقد جديدين، ويلتزم الطرف الثاني بتسليم العين بانتهاء المدة دون حاجة لتنبيه أو إنذار.</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الرابع</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القيمة الإيجارية الشهرية المتفق عليها هي 220,000 جنيه (مائتان وعشرون ألف جنيه مصري فقط لا غير) تدفع مقدماً في اليوم الأول من كل شهر بإيصال استلام، وتزاد القيمة الإيجارية بنسبة 10% سنوياً.</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الخامس</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لا يجوز للطرف الثاني التأجير من الباطن أو التنازل عن العقد للغير بأي وجه دون موافقة كتابية، وإلا اعتُبر العقد مفسوخاً من تلقاء نفسه.</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السادس</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في حال تأخر الطرف الثاني عن سداد الإيجار لمدة شهر من ميعاد استحقاقه، يُعتبر العقد مفسوخاً من تلقاء نفسه دون حاجة لإنذار أو حكم قضائي، مع احتفاظ الطرف الأول بحقه في المطالبة بالمستحقات.</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السابع</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تؤول كافة التشطيبات والديكورات والتحسينات التي يجريها المستأجر إلى المؤجر عند انتهاء الإيجار دون مطالبة بقيمتها، مع التزام المستأجر بإصلاح أي تلفيات إنشائية أو في المرافق الأساسية قد تنشأ بسبب استخدامه.</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الثامن</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لا يجوز تغيير النشاط الفندقي إلا بموافقة كتابية صريحة من الطرف الأول.</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التاسع</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يتحمل المستأجر منفرداً أي ديون أو التزامات تنشأ عن إدارته وتشغيله للعين خلال مدة الإيجار.</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العاشر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يكون الطرف الثاني مسؤولاً مسؤولية مدنية وجنائية عن تشغيله للمكان، بينما يلتزم الطرف الأول بصحة التراخيص الإنشائية وسلامة العقار.</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الحادي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لا يجوز للطرف الثاني إجراء تعديلات هيكلية أو هدم وبناء حوائط رئيسية إلا بموافقة كتابية مسبقة من المؤجر.</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الثاني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إذا رغب الطرف الثاني في ترك العين وإنهاء العقد قبل انتهاء مدته، يلتزم بإخطار المؤجر رسمياً قبلها بشهرين على الأقل، ويُخصم نصف مبلغ التأمين في هذه الحالة.</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الثالث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اتفق الطرفان على إنشاء مصعد (أسانسير) للبنسيون مناصفة (50% لكل طرف)، على أن يقوم المستأجر بسداد التكلفة كاملة للمقاول، ويقوم المؤجر بسداد حصته للمستأجر على أقساط شهرية بواقع 20,000 جنيه تُخصم من القيمة الإيجارية الشهرية بدءاً من 1/9/2025.</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الرابع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مبلغ التأمين المتفق عليه هو 1,000,000 جنيه (مليون جنيه مصري). أقر الطرف الأول باستلام 850,000 جنيه عند التوقيع، على أن يُسدد باقي التأمين وقدره 150,000 جنيه على شهرين (75,000 جنيه في 1/7/2024 و75,000 جنيه في 1/8/2024)، ويُرد التأمين بنهاية العقد بعد تسليم العين والوفاء بكافة الالتزامات.</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الخامس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يلتزم الطرف الأول بتقديم ملف التصالح على مخالفات البناء الخاصة بالعين محل التعاقد فور فتح باب التصالح بحي الهرم، على أن يسدد المستأجر رسوم التصالح وتُخصم من القيمة الإيجارية بواقع 20,000 جنيه شهرياً. وإذا تخلّف المؤجر عن التقديم بعد فتح الباب، يلتزم بسداد شرط جزائي قدره 150,000 جنيه للمستأجر.</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السادس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اتفق الطرفان على توثيق وتسجيل هذا العقد بالشهر العقاري وتذييله بالصيغة التنفيذية.</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السابع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يُعتبر العقد مفسوخاً من تلقاء نفسه دون حاجة لإنذار أو حكم قضائي في حال إخلال أي طرف بالتزاماته الجوهرية.</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الثامن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تختص محكمة الجيزة الابتدائية وجزئياتها بالفصل في أي نزاع ينشأ عن تفسير أو تنفيذ هذا العقد.</w:t>
      </w:r>
    </w:p>
    <w:p>
      <w:pPr>
        <w:spacing w:after="100" w:before="180" w:line="360"/>
        <w:jc w:val="right"/>
      </w:pPr>
      <w:r>
        <w:rPr>
          <w:rFonts w:ascii="Traditional Arabic" w:cs="Traditional Arabic" w:eastAsia="Traditional Arabic" w:hAnsi="Traditional Arabic"/>
          <w:b/>
          <w:bCs/>
          <w:color w:val="1F4E78"/>
          <w:sz w:val="32"/>
          <w:szCs w:val="32"/>
          <w:rtl/>
        </w:rPr>
        <w:t xml:space="preserve">البند التاسع عشر</w:t>
      </w:r>
    </w:p>
    <w:p>
      <w:pPr>
        <w:spacing w:after="100" w:before="100" w:line="360"/>
        <w:jc w:val="right"/>
      </w:pPr>
      <w:r>
        <w:rPr>
          <w:rFonts w:ascii="Traditional Arabic" w:cs="Traditional Arabic" w:eastAsia="Traditional Arabic" w:hAnsi="Traditional Arabic"/>
          <w:b w:val="false"/>
          <w:bCs w:val="false"/>
          <w:color w:val="000000"/>
          <w:sz w:val="28"/>
          <w:szCs w:val="28"/>
          <w:rtl/>
        </w:rPr>
        <w:t xml:space="preserve">يتكون هذا العقد من عشرين بنداً ومحرر من نسختين بيد كل طرف نسخة للعمل بموجبها.</w:t>
      </w:r>
    </w:p>
    <w:p>
      <w:pPr>
        <w:spacing w:after="150" w:before="250" w:line="360"/>
        <w:jc w:val="right"/>
      </w:pPr>
      <w:r>
        <w:rPr>
          <w:rFonts w:ascii="Traditional Arabic" w:cs="Traditional Arabic" w:eastAsia="Traditional Arabic" w:hAnsi="Traditional Arabic"/>
          <w:b/>
          <w:bCs/>
          <w:color w:val="78350F"/>
          <w:sz w:val="32"/>
          <w:szCs w:val="32"/>
          <w:rtl/>
        </w:rPr>
        <w:t xml:space="preserve">التوقيعات والاعتماد الرسمي للطرفين والشهود: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00" w:before="100" w:line="360"/>
              <w:jc w:val="center"/>
            </w:pPr>
            <w:r>
              <w:rPr>
                <w:rFonts w:ascii="Traditional Arabic" w:cs="Traditional Arabic" w:eastAsia="Traditional Arabic" w:hAnsi="Traditional Arabic"/>
                <w:b/>
                <w:bCs/>
                <w:color w:val="1F4E78"/>
                <w:sz w:val="28"/>
                <w:szCs w:val="28"/>
                <w:rtl/>
              </w:rPr>
              <w:t xml:space="preserve">الطرف الأول (المؤجر):</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الاسم: نصر دسوقي عبد الحميد عبد الصمد</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التوقيع: ...........................................</w:t>
            </w:r>
          </w:p>
        </w:tc>
        <w:tc>
          <w:tcPr>
            <w:tcW w:type="pct" w:w="50%"/>
          </w:tcPr>
          <w:p>
            <w:pPr>
              <w:spacing w:after="100" w:before="100" w:line="360"/>
              <w:jc w:val="center"/>
            </w:pPr>
            <w:r>
              <w:rPr>
                <w:rFonts w:ascii="Traditional Arabic" w:cs="Traditional Arabic" w:eastAsia="Traditional Arabic" w:hAnsi="Traditional Arabic"/>
                <w:b/>
                <w:bCs/>
                <w:color w:val="D97706"/>
                <w:sz w:val="28"/>
                <w:szCs w:val="28"/>
                <w:rtl/>
              </w:rPr>
              <w:t xml:space="preserve">الطرف الثاني (المستأجر):</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الاسم: شركة المطعم الأرجنتيني 2 (عنها/ محمد ممدوح مرسي)</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التوقيع: ...........................................</w:t>
            </w:r>
          </w:p>
        </w:tc>
      </w:tr>
      <w:tr>
        <w:tc>
          <w:tcPr>
            <w:tcW w:type="pct" w:w="50%"/>
          </w:tcPr>
          <w:p>
            <w:pPr>
              <w:spacing w:after="100" w:before="100" w:line="360"/>
              <w:jc w:val="center"/>
            </w:pPr>
            <w:r>
              <w:rPr>
                <w:rFonts w:ascii="Traditional Arabic" w:cs="Traditional Arabic" w:eastAsia="Traditional Arabic" w:hAnsi="Traditional Arabic"/>
                <w:b/>
                <w:bCs/>
                <w:color w:val="475569"/>
                <w:sz w:val="28"/>
                <w:szCs w:val="28"/>
                <w:rtl/>
              </w:rPr>
              <w:t xml:space="preserve">الشاهد الأول:</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الاسم: ...........................................</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التوقيع: ...........................................</w:t>
            </w:r>
          </w:p>
        </w:tc>
        <w:tc>
          <w:tcPr>
            <w:tcW w:type="pct" w:w="50%"/>
          </w:tcPr>
          <w:p>
            <w:pPr>
              <w:spacing w:after="100" w:before="100" w:line="360"/>
              <w:jc w:val="center"/>
            </w:pPr>
            <w:r>
              <w:rPr>
                <w:rFonts w:ascii="Traditional Arabic" w:cs="Traditional Arabic" w:eastAsia="Traditional Arabic" w:hAnsi="Traditional Arabic"/>
                <w:b/>
                <w:bCs/>
                <w:color w:val="475569"/>
                <w:sz w:val="28"/>
                <w:szCs w:val="28"/>
                <w:rtl/>
              </w:rPr>
              <w:t xml:space="preserve">الشاهد الثاني:</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الاسم: ...........................................</w:t>
            </w:r>
          </w:p>
          <w:p>
            <w:pPr>
              <w:spacing w:after="100" w:before="100" w:line="360"/>
              <w:jc w:val="center"/>
            </w:pPr>
            <w:r>
              <w:rPr>
                <w:rFonts w:ascii="Traditional Arabic" w:cs="Traditional Arabic" w:eastAsia="Traditional Arabic" w:hAnsi="Traditional Arabic"/>
                <w:b w:val="false"/>
                <w:bCs w:val="false"/>
                <w:color w:val="000000"/>
                <w:sz w:val="28"/>
                <w:szCs w:val="28"/>
                <w:rtl/>
              </w:rPr>
              <w:t xml:space="preserve">التوقيع: ...........................................</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2026-08-16T16:06:28.287Z</dcterms:created>
  <dcterms:modified xsi:type="dcterms:W3CDTF">2026-08-16T16:06:28.288Z</dcterms:modified>
</cp:coreProperties>
</file>

<file path=docProps/custom.xml><?xml version="1.0" encoding="utf-8"?>
<Properties xmlns="http://schemas.openxmlformats.org/officeDocument/2006/custom-properties" xmlns:vt="http://schemas.openxmlformats.org/officeDocument/2006/docPropsVTypes"/>
</file>