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7474" w14:textId="77777777" w:rsidR="003E55FA" w:rsidRDefault="00000000">
      <w:pPr>
        <w:spacing w:before="200" w:after="100"/>
        <w:jc w:val="center"/>
      </w:pPr>
      <w:r>
        <w:rPr>
          <w:rFonts w:ascii="Traditional Arabic" w:eastAsia="Traditional Arabic" w:hAnsi="Traditional Arabic" w:cs="Traditional Arabic"/>
          <w:b/>
          <w:bCs/>
          <w:color w:val="78350F"/>
          <w:sz w:val="32"/>
          <w:szCs w:val="32"/>
          <w:rtl/>
        </w:rPr>
        <w:t>بسم الله الرحمن الرحيم</w:t>
      </w:r>
    </w:p>
    <w:p w14:paraId="2E8864ED" w14:textId="77777777" w:rsidR="003E55FA" w:rsidRDefault="00000000">
      <w:pPr>
        <w:spacing w:before="100" w:after="100"/>
        <w:jc w:val="center"/>
      </w:pPr>
      <w:r>
        <w:rPr>
          <w:rFonts w:ascii="Traditional Arabic" w:eastAsia="Traditional Arabic" w:hAnsi="Traditional Arabic" w:cs="Traditional Arabic"/>
          <w:b/>
          <w:bCs/>
          <w:color w:val="1F4E78"/>
          <w:sz w:val="40"/>
          <w:szCs w:val="40"/>
          <w:rtl/>
        </w:rPr>
        <w:t>عــقــد إيــجــار عـقــار ومــنــشـأة فــنــدقــيــة</w:t>
      </w:r>
    </w:p>
    <w:p w14:paraId="4194A952" w14:textId="77777777" w:rsidR="003E55FA" w:rsidRDefault="00000000">
      <w:pPr>
        <w:spacing w:before="50" w:after="300"/>
        <w:jc w:val="center"/>
      </w:pPr>
      <w:r>
        <w:rPr>
          <w:rFonts w:ascii="Traditional Arabic" w:eastAsia="Traditional Arabic" w:hAnsi="Traditional Arabic" w:cs="Traditional Arabic"/>
          <w:b/>
          <w:bCs/>
          <w:color w:val="D97706"/>
          <w:sz w:val="28"/>
          <w:szCs w:val="28"/>
          <w:rtl/>
        </w:rPr>
        <w:t>(بنسيون فندقي مجهز بالكامل — مدة 10 سنوات)</w:t>
      </w:r>
    </w:p>
    <w:p w14:paraId="7F3084BA" w14:textId="635CD4DD" w:rsidR="003E55FA" w:rsidRDefault="00000000">
      <w:pPr>
        <w:spacing w:before="120" w:after="120" w:line="360" w:lineRule="auto"/>
        <w:jc w:val="right"/>
      </w:pPr>
      <w:r>
        <w:rPr>
          <w:rFonts w:ascii="Traditional Arabic" w:eastAsia="Traditional Arabic" w:hAnsi="Traditional Arabic" w:cs="Traditional Arabic"/>
          <w:b/>
          <w:bCs/>
          <w:color w:val="1F4E78"/>
          <w:sz w:val="30"/>
          <w:szCs w:val="30"/>
          <w:rtl/>
        </w:rPr>
        <w:t>إنه في يوم الأحد الموافق 2026/05/</w:t>
      </w:r>
      <w:r w:rsidR="00BB68CC">
        <w:rPr>
          <w:rFonts w:ascii="Traditional Arabic" w:eastAsia="Traditional Arabic" w:hAnsi="Traditional Arabic" w:cs="Traditional Arabic" w:hint="cs"/>
          <w:b/>
          <w:bCs/>
          <w:color w:val="1F4E78"/>
          <w:sz w:val="30"/>
          <w:szCs w:val="30"/>
          <w:rtl/>
        </w:rPr>
        <w:t>10</w:t>
      </w:r>
      <w:r>
        <w:rPr>
          <w:rFonts w:ascii="Traditional Arabic" w:eastAsia="Traditional Arabic" w:hAnsi="Traditional Arabic" w:cs="Traditional Arabic"/>
          <w:b/>
          <w:bCs/>
          <w:color w:val="1F4E78"/>
          <w:sz w:val="30"/>
          <w:szCs w:val="30"/>
          <w:rtl/>
        </w:rPr>
        <w:t>م، تم الاتفاق والتراضي بين كل من:</w:t>
      </w:r>
    </w:p>
    <w:p w14:paraId="0360E0E4"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أولاً: السيد / نصر دسوقي عبد الحميد عبد الصمد — المقيم في: شارع جمال عبد الناصر، نزلة السمان، الهرم، الجيزة، ويحمل بطاقة رقم قومي رقم (27210100010092).</w:t>
      </w:r>
    </w:p>
    <w:p w14:paraId="36A02E1F" w14:textId="77777777" w:rsidR="003E55FA" w:rsidRDefault="00000000">
      <w:pPr>
        <w:spacing w:before="120" w:after="120" w:line="360" w:lineRule="auto"/>
        <w:jc w:val="right"/>
      </w:pPr>
      <w:r>
        <w:rPr>
          <w:rFonts w:ascii="Traditional Arabic" w:eastAsia="Traditional Arabic" w:hAnsi="Traditional Arabic" w:cs="Traditional Arabic"/>
          <w:b/>
          <w:bCs/>
          <w:color w:val="1F4E78"/>
          <w:sz w:val="28"/>
          <w:szCs w:val="28"/>
          <w:rtl/>
        </w:rPr>
        <w:t>(طرف أول — مؤجر)</w:t>
      </w:r>
    </w:p>
    <w:p w14:paraId="3A1623F1" w14:textId="410C866C"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ثانياً: الشركة: المطعم الأرجنتيني</w:t>
      </w:r>
      <w:r w:rsidR="009C19CE">
        <w:rPr>
          <w:rFonts w:ascii="Traditional Arabic" w:eastAsia="Traditional Arabic" w:hAnsi="Traditional Arabic" w:cs="Traditional Arabic" w:hint="cs"/>
          <w:color w:val="000000"/>
          <w:sz w:val="28"/>
          <w:szCs w:val="28"/>
          <w:rtl/>
        </w:rPr>
        <w:t xml:space="preserve"> المتطور لإدارة الفنادق والمطاعم</w:t>
      </w:r>
      <w:r w:rsidR="009C19CE">
        <w:rPr>
          <w:rFonts w:ascii="Traditional Arabic" w:eastAsia="Traditional Arabic" w:hAnsi="Traditional Arabic" w:cs="Traditional Arabic"/>
          <w:color w:val="000000"/>
          <w:sz w:val="28"/>
          <w:szCs w:val="28"/>
        </w:rPr>
        <w:t xml:space="preserve"> </w:t>
      </w:r>
      <w:r>
        <w:rPr>
          <w:rFonts w:ascii="Traditional Arabic" w:eastAsia="Traditional Arabic" w:hAnsi="Traditional Arabic" w:cs="Traditional Arabic"/>
          <w:color w:val="000000"/>
          <w:sz w:val="28"/>
          <w:szCs w:val="28"/>
          <w:rtl/>
        </w:rPr>
        <w:t xml:space="preserve"> — بصفتها رئيس مجلس الإدارة السيد / محمد ممدوح عبد الحميد مرسي، ويحمل بطاقة رقم قومي رقم (2619000010259)، الكائنة بالمحل رقم (1) الدور الأرضي، 59 شارع 22 يوليو، الزمالك، قصر النيل، القاهرة.</w:t>
      </w:r>
    </w:p>
    <w:p w14:paraId="7E6DB5BB" w14:textId="77777777" w:rsidR="003E55FA" w:rsidRDefault="00000000">
      <w:pPr>
        <w:spacing w:before="120" w:after="120" w:line="360" w:lineRule="auto"/>
        <w:jc w:val="right"/>
      </w:pPr>
      <w:r>
        <w:rPr>
          <w:rFonts w:ascii="Traditional Arabic" w:eastAsia="Traditional Arabic" w:hAnsi="Traditional Arabic" w:cs="Traditional Arabic"/>
          <w:b/>
          <w:bCs/>
          <w:color w:val="D97706"/>
          <w:sz w:val="28"/>
          <w:szCs w:val="28"/>
          <w:rtl/>
        </w:rPr>
        <w:t>(طرف ثاني — مستأجر)</w:t>
      </w:r>
    </w:p>
    <w:p w14:paraId="51E1B753" w14:textId="77777777" w:rsidR="003E55FA" w:rsidRDefault="00000000">
      <w:pPr>
        <w:spacing w:before="120" w:after="120" w:line="360" w:lineRule="auto"/>
        <w:jc w:val="right"/>
      </w:pPr>
      <w:r>
        <w:rPr>
          <w:rFonts w:ascii="Traditional Arabic" w:eastAsia="Traditional Arabic" w:hAnsi="Traditional Arabic" w:cs="Traditional Arabic"/>
          <w:color w:val="000000"/>
          <w:sz w:val="26"/>
          <w:szCs w:val="26"/>
          <w:rtl/>
        </w:rPr>
        <w:t>وبعد أن أقر الطرفان بأهليتهما الكاملة للتصرف والتعاقد خالية من أي جهالة أو عيب، اتفقا على البنود الآتية:</w:t>
      </w:r>
    </w:p>
    <w:p w14:paraId="5B42D6AC"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التمهيدي (وصف العين المؤجرة):</w:t>
      </w:r>
    </w:p>
    <w:p w14:paraId="522A568F" w14:textId="48706090" w:rsidR="0065353B" w:rsidRDefault="00000000" w:rsidP="0065353B">
      <w:pPr>
        <w:spacing w:before="120" w:after="120" w:line="360" w:lineRule="auto"/>
        <w:jc w:val="right"/>
      </w:pPr>
      <w:r>
        <w:rPr>
          <w:rFonts w:ascii="Traditional Arabic" w:eastAsia="Traditional Arabic" w:hAnsi="Traditional Arabic" w:cs="Traditional Arabic"/>
          <w:color w:val="000000"/>
          <w:sz w:val="28"/>
          <w:szCs w:val="28"/>
          <w:rtl/>
        </w:rPr>
        <w:t xml:space="preserve">يمتلك الطرف الأول البنسيون الكائن في </w:t>
      </w:r>
      <w:r w:rsidR="000B4BD4">
        <w:rPr>
          <w:rFonts w:ascii="Traditional Arabic" w:eastAsia="Traditional Arabic" w:hAnsi="Traditional Arabic" w:cs="Traditional Arabic" w:hint="cs"/>
          <w:color w:val="000000"/>
          <w:sz w:val="28"/>
          <w:szCs w:val="28"/>
          <w:rtl/>
        </w:rPr>
        <w:t>21</w:t>
      </w:r>
      <w:r>
        <w:rPr>
          <w:rFonts w:ascii="Traditional Arabic" w:eastAsia="Traditional Arabic" w:hAnsi="Traditional Arabic" w:cs="Traditional Arabic"/>
          <w:color w:val="000000"/>
          <w:sz w:val="28"/>
          <w:szCs w:val="28"/>
          <w:rtl/>
        </w:rPr>
        <w:t xml:space="preserve"> شارع جمال عبد الناصر، نزلة السمان، الهرم، الجيزة، والذي يتكون من (مدخل للفندق + أربعة أدوار علوي + روف)، وهو بنسيون فندقي مكون من </w:t>
      </w:r>
      <w:r w:rsidR="0065353B">
        <w:rPr>
          <w:rFonts w:ascii="Traditional Arabic" w:eastAsia="Traditional Arabic" w:hAnsi="Traditional Arabic" w:cs="Traditional Arabic" w:hint="cs"/>
          <w:color w:val="000000"/>
          <w:sz w:val="28"/>
          <w:szCs w:val="28"/>
          <w:rtl/>
        </w:rPr>
        <w:t>27</w:t>
      </w:r>
      <w:r>
        <w:rPr>
          <w:rFonts w:ascii="Traditional Arabic" w:eastAsia="Traditional Arabic" w:hAnsi="Traditional Arabic" w:cs="Traditional Arabic"/>
          <w:color w:val="000000"/>
          <w:sz w:val="28"/>
          <w:szCs w:val="28"/>
          <w:rtl/>
        </w:rPr>
        <w:t xml:space="preserve"> غرفة مجهزة ومفروشة بالكامل ومستوفية للتشغيل.</w:t>
      </w:r>
      <w:r w:rsidR="0065353B">
        <w:rPr>
          <w:rFonts w:ascii="Traditional Arabic" w:eastAsia="Traditional Arabic" w:hAnsi="Traditional Arabic" w:cs="Traditional Arabic" w:hint="cs"/>
          <w:color w:val="000000"/>
          <w:sz w:val="28"/>
          <w:szCs w:val="28"/>
          <w:rtl/>
        </w:rPr>
        <w:t>ولا يوجد على العين أي نزاع قضائي أو قانوني كما يضمن انه لا يوجد أي حقوق عينية للغير على العين أو أي عارض قانوني يمنع او يعرقل أو يعطل التشغيل لأي سبب يكون ناتجاً عن ت</w:t>
      </w:r>
      <w:r w:rsidR="000B4BD4">
        <w:rPr>
          <w:rFonts w:ascii="Traditional Arabic" w:eastAsia="Traditional Arabic" w:hAnsi="Traditional Arabic" w:cs="Traditional Arabic" w:hint="cs"/>
          <w:color w:val="000000"/>
          <w:sz w:val="28"/>
          <w:szCs w:val="28"/>
          <w:rtl/>
        </w:rPr>
        <w:t>ص</w:t>
      </w:r>
      <w:r w:rsidR="0065353B">
        <w:rPr>
          <w:rFonts w:ascii="Traditional Arabic" w:eastAsia="Traditional Arabic" w:hAnsi="Traditional Arabic" w:cs="Traditional Arabic" w:hint="cs"/>
          <w:color w:val="000000"/>
          <w:sz w:val="28"/>
          <w:szCs w:val="28"/>
          <w:rtl/>
        </w:rPr>
        <w:t xml:space="preserve">رفات أو ادارة الطرف الأول </w:t>
      </w:r>
      <w:r w:rsidR="000B4BD4">
        <w:rPr>
          <w:rFonts w:ascii="Traditional Arabic" w:eastAsia="Traditional Arabic" w:hAnsi="Traditional Arabic" w:cs="Traditional Arabic" w:hint="cs"/>
          <w:color w:val="000000"/>
          <w:sz w:val="28"/>
          <w:szCs w:val="28"/>
          <w:rtl/>
        </w:rPr>
        <w:t>أو أي مشغل أو مستأجر اخر.</w:t>
      </w:r>
      <w:r w:rsidR="000B4BD4" w:rsidRPr="000B4BD4">
        <w:rPr>
          <w:rFonts w:ascii="Traditional Arabic" w:eastAsia="Traditional Arabic" w:hAnsi="Traditional Arabic" w:cs="Traditional Arabic"/>
          <w:color w:val="000000"/>
          <w:sz w:val="28"/>
          <w:szCs w:val="28"/>
          <w:rtl/>
        </w:rPr>
        <w:t xml:space="preserve"> </w:t>
      </w:r>
      <w:r w:rsidR="000B4BD4" w:rsidRPr="0065353B">
        <w:rPr>
          <w:rFonts w:ascii="Traditional Arabic" w:eastAsia="Traditional Arabic" w:hAnsi="Traditional Arabic" w:cs="Traditional Arabic"/>
          <w:color w:val="000000"/>
          <w:sz w:val="28"/>
          <w:szCs w:val="28"/>
          <w:rtl/>
        </w:rPr>
        <w:t>وفي حال طرأت أي معوقات أو قيود من أي جهة كانت (مهما كان نوعها أو مصدرها) أدت إلى توقف أو عرقلة ممارسة النشاط أو الحيلولة دون وصول الخدمة للعملاء بالشكل المتعارف عليه، يُعتبر ذلك إخلالاً جوهرياً بالالتزام بالتمكين من الانتفاع بالعين، ويحق للمستأجر في هذه الحالة فسخ العقد فوراً، واسترداد كافة المبالغ المدفوعة (تأمين وإيجار)، مع احتفاظه بكامل حقه في الرجوع على الطرف الأول بالتعويض الجابر لكافة الأضرار المادية والأدبية الناتجة عن توقف النشاط."</w:t>
      </w:r>
    </w:p>
    <w:p w14:paraId="0A1FDF27" w14:textId="2AC96370"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lastRenderedPageBreak/>
        <w:t>البند الأول: مدة العقد</w:t>
      </w:r>
    </w:p>
    <w:p w14:paraId="03C08A14"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اتفق الطرفان على أن مدة الإيجار هي 10 سنوات كاملة، تبدأ من تاريخ 2026/09/01م وتنتهي في 2036/09/01م. لا ينتهي العقد إلا بانتهاء مدته، ولا يحق للمؤجر المطالبة بالإخلاء إلا بحكم قضائي نهائي واجب النفاذ في حالة ثبوت إخلال جوهري من المستأجر وبعد منحه إنذاراً رسمياً.</w:t>
      </w:r>
    </w:p>
    <w:p w14:paraId="0C7DC981"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الثاني: القيمة الإيجارية والزيادة السنوية</w:t>
      </w:r>
    </w:p>
    <w:p w14:paraId="50A82218"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اتفق الطرفان على أن تكون القيمة الإيجارية الشهرية مبلغ وقدره 220,000 جـ (مائتان وعشرون ألف جنيه مصري لا غير) شهرياً، تسلم في اليوم الأول من كل شهر ميلادي. وتضاف زيادة سنوية دورية بنسبة 10% تُطبق في بداية كل سنة إيجارية جديدة.</w:t>
      </w:r>
    </w:p>
    <w:p w14:paraId="5D30D074"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الثالث: شروط وإجراءات الفسخ</w:t>
      </w:r>
    </w:p>
    <w:p w14:paraId="34B9D4E6"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يُعد العقد مفسوخاً في حال تأخر المستأجر عن سداد الأجرة الإيجارية لمدة شهرين متتاليين، بشرط إخطار المستأجر بموجب إنذار رسمي على يد محضر، ومنحه مهلة 15 يوماً من تاريخ استلام الإنذار لسداد المتأخرات.</w:t>
      </w:r>
    </w:p>
    <w:p w14:paraId="58293E77"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الرابع: التعديلات والترميمات وحالة العين</w:t>
      </w:r>
    </w:p>
    <w:p w14:paraId="414E3CF0"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للمستأجر الحق في إجراء التعديلات الديكورية والإنشائية اللازمة لممارسة النشاط الفندقي بموافقة كتابية من المؤجر. يلتزم المستأجر بتسليم العين بحالة جيدة عند انتهاء العقد مع مراعاة "الاستهلاك الطبيعي" للعين، دون إلزام المستأجر بإزالة التعديلات الجوهرية التي أضافت قيمة للمبنى والعين.</w:t>
      </w:r>
    </w:p>
    <w:p w14:paraId="718497A1"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الخامس: حق الإنهاء المبكر والتأمين</w:t>
      </w:r>
    </w:p>
    <w:p w14:paraId="06B9F088"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يحق للمستأجر إنهاء التعاقد قبل انتهاء المدة بشرط إخطار المؤجر قبلها بـ 3 أشهر بموجب إنذار رسمي، وفي هذه الحالة يتم استرداد مبلغ التأمين بالكامل ما لم توجد تلفيات جسيمة خارجة عن نطاق الاستهلاك الطبيعي للعين.</w:t>
      </w:r>
    </w:p>
    <w:p w14:paraId="264D3A65"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السادس: التصالح والمخالفات والتعويض</w:t>
      </w:r>
    </w:p>
    <w:p w14:paraId="7BC5F5E0"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lastRenderedPageBreak/>
        <w:t>يلتزم المؤجر بإنهاء كافة إجراءات التصالح والمخالفات الخاصة بالعقار. وفي حالة تقاعس المؤجر عن ذلك، يحق للمستأجر خصم التكلفة من القيمة الإيجارية، وتستحق الغرامة المتفق عليها وقدرها 150,000 جـ (مائة وخمسون ألف جنيه مصري) لصالح المستأجر كتعويض عن توقف النشاط، وتخصم تلقائياً من القيمة الإيجارية المستحقة.</w:t>
      </w:r>
    </w:p>
    <w:p w14:paraId="747693A0" w14:textId="77777777" w:rsidR="003E55FA" w:rsidRDefault="00000000">
      <w:pPr>
        <w:spacing w:before="200" w:after="120" w:line="360" w:lineRule="auto"/>
        <w:jc w:val="right"/>
      </w:pPr>
      <w:r>
        <w:rPr>
          <w:rFonts w:ascii="Traditional Arabic" w:eastAsia="Traditional Arabic" w:hAnsi="Traditional Arabic" w:cs="Traditional Arabic"/>
          <w:b/>
          <w:bCs/>
          <w:color w:val="1F4E78"/>
          <w:sz w:val="32"/>
          <w:szCs w:val="32"/>
          <w:rtl/>
        </w:rPr>
        <w:t>البند السابع: المسؤولية القانونية والتحكيم</w:t>
      </w:r>
    </w:p>
    <w:p w14:paraId="040A47B5" w14:textId="77777777" w:rsidR="003E55FA" w:rsidRDefault="00000000">
      <w:pPr>
        <w:spacing w:before="120" w:after="120" w:line="360" w:lineRule="auto"/>
        <w:jc w:val="right"/>
      </w:pPr>
      <w:r>
        <w:rPr>
          <w:rFonts w:ascii="Traditional Arabic" w:eastAsia="Traditional Arabic" w:hAnsi="Traditional Arabic" w:cs="Traditional Arabic"/>
          <w:color w:val="000000"/>
          <w:sz w:val="28"/>
          <w:szCs w:val="28"/>
          <w:rtl/>
        </w:rPr>
        <w:t>يتحمل المستأجر المسؤولية الكاملة عن أي مخالفات تخص إدارة التشغيل والنشاط خلال فترة الإيجار، بينما يضمن المؤجر قانونية العقار وسلامة المستندات والتراخيص المعمارية. وفي حالة نشوء أي نزاع، يتم اللجوء للقضاء المختص، مع إمكانية اللجوء للتحكيم الودي بين الطرفين.</w:t>
      </w:r>
    </w:p>
    <w:p w14:paraId="196D917F" w14:textId="77777777" w:rsidR="003E55FA" w:rsidRDefault="00000000">
      <w:pPr>
        <w:spacing w:before="300" w:after="150" w:line="360" w:lineRule="auto"/>
        <w:jc w:val="right"/>
      </w:pPr>
      <w:r>
        <w:rPr>
          <w:rFonts w:ascii="Traditional Arabic" w:eastAsia="Traditional Arabic" w:hAnsi="Traditional Arabic" w:cs="Traditional Arabic"/>
          <w:b/>
          <w:bCs/>
          <w:color w:val="78350F"/>
          <w:sz w:val="32"/>
          <w:szCs w:val="32"/>
          <w:rtl/>
        </w:rPr>
        <w:t>التوقيعات والاعتماد الرسمي للطرفين: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3E55FA" w14:paraId="4C25A319" w14:textId="77777777">
        <w:tc>
          <w:tcPr>
            <w:tcW w:w="2500" w:type="pct"/>
          </w:tcPr>
          <w:p w14:paraId="1B736518" w14:textId="77777777" w:rsidR="003E55FA" w:rsidRDefault="00000000">
            <w:pPr>
              <w:spacing w:before="120" w:after="120" w:line="360" w:lineRule="auto"/>
              <w:jc w:val="center"/>
            </w:pPr>
            <w:r>
              <w:rPr>
                <w:rFonts w:ascii="Traditional Arabic" w:eastAsia="Traditional Arabic" w:hAnsi="Traditional Arabic" w:cs="Traditional Arabic"/>
                <w:b/>
                <w:bCs/>
                <w:color w:val="1F4E78"/>
                <w:sz w:val="28"/>
                <w:szCs w:val="28"/>
                <w:rtl/>
              </w:rPr>
              <w:t>الطرف الأول (المؤجر):</w:t>
            </w:r>
          </w:p>
          <w:p w14:paraId="34FA06C9"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نصر دسوقي عبد الحميد عبد الصمد</w:t>
            </w:r>
          </w:p>
          <w:p w14:paraId="76E32847"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رقم قومي: 27210100010092</w:t>
            </w:r>
          </w:p>
          <w:p w14:paraId="038D3524"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التوقيع: ...........................................</w:t>
            </w:r>
          </w:p>
          <w:p w14:paraId="5B3C579B"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البصمة: ...........................................</w:t>
            </w:r>
          </w:p>
        </w:tc>
        <w:tc>
          <w:tcPr>
            <w:tcW w:w="2500" w:type="pct"/>
          </w:tcPr>
          <w:p w14:paraId="34F9B19F" w14:textId="77777777" w:rsidR="003E55FA" w:rsidRDefault="00000000">
            <w:pPr>
              <w:spacing w:before="120" w:after="120" w:line="360" w:lineRule="auto"/>
              <w:jc w:val="center"/>
            </w:pPr>
            <w:r>
              <w:rPr>
                <w:rFonts w:ascii="Traditional Arabic" w:eastAsia="Traditional Arabic" w:hAnsi="Traditional Arabic" w:cs="Traditional Arabic"/>
                <w:b/>
                <w:bCs/>
                <w:color w:val="D97706"/>
                <w:sz w:val="28"/>
                <w:szCs w:val="28"/>
                <w:rtl/>
              </w:rPr>
              <w:t>الطرف الثاني (المستأجر):</w:t>
            </w:r>
          </w:p>
          <w:p w14:paraId="6A1FF235"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شركة المطعم الأرجنتيني (عنها/ محمد ممدوح مرسي)</w:t>
            </w:r>
          </w:p>
          <w:p w14:paraId="669BC61A"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رقم قومي: 2619000010259</w:t>
            </w:r>
          </w:p>
          <w:p w14:paraId="010BAE0A"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التوقيع: ...........................................</w:t>
            </w:r>
          </w:p>
          <w:p w14:paraId="382059E6" w14:textId="77777777" w:rsidR="003E55FA" w:rsidRDefault="00000000">
            <w:pPr>
              <w:spacing w:before="120" w:after="120" w:line="360" w:lineRule="auto"/>
              <w:jc w:val="center"/>
            </w:pPr>
            <w:r>
              <w:rPr>
                <w:rFonts w:ascii="Traditional Arabic" w:eastAsia="Traditional Arabic" w:hAnsi="Traditional Arabic" w:cs="Traditional Arabic"/>
                <w:color w:val="000000"/>
                <w:sz w:val="28"/>
                <w:szCs w:val="28"/>
                <w:rtl/>
              </w:rPr>
              <w:t>الختم: ...........................................</w:t>
            </w:r>
          </w:p>
        </w:tc>
      </w:tr>
    </w:tbl>
    <w:p w14:paraId="5AEED384" w14:textId="77777777" w:rsidR="004872CA" w:rsidRDefault="004872CA"/>
    <w:sectPr w:rsidR="004872CA">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71C1"/>
    <w:multiLevelType w:val="hybridMultilevel"/>
    <w:tmpl w:val="99807122"/>
    <w:lvl w:ilvl="0" w:tplc="C368F31E">
      <w:start w:val="1"/>
      <w:numFmt w:val="bullet"/>
      <w:lvlText w:val="●"/>
      <w:lvlJc w:val="left"/>
      <w:pPr>
        <w:ind w:left="720" w:hanging="360"/>
      </w:pPr>
    </w:lvl>
    <w:lvl w:ilvl="1" w:tplc="8918CAD0">
      <w:start w:val="1"/>
      <w:numFmt w:val="bullet"/>
      <w:lvlText w:val="○"/>
      <w:lvlJc w:val="left"/>
      <w:pPr>
        <w:ind w:left="1440" w:hanging="360"/>
      </w:pPr>
    </w:lvl>
    <w:lvl w:ilvl="2" w:tplc="4BDA8194">
      <w:start w:val="1"/>
      <w:numFmt w:val="bullet"/>
      <w:lvlText w:val="■"/>
      <w:lvlJc w:val="left"/>
      <w:pPr>
        <w:ind w:left="2160" w:hanging="360"/>
      </w:pPr>
    </w:lvl>
    <w:lvl w:ilvl="3" w:tplc="B3DCB614">
      <w:start w:val="1"/>
      <w:numFmt w:val="bullet"/>
      <w:lvlText w:val="●"/>
      <w:lvlJc w:val="left"/>
      <w:pPr>
        <w:ind w:left="2880" w:hanging="360"/>
      </w:pPr>
    </w:lvl>
    <w:lvl w:ilvl="4" w:tplc="AC5266EA">
      <w:start w:val="1"/>
      <w:numFmt w:val="bullet"/>
      <w:lvlText w:val="○"/>
      <w:lvlJc w:val="left"/>
      <w:pPr>
        <w:ind w:left="3600" w:hanging="360"/>
      </w:pPr>
    </w:lvl>
    <w:lvl w:ilvl="5" w:tplc="AD24E526">
      <w:start w:val="1"/>
      <w:numFmt w:val="bullet"/>
      <w:lvlText w:val="■"/>
      <w:lvlJc w:val="left"/>
      <w:pPr>
        <w:ind w:left="4320" w:hanging="360"/>
      </w:pPr>
    </w:lvl>
    <w:lvl w:ilvl="6" w:tplc="86B43D6E">
      <w:start w:val="1"/>
      <w:numFmt w:val="bullet"/>
      <w:lvlText w:val="●"/>
      <w:lvlJc w:val="left"/>
      <w:pPr>
        <w:ind w:left="5040" w:hanging="360"/>
      </w:pPr>
    </w:lvl>
    <w:lvl w:ilvl="7" w:tplc="2356E4A2">
      <w:start w:val="1"/>
      <w:numFmt w:val="bullet"/>
      <w:lvlText w:val="●"/>
      <w:lvlJc w:val="left"/>
      <w:pPr>
        <w:ind w:left="5760" w:hanging="360"/>
      </w:pPr>
    </w:lvl>
    <w:lvl w:ilvl="8" w:tplc="A53C9C58">
      <w:start w:val="1"/>
      <w:numFmt w:val="bullet"/>
      <w:lvlText w:val="●"/>
      <w:lvlJc w:val="left"/>
      <w:pPr>
        <w:ind w:left="6480" w:hanging="360"/>
      </w:pPr>
    </w:lvl>
  </w:abstractNum>
  <w:num w:numId="1" w16cid:durableId="652374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5FA"/>
    <w:rsid w:val="000B4BD4"/>
    <w:rsid w:val="003E55FA"/>
    <w:rsid w:val="004872CA"/>
    <w:rsid w:val="00580E1C"/>
    <w:rsid w:val="0065353B"/>
    <w:rsid w:val="009C19CE"/>
    <w:rsid w:val="009C2566"/>
    <w:rsid w:val="009D6D9F"/>
    <w:rsid w:val="00BB68CC"/>
    <w:rsid w:val="00F461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6415"/>
  <w15:docId w15:val="{E6F30028-F86B-41A2-86CE-EA3A2119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76196-79D4-43C1-8153-0E0188E73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Kamel Elmangalify</cp:lastModifiedBy>
  <cp:revision>4</cp:revision>
  <dcterms:created xsi:type="dcterms:W3CDTF">2026-08-16T16:10:00Z</dcterms:created>
  <dcterms:modified xsi:type="dcterms:W3CDTF">2026-08-16T16:16:00Z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-1430659863</vt:i4>
  </property>
</Properties>
</file>