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أمر وتكليف صيانة غرفة / أعطال عاجلة (Work Order Log)
</w:t>
      </w:r>
    </w:p>
    <w:p>
      <w:r>
        <w:t xml:space="preserve">رقم أمر الصيانة: MNT-2026-.......   رقم الغرفة: ( ...... )   التاريخ: ...../...../2026م</w:t>
      </w:r>
    </w:p>
    <w:p>
      <w:r>
        <w:t xml:space="preserve">تفاصيل العطل والشكوى: ................................................................................................................................</w:t>
      </w:r>
    </w:p>
    <w:p>
      <w:r>
        <w:t xml:space="preserve">نوع الصيانة: [ ] سباكة    [ ] كهرباء وإضاءة    [ ] تكييف وتبريد    [ ] نجارة وأقفال</w:t>
      </w:r>
    </w:p>
    <w:p>
      <w:r>
        <w:t xml:space="preserve">إجراء الفني والإصلاح: ................................................................................................................................</w:t>
      </w:r>
    </w:p>
    <w:p>
      <w:pPr>
        <w:jc w:val="center"/>
      </w:pPr>
      <w:r>
        <w:t xml:space="preserve">
توقيع الفني المنفذ: ...........................................               اعتماد المشرف: 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2026-08-15T12:41:16.785Z</dcterms:created>
  <dcterms:modified xsi:type="dcterms:W3CDTF">2026-08-15T12:41:16.785Z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