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00" w:line="360"/>
        <w:jc w:val="center"/>
      </w:pPr>
      <w:r>
        <w:rPr>
          <w:rFonts w:ascii="Traditional Arabic" w:cs="Traditional Arabic" w:eastAsia="Traditional Arabic" w:hAnsi="Traditional Arabic"/>
          <w:b/>
          <w:bCs/>
          <w:color w:val="78350F"/>
          <w:sz w:val="32"/>
          <w:szCs w:val="32"/>
          <w:rtl/>
        </w:rPr>
        <w:t xml:space="preserve">بسم الله الرحمن الرحيم</w:t>
      </w:r>
    </w:p>
    <w:p>
      <w:pPr>
        <w:spacing w:after="100" w:before="100" w:line="360"/>
        <w:jc w:val="center"/>
      </w:pPr>
      <w:r>
        <w:rPr>
          <w:rFonts w:ascii="Traditional Arabic" w:cs="Traditional Arabic" w:eastAsia="Traditional Arabic" w:hAnsi="Traditional Arabic"/>
          <w:b/>
          <w:bCs/>
          <w:color w:val="1F4E78"/>
          <w:sz w:val="40"/>
          <w:szCs w:val="40"/>
          <w:rtl/>
        </w:rPr>
        <w:t xml:space="preserve">عــقــد إيــجــار عـقــار ومــنــشـأة فــنــدقــيــة</w:t>
      </w:r>
    </w:p>
    <w:p>
      <w:pPr>
        <w:spacing w:after="100" w:before="100" w:line="360"/>
        <w:jc w:val="center"/>
      </w:pPr>
      <w:r>
        <w:rPr>
          <w:rFonts w:ascii="Traditional Arabic" w:cs="Traditional Arabic" w:eastAsia="Traditional Arabic" w:hAnsi="Traditional Arabic"/>
          <w:b/>
          <w:bCs/>
          <w:color w:val="D97706"/>
          <w:sz w:val="28"/>
          <w:szCs w:val="28"/>
          <w:rtl/>
        </w:rPr>
        <w:t xml:space="preserve">(بنسيون فندقي 27 غرفة مجهز بالكامل — مدة 10 سنوات)</w:t>
      </w:r>
    </w:p>
    <w:p>
      <w:pPr>
        <w:spacing w:after="100" w:before="100" w:line="360"/>
        <w:jc w:val="right"/>
      </w:pPr>
      <w:r>
        <w:rPr>
          <w:rFonts w:ascii="Traditional Arabic" w:cs="Traditional Arabic" w:eastAsia="Traditional Arabic" w:hAnsi="Traditional Arabic"/>
          <w:b/>
          <w:bCs/>
          <w:color w:val="1F4E78"/>
          <w:sz w:val="30"/>
          <w:szCs w:val="30"/>
          <w:rtl/>
        </w:rPr>
        <w:t xml:space="preserve">إنه في يوم الأحد الموافق 10/5/2026م، تحرر هذا العقد بين كل من:</w:t>
      </w:r>
    </w:p>
    <w:p>
      <w:pPr>
        <w:spacing w:after="100" w:before="100" w:line="360"/>
        <w:jc w:val="right"/>
      </w:pPr>
      <w:r>
        <w:rPr>
          <w:rFonts w:ascii="Traditional Arabic" w:cs="Traditional Arabic" w:eastAsia="Traditional Arabic" w:hAnsi="Traditional Arabic"/>
          <w:b w:val="false"/>
          <w:bCs w:val="false"/>
          <w:color w:val="000000"/>
          <w:sz w:val="28"/>
          <w:szCs w:val="28"/>
          <w:rtl/>
        </w:rPr>
        <w:t xml:space="preserve">الطرف الأول (مؤجر): السيد / نصر دسوقي عبد الحميد عبد الصمد، المقيم في: شارع جمال عبد الناصر، نزلة السمان، الهرم، الجيزة، ويحمل بطاقة رقم قومي: 29802012101278.</w:t>
      </w:r>
    </w:p>
    <w:p>
      <w:pPr>
        <w:spacing w:after="100" w:before="100" w:line="360"/>
        <w:jc w:val="right"/>
      </w:pPr>
      <w:r>
        <w:rPr>
          <w:rFonts w:ascii="Traditional Arabic" w:cs="Traditional Arabic" w:eastAsia="Traditional Arabic" w:hAnsi="Traditional Arabic"/>
          <w:b w:val="false"/>
          <w:bCs w:val="false"/>
          <w:color w:val="000000"/>
          <w:sz w:val="28"/>
          <w:szCs w:val="28"/>
          <w:rtl/>
        </w:rPr>
        <w:t xml:space="preserve">الطرف الثاني (مستأجر): شركة / المطعم الأرجنتيني 2، ويمثلها رئيس مجلس الإدارة السيد / محمد ممدوح عبد الحميد مرسي، ويحمل بطاقة رقم قومي: 26407212101657، الكائنة في: محل 2 الدور الأرضي، 159 شارع 26 يوليو، الزمالك، قصر النيل.</w:t>
      </w:r>
    </w:p>
    <w:p>
      <w:pPr>
        <w:spacing w:after="100" w:before="100" w:line="360"/>
        <w:jc w:val="right"/>
      </w:pPr>
      <w:r>
        <w:rPr>
          <w:rFonts w:ascii="Traditional Arabic" w:cs="Traditional Arabic" w:eastAsia="Traditional Arabic" w:hAnsi="Traditional Arabic"/>
          <w:b w:val="false"/>
          <w:bCs w:val="false"/>
          <w:color w:val="000000"/>
          <w:sz w:val="26"/>
          <w:szCs w:val="26"/>
          <w:rtl/>
        </w:rPr>
        <w:t xml:space="preserve">أقر الطرفان بأهليتهما القانونية للتعاقد واتفقا على ما يلي:</w:t>
      </w:r>
    </w:p>
    <w:p>
      <w:pPr>
        <w:spacing w:after="100" w:before="180" w:line="360"/>
        <w:jc w:val="right"/>
      </w:pPr>
      <w:r>
        <w:rPr>
          <w:rFonts w:ascii="Traditional Arabic" w:cs="Traditional Arabic" w:eastAsia="Traditional Arabic" w:hAnsi="Traditional Arabic"/>
          <w:b/>
          <w:bCs/>
          <w:color w:val="1F4E78"/>
          <w:sz w:val="32"/>
          <w:szCs w:val="32"/>
          <w:rtl/>
        </w:rPr>
        <w:t xml:space="preserve">البند التمهيدي</w:t>
      </w:r>
    </w:p>
    <w:p>
      <w:pPr>
        <w:spacing w:after="100" w:before="100" w:line="360"/>
        <w:jc w:val="right"/>
      </w:pPr>
      <w:r>
        <w:rPr>
          <w:rFonts w:ascii="Traditional Arabic" w:cs="Traditional Arabic" w:eastAsia="Traditional Arabic" w:hAnsi="Traditional Arabic"/>
          <w:b w:val="false"/>
          <w:bCs w:val="false"/>
          <w:color w:val="000000"/>
          <w:sz w:val="28"/>
          <w:szCs w:val="28"/>
          <w:rtl/>
        </w:rPr>
        <w:t xml:space="preserve">يمتلك الطرف الأول البنسيون الكائن في 21 شارع جمال عبد الناصر، نزلة السمان، الهرم، الجيزة، والذي يتكون من (مدخل للفندق + أربعة أدوار علوي + روف)، وهو بنسيون فندقي مكون من 27 غرفة مجهزة ومفروشة بالكامل ومستوفية للتشغيل. ولا يوجد على العين أي نزاع قضائي أو قانوني، كما يضمن أنه لا يوجد أي حقوق عينية للغير على العين أو أي عارض قانوني يمنع أو يعرقل أو يعطل التشغيل لأي سبب يكون ناتجاً عن تصرفات أو إدارة الطرف الأول أو أي مشغل أو مستأجر آخر. وفي حال طرأت أي معوقات أو قيود من أي جهة كانت (مهما كان نوعها أو مصدرها) أدت إلى توقف أو عرقلة ممارسة النشاط أو الحيلولة دون وصول الخدمة للعملاء بالشكل المتعارف عليه، يُعتبر ذلك إخلالاً جوهرياً بالالتزام بالتمكين من الانتفاع بالعين، ويحق للمستأجر في هذه الحالة فسخ العقد فوراً، واسترداد كافة المبالغ المدفوعة (تأمين وإيجار)، مع احتفاظه بكامل حقه في الرجوع على الطرف الأول بالتعويض الجابر لكافة الأضرار المادية والأدبية الناتجة عن توقف النشاط.</w:t>
      </w:r>
    </w:p>
    <w:p>
      <w:pPr>
        <w:spacing w:after="100" w:before="180" w:line="360"/>
        <w:jc w:val="right"/>
      </w:pPr>
      <w:r>
        <w:rPr>
          <w:rFonts w:ascii="Traditional Arabic" w:cs="Traditional Arabic" w:eastAsia="Traditional Arabic" w:hAnsi="Traditional Arabic"/>
          <w:b/>
          <w:bCs/>
          <w:color w:val="1F4E78"/>
          <w:sz w:val="32"/>
          <w:szCs w:val="32"/>
          <w:rtl/>
        </w:rPr>
        <w:t xml:space="preserve">البند الأول</w:t>
      </w:r>
    </w:p>
    <w:p>
      <w:pPr>
        <w:spacing w:after="100" w:before="100" w:line="360"/>
        <w:jc w:val="right"/>
      </w:pPr>
      <w:r>
        <w:rPr>
          <w:rFonts w:ascii="Traditional Arabic" w:cs="Traditional Arabic" w:eastAsia="Traditional Arabic" w:hAnsi="Traditional Arabic"/>
          <w:b w:val="false"/>
          <w:bCs w:val="false"/>
          <w:color w:val="000000"/>
          <w:sz w:val="28"/>
          <w:szCs w:val="28"/>
          <w:rtl/>
        </w:rPr>
        <w:t xml:space="preserve">يُعتبر البند التمهيدي جزءاً لا يتجزأ من بنود هذا العقد ومكملاً ومتمماً لكافة أحكامه.</w:t>
      </w:r>
    </w:p>
    <w:p>
      <w:pPr>
        <w:spacing w:after="100" w:before="180" w:line="360"/>
        <w:jc w:val="right"/>
      </w:pPr>
      <w:r>
        <w:rPr>
          <w:rFonts w:ascii="Traditional Arabic" w:cs="Traditional Arabic" w:eastAsia="Traditional Arabic" w:hAnsi="Traditional Arabic"/>
          <w:b/>
          <w:bCs/>
          <w:color w:val="1F4E78"/>
          <w:sz w:val="32"/>
          <w:szCs w:val="32"/>
          <w:rtl/>
        </w:rPr>
        <w:t xml:space="preserve">البند الثاني</w:t>
      </w:r>
    </w:p>
    <w:p>
      <w:pPr>
        <w:spacing w:after="100" w:before="100" w:line="360"/>
        <w:jc w:val="right"/>
      </w:pPr>
      <w:r>
        <w:rPr>
          <w:rFonts w:ascii="Traditional Arabic" w:cs="Traditional Arabic" w:eastAsia="Traditional Arabic" w:hAnsi="Traditional Arabic"/>
          <w:b w:val="false"/>
          <w:bCs w:val="false"/>
          <w:color w:val="000000"/>
          <w:sz w:val="28"/>
          <w:szCs w:val="28"/>
          <w:rtl/>
        </w:rPr>
        <w:t xml:space="preserve">بموجب هذا العقد، أجّر الطرف الأول إلى الطرف الثاني البنسيون المذكور والمكون من (ريسبشن البنسيون بالدور الأرضي + أربعة أدوار علوية؛ حيث يتكون الدور الأول من 6 غرف كاملة المرافق بالفرش للاستخدام الفندقي، والدور الثاني 7 غرف كاملة المرافق بالفرش للاستخدام الفندقي، والدور الثالث 7 غرف كاملة المرافق بالفرش للاستخدام الفندقي، والدور الرابع 7 غرف كاملة المرافق بالفرش للاستخدام الفندقي + الروف)، والفندق مفروش بالكامل وبحالة جيدة للاستخدام بنشاط بنسيون فندقي.</w:t>
      </w:r>
    </w:p>
    <w:p>
      <w:pPr>
        <w:spacing w:after="100" w:before="180" w:line="360"/>
        <w:jc w:val="right"/>
      </w:pPr>
      <w:r>
        <w:rPr>
          <w:rFonts w:ascii="Traditional Arabic" w:cs="Traditional Arabic" w:eastAsia="Traditional Arabic" w:hAnsi="Traditional Arabic"/>
          <w:b/>
          <w:bCs/>
          <w:color w:val="1F4E78"/>
          <w:sz w:val="32"/>
          <w:szCs w:val="32"/>
          <w:rtl/>
        </w:rPr>
        <w:t xml:space="preserve">البند الثالث</w:t>
      </w:r>
    </w:p>
    <w:p>
      <w:pPr>
        <w:spacing w:after="100" w:before="100" w:line="360"/>
        <w:jc w:val="right"/>
      </w:pPr>
      <w:r>
        <w:rPr>
          <w:rFonts w:ascii="Traditional Arabic" w:cs="Traditional Arabic" w:eastAsia="Traditional Arabic" w:hAnsi="Traditional Arabic"/>
          <w:b w:val="false"/>
          <w:bCs w:val="false"/>
          <w:color w:val="000000"/>
          <w:sz w:val="28"/>
          <w:szCs w:val="28"/>
          <w:rtl/>
        </w:rPr>
        <w:t xml:space="preserve">مدة هذا العقد هي 10 سنوات (عشر سنوات فقط لا غير)، تبدأ من 15/9/2024 وتنتهي في 14/9/2034. وتُعتبر المدة من تاريخ تحرير العقد وحتى بداية الإيجار الفعلي فترة سماح وتجهيز غير محسوبة في القيمة الإيجارية ولا يُدفع عنها إيجار. والمدّة غير قابلة للتجديد إلا باتفاق وعقد جديدين، ويلتزم الطرف الثاني بتسليم العين بانتهاء المدة دون حاجة لتنبيه أو إنذار.</w:t>
      </w:r>
    </w:p>
    <w:p>
      <w:pPr>
        <w:spacing w:after="100" w:before="180" w:line="360"/>
        <w:jc w:val="right"/>
      </w:pPr>
      <w:r>
        <w:rPr>
          <w:rFonts w:ascii="Traditional Arabic" w:cs="Traditional Arabic" w:eastAsia="Traditional Arabic" w:hAnsi="Traditional Arabic"/>
          <w:b/>
          <w:bCs/>
          <w:color w:val="1F4E78"/>
          <w:sz w:val="32"/>
          <w:szCs w:val="32"/>
          <w:rtl/>
        </w:rPr>
        <w:t xml:space="preserve">البند الرابع</w:t>
      </w:r>
    </w:p>
    <w:p>
      <w:pPr>
        <w:spacing w:after="100" w:before="100" w:line="360"/>
        <w:jc w:val="right"/>
      </w:pPr>
      <w:r>
        <w:rPr>
          <w:rFonts w:ascii="Traditional Arabic" w:cs="Traditional Arabic" w:eastAsia="Traditional Arabic" w:hAnsi="Traditional Arabic"/>
          <w:b w:val="false"/>
          <w:bCs w:val="false"/>
          <w:color w:val="000000"/>
          <w:sz w:val="28"/>
          <w:szCs w:val="28"/>
          <w:rtl/>
        </w:rPr>
        <w:t xml:space="preserve">القيمة الإيجارية الشهرية المتفق عليها هي 220,000 جنيه (مائتان وعشرون ألف جنيه مصري فقط لا غير) تدفع مقدماً في اليوم الأول من كل شهر بإيصال استلام، وتزاد القيمة الإيجارية بنسبة 10% سنوياً.</w:t>
      </w:r>
    </w:p>
    <w:p>
      <w:pPr>
        <w:spacing w:after="100" w:before="180" w:line="360"/>
        <w:jc w:val="right"/>
      </w:pPr>
      <w:r>
        <w:rPr>
          <w:rFonts w:ascii="Traditional Arabic" w:cs="Traditional Arabic" w:eastAsia="Traditional Arabic" w:hAnsi="Traditional Arabic"/>
          <w:b/>
          <w:bCs/>
          <w:color w:val="1F4E78"/>
          <w:sz w:val="32"/>
          <w:szCs w:val="32"/>
          <w:rtl/>
        </w:rPr>
        <w:t xml:space="preserve">البند الخامس</w:t>
      </w:r>
    </w:p>
    <w:p>
      <w:pPr>
        <w:spacing w:after="100" w:before="100" w:line="360"/>
        <w:jc w:val="right"/>
      </w:pPr>
      <w:r>
        <w:rPr>
          <w:rFonts w:ascii="Traditional Arabic" w:cs="Traditional Arabic" w:eastAsia="Traditional Arabic" w:hAnsi="Traditional Arabic"/>
          <w:b w:val="false"/>
          <w:bCs w:val="false"/>
          <w:color w:val="000000"/>
          <w:sz w:val="28"/>
          <w:szCs w:val="28"/>
          <w:rtl/>
        </w:rPr>
        <w:t xml:space="preserve">لا يجوز للطرف الثاني التأجير من الباطن أو التنازل عن العقد للغير بأي وجه دون موافقة كتابية، وإلا اعتُبر العقد مفسوخاً من تلقاء نفسه.</w:t>
      </w:r>
    </w:p>
    <w:p>
      <w:pPr>
        <w:spacing w:after="100" w:before="180" w:line="360"/>
        <w:jc w:val="right"/>
      </w:pPr>
      <w:r>
        <w:rPr>
          <w:rFonts w:ascii="Traditional Arabic" w:cs="Traditional Arabic" w:eastAsia="Traditional Arabic" w:hAnsi="Traditional Arabic"/>
          <w:b/>
          <w:bCs/>
          <w:color w:val="1F4E78"/>
          <w:sz w:val="32"/>
          <w:szCs w:val="32"/>
          <w:rtl/>
        </w:rPr>
        <w:t xml:space="preserve">البند السادس</w:t>
      </w:r>
    </w:p>
    <w:p>
      <w:pPr>
        <w:spacing w:after="100" w:before="100" w:line="360"/>
        <w:jc w:val="right"/>
      </w:pPr>
      <w:r>
        <w:rPr>
          <w:rFonts w:ascii="Traditional Arabic" w:cs="Traditional Arabic" w:eastAsia="Traditional Arabic" w:hAnsi="Traditional Arabic"/>
          <w:b w:val="false"/>
          <w:bCs w:val="false"/>
          <w:color w:val="000000"/>
          <w:sz w:val="28"/>
          <w:szCs w:val="28"/>
          <w:rtl/>
        </w:rPr>
        <w:t xml:space="preserve">في حال تأخر الطرف الثاني عن سداد الإيجار لمدة شهر من ميعاد استحقاقه، يُعتبر العقد مفسوخاً من تلقاء نفسه دون حاجة لإنذار أو حكم قضائي، مع احتفاظ الطرف الأول بحقه في المطالبة بالمستحقات.</w:t>
      </w:r>
    </w:p>
    <w:p>
      <w:pPr>
        <w:spacing w:after="100" w:before="180" w:line="360"/>
        <w:jc w:val="right"/>
      </w:pPr>
      <w:r>
        <w:rPr>
          <w:rFonts w:ascii="Traditional Arabic" w:cs="Traditional Arabic" w:eastAsia="Traditional Arabic" w:hAnsi="Traditional Arabic"/>
          <w:b/>
          <w:bCs/>
          <w:color w:val="1F4E78"/>
          <w:sz w:val="32"/>
          <w:szCs w:val="32"/>
          <w:rtl/>
        </w:rPr>
        <w:t xml:space="preserve">البند السابع</w:t>
      </w:r>
    </w:p>
    <w:p>
      <w:pPr>
        <w:spacing w:after="100" w:before="100" w:line="360"/>
        <w:jc w:val="right"/>
      </w:pPr>
      <w:r>
        <w:rPr>
          <w:rFonts w:ascii="Traditional Arabic" w:cs="Traditional Arabic" w:eastAsia="Traditional Arabic" w:hAnsi="Traditional Arabic"/>
          <w:b w:val="false"/>
          <w:bCs w:val="false"/>
          <w:color w:val="000000"/>
          <w:sz w:val="28"/>
          <w:szCs w:val="28"/>
          <w:rtl/>
        </w:rPr>
        <w:t xml:space="preserve">تؤول كافة التشطيبات والديكورات والتحسينات التي يجريها المستأجر إلى المؤجر عند انتهاء الإيجار دون مطالبة بقيمتها، مع التزام المستأجر بإصلاح أي تلفيات إنشائية أو في المرافق الأساسية قد تنشأ بسبب استخدامه.</w:t>
      </w:r>
    </w:p>
    <w:p>
      <w:pPr>
        <w:spacing w:after="100" w:before="180" w:line="360"/>
        <w:jc w:val="right"/>
      </w:pPr>
      <w:r>
        <w:rPr>
          <w:rFonts w:ascii="Traditional Arabic" w:cs="Traditional Arabic" w:eastAsia="Traditional Arabic" w:hAnsi="Traditional Arabic"/>
          <w:b/>
          <w:bCs/>
          <w:color w:val="1F4E78"/>
          <w:sz w:val="32"/>
          <w:szCs w:val="32"/>
          <w:rtl/>
        </w:rPr>
        <w:t xml:space="preserve">البند الثامن</w:t>
      </w:r>
    </w:p>
    <w:p>
      <w:pPr>
        <w:spacing w:after="100" w:before="100" w:line="360"/>
        <w:jc w:val="right"/>
      </w:pPr>
      <w:r>
        <w:rPr>
          <w:rFonts w:ascii="Traditional Arabic" w:cs="Traditional Arabic" w:eastAsia="Traditional Arabic" w:hAnsi="Traditional Arabic"/>
          <w:b w:val="false"/>
          <w:bCs w:val="false"/>
          <w:color w:val="000000"/>
          <w:sz w:val="28"/>
          <w:szCs w:val="28"/>
          <w:rtl/>
        </w:rPr>
        <w:t xml:space="preserve">لا يجوز تغيير النشاط الفندقي إلا بموافقة كتابية صريحة من الطرف الأول.</w:t>
      </w:r>
    </w:p>
    <w:p>
      <w:pPr>
        <w:spacing w:after="100" w:before="180" w:line="360"/>
        <w:jc w:val="right"/>
      </w:pPr>
      <w:r>
        <w:rPr>
          <w:rFonts w:ascii="Traditional Arabic" w:cs="Traditional Arabic" w:eastAsia="Traditional Arabic" w:hAnsi="Traditional Arabic"/>
          <w:b/>
          <w:bCs/>
          <w:color w:val="1F4E78"/>
          <w:sz w:val="32"/>
          <w:szCs w:val="32"/>
          <w:rtl/>
        </w:rPr>
        <w:t xml:space="preserve">البند التاسع</w:t>
      </w:r>
    </w:p>
    <w:p>
      <w:pPr>
        <w:spacing w:after="100" w:before="100" w:line="360"/>
        <w:jc w:val="right"/>
      </w:pPr>
      <w:r>
        <w:rPr>
          <w:rFonts w:ascii="Traditional Arabic" w:cs="Traditional Arabic" w:eastAsia="Traditional Arabic" w:hAnsi="Traditional Arabic"/>
          <w:b w:val="false"/>
          <w:bCs w:val="false"/>
          <w:color w:val="000000"/>
          <w:sz w:val="28"/>
          <w:szCs w:val="28"/>
          <w:rtl/>
        </w:rPr>
        <w:t xml:space="preserve">يتحمل المستأجر منفرداً أي ديون أو التزامات تنشأ عن إدارته وتشغيله للعين خلال مدة الإيجار.</w:t>
      </w:r>
    </w:p>
    <w:p>
      <w:pPr>
        <w:spacing w:after="100" w:before="180" w:line="360"/>
        <w:jc w:val="right"/>
      </w:pPr>
      <w:r>
        <w:rPr>
          <w:rFonts w:ascii="Traditional Arabic" w:cs="Traditional Arabic" w:eastAsia="Traditional Arabic" w:hAnsi="Traditional Arabic"/>
          <w:b/>
          <w:bCs/>
          <w:color w:val="1F4E78"/>
          <w:sz w:val="32"/>
          <w:szCs w:val="32"/>
          <w:rtl/>
        </w:rPr>
        <w:t xml:space="preserve">البند العاشر</w:t>
      </w:r>
    </w:p>
    <w:p>
      <w:pPr>
        <w:spacing w:after="100" w:before="100" w:line="360"/>
        <w:jc w:val="right"/>
      </w:pPr>
      <w:r>
        <w:rPr>
          <w:rFonts w:ascii="Traditional Arabic" w:cs="Traditional Arabic" w:eastAsia="Traditional Arabic" w:hAnsi="Traditional Arabic"/>
          <w:b w:val="false"/>
          <w:bCs w:val="false"/>
          <w:color w:val="000000"/>
          <w:sz w:val="28"/>
          <w:szCs w:val="28"/>
          <w:rtl/>
        </w:rPr>
        <w:t xml:space="preserve">يكون الطرف الثاني مسؤولاً مسؤولية مدنية وجنائية عن تشغيله للمكان، بينما يلتزم الطرف الأول بصحة التراخيص الإنشائية وسلامة العقار.</w:t>
      </w:r>
    </w:p>
    <w:p>
      <w:pPr>
        <w:spacing w:after="100" w:before="180" w:line="360"/>
        <w:jc w:val="right"/>
      </w:pPr>
      <w:r>
        <w:rPr>
          <w:rFonts w:ascii="Traditional Arabic" w:cs="Traditional Arabic" w:eastAsia="Traditional Arabic" w:hAnsi="Traditional Arabic"/>
          <w:b/>
          <w:bCs/>
          <w:color w:val="1F4E78"/>
          <w:sz w:val="32"/>
          <w:szCs w:val="32"/>
          <w:rtl/>
        </w:rPr>
        <w:t xml:space="preserve">البند الحادي عشر</w:t>
      </w:r>
    </w:p>
    <w:p>
      <w:pPr>
        <w:spacing w:after="100" w:before="100" w:line="360"/>
        <w:jc w:val="right"/>
      </w:pPr>
      <w:r>
        <w:rPr>
          <w:rFonts w:ascii="Traditional Arabic" w:cs="Traditional Arabic" w:eastAsia="Traditional Arabic" w:hAnsi="Traditional Arabic"/>
          <w:b w:val="false"/>
          <w:bCs w:val="false"/>
          <w:color w:val="000000"/>
          <w:sz w:val="28"/>
          <w:szCs w:val="28"/>
          <w:rtl/>
        </w:rPr>
        <w:t xml:space="preserve">لا يجوز للطرف الثاني إجراء تعديلات هيكلية أو هدم وبناء حوائط رئيسية إلا بموافقة كتابية مسبقة من المؤجر.</w:t>
      </w:r>
    </w:p>
    <w:p>
      <w:pPr>
        <w:spacing w:after="100" w:before="180" w:line="360"/>
        <w:jc w:val="right"/>
      </w:pPr>
      <w:r>
        <w:rPr>
          <w:rFonts w:ascii="Traditional Arabic" w:cs="Traditional Arabic" w:eastAsia="Traditional Arabic" w:hAnsi="Traditional Arabic"/>
          <w:b/>
          <w:bCs/>
          <w:color w:val="1F4E78"/>
          <w:sz w:val="32"/>
          <w:szCs w:val="32"/>
          <w:rtl/>
        </w:rPr>
        <w:t xml:space="preserve">البند الثاني عشر</w:t>
      </w:r>
    </w:p>
    <w:p>
      <w:pPr>
        <w:spacing w:after="100" w:before="100" w:line="360"/>
        <w:jc w:val="right"/>
      </w:pPr>
      <w:r>
        <w:rPr>
          <w:rFonts w:ascii="Traditional Arabic" w:cs="Traditional Arabic" w:eastAsia="Traditional Arabic" w:hAnsi="Traditional Arabic"/>
          <w:b w:val="false"/>
          <w:bCs w:val="false"/>
          <w:color w:val="000000"/>
          <w:sz w:val="28"/>
          <w:szCs w:val="28"/>
          <w:rtl/>
        </w:rPr>
        <w:t xml:space="preserve">إذا رغب الطرف الثاني في ترك العين وإنهاء العقد قبل انتهاء مدته، يلتزم بإخطار المؤجر رسمياً قبلها بشهرين على الأقل، ويُخصم نصف مبلغ التأمين في هذه الحالة.</w:t>
      </w:r>
    </w:p>
    <w:p>
      <w:pPr>
        <w:spacing w:after="100" w:before="180" w:line="360"/>
        <w:jc w:val="right"/>
      </w:pPr>
      <w:r>
        <w:rPr>
          <w:rFonts w:ascii="Traditional Arabic" w:cs="Traditional Arabic" w:eastAsia="Traditional Arabic" w:hAnsi="Traditional Arabic"/>
          <w:b/>
          <w:bCs/>
          <w:color w:val="1F4E78"/>
          <w:sz w:val="32"/>
          <w:szCs w:val="32"/>
          <w:rtl/>
        </w:rPr>
        <w:t xml:space="preserve">البند الثالث عشر</w:t>
      </w:r>
    </w:p>
    <w:p>
      <w:pPr>
        <w:spacing w:after="100" w:before="100" w:line="360"/>
        <w:jc w:val="right"/>
      </w:pPr>
      <w:r>
        <w:rPr>
          <w:rFonts w:ascii="Traditional Arabic" w:cs="Traditional Arabic" w:eastAsia="Traditional Arabic" w:hAnsi="Traditional Arabic"/>
          <w:b w:val="false"/>
          <w:bCs w:val="false"/>
          <w:color w:val="000000"/>
          <w:sz w:val="28"/>
          <w:szCs w:val="28"/>
          <w:rtl/>
        </w:rPr>
        <w:t xml:space="preserve">اتفق الطرفان على إنشاء مصعد (أسانسير) للبنسيون مناصفة (50% لكل طرف)، على أن يقوم المستأجر بسداد التكلفة كاملة للمقاول، ويقوم المؤجر بسداد حصته للمستأجر على أقساط شهرية بواقع 20,000 جنيه تُخصم من القيمة الإيجارية الشهرية بدءاً من 1/9/2025.</w:t>
      </w:r>
    </w:p>
    <w:p>
      <w:pPr>
        <w:spacing w:after="100" w:before="180" w:line="360"/>
        <w:jc w:val="right"/>
      </w:pPr>
      <w:r>
        <w:rPr>
          <w:rFonts w:ascii="Traditional Arabic" w:cs="Traditional Arabic" w:eastAsia="Traditional Arabic" w:hAnsi="Traditional Arabic"/>
          <w:b/>
          <w:bCs/>
          <w:color w:val="1F4E78"/>
          <w:sz w:val="32"/>
          <w:szCs w:val="32"/>
          <w:rtl/>
        </w:rPr>
        <w:t xml:space="preserve">البند الرابع عشر</w:t>
      </w:r>
    </w:p>
    <w:p>
      <w:pPr>
        <w:spacing w:after="100" w:before="100" w:line="360"/>
        <w:jc w:val="right"/>
      </w:pPr>
      <w:r>
        <w:rPr>
          <w:rFonts w:ascii="Traditional Arabic" w:cs="Traditional Arabic" w:eastAsia="Traditional Arabic" w:hAnsi="Traditional Arabic"/>
          <w:b w:val="false"/>
          <w:bCs w:val="false"/>
          <w:color w:val="000000"/>
          <w:sz w:val="28"/>
          <w:szCs w:val="28"/>
          <w:rtl/>
        </w:rPr>
        <w:t xml:space="preserve">مبلغ التأمين المتفق عليه هو 1,000,000 جنيه (مليون جنيه مصري). أقر الطرف الأول باستلام 850,000 جنيه عند التوقيع، على أن يُسدد باقي التأمين وقدره 150,000 جنيه على شهرين (75,000 جنيه في 1/7/2024 و75,000 جنيه في 1/8/2024)، ويُرد التأمين بنهاية العقد بعد تسليم العين والوفاء بكافة الالتزامات.</w:t>
      </w:r>
    </w:p>
    <w:p>
      <w:pPr>
        <w:spacing w:after="100" w:before="180" w:line="360"/>
        <w:jc w:val="right"/>
      </w:pPr>
      <w:r>
        <w:rPr>
          <w:rFonts w:ascii="Traditional Arabic" w:cs="Traditional Arabic" w:eastAsia="Traditional Arabic" w:hAnsi="Traditional Arabic"/>
          <w:b/>
          <w:bCs/>
          <w:color w:val="1F4E78"/>
          <w:sz w:val="32"/>
          <w:szCs w:val="32"/>
          <w:rtl/>
        </w:rPr>
        <w:t xml:space="preserve">البند الخامس عشر</w:t>
      </w:r>
    </w:p>
    <w:p>
      <w:pPr>
        <w:spacing w:after="100" w:before="100" w:line="360"/>
        <w:jc w:val="right"/>
      </w:pPr>
      <w:r>
        <w:rPr>
          <w:rFonts w:ascii="Traditional Arabic" w:cs="Traditional Arabic" w:eastAsia="Traditional Arabic" w:hAnsi="Traditional Arabic"/>
          <w:b w:val="false"/>
          <w:bCs w:val="false"/>
          <w:color w:val="000000"/>
          <w:sz w:val="28"/>
          <w:szCs w:val="28"/>
          <w:rtl/>
        </w:rPr>
        <w:t xml:space="preserve">يلتزم الطرف الأول بتقديم ملف التصالح على مخالفات البناء الخاصة بالعين محل التعاقد فور فتح باب التصالح بحي الهرم، على أن يسدد المستأجر رسوم التصالح وتُخصم من القيمة الإيجارية بواقع 20,000 جنيه شهرياً. وإذا تخلّف المؤجر عن التقديم بعد فتح الباب، يلتزم بسداد شرط جزائي قدره 150,000 جنيه للمستأجر.</w:t>
      </w:r>
    </w:p>
    <w:p>
      <w:pPr>
        <w:spacing w:after="100" w:before="180" w:line="360"/>
        <w:jc w:val="right"/>
      </w:pPr>
      <w:r>
        <w:rPr>
          <w:rFonts w:ascii="Traditional Arabic" w:cs="Traditional Arabic" w:eastAsia="Traditional Arabic" w:hAnsi="Traditional Arabic"/>
          <w:b/>
          <w:bCs/>
          <w:color w:val="1F4E78"/>
          <w:sz w:val="32"/>
          <w:szCs w:val="32"/>
          <w:rtl/>
        </w:rPr>
        <w:t xml:space="preserve">البند السادس عشر</w:t>
      </w:r>
    </w:p>
    <w:p>
      <w:pPr>
        <w:spacing w:after="100" w:before="100" w:line="360"/>
        <w:jc w:val="right"/>
      </w:pPr>
      <w:r>
        <w:rPr>
          <w:rFonts w:ascii="Traditional Arabic" w:cs="Traditional Arabic" w:eastAsia="Traditional Arabic" w:hAnsi="Traditional Arabic"/>
          <w:b w:val="false"/>
          <w:bCs w:val="false"/>
          <w:color w:val="000000"/>
          <w:sz w:val="28"/>
          <w:szCs w:val="28"/>
          <w:rtl/>
        </w:rPr>
        <w:t xml:space="preserve">اتفق الطرفان على توثيق وتسجيل هذا العقد بالشهر العقاري وتذييله بالصيغة التنفيذية.</w:t>
      </w:r>
    </w:p>
    <w:p>
      <w:pPr>
        <w:spacing w:after="100" w:before="180" w:line="360"/>
        <w:jc w:val="right"/>
      </w:pPr>
      <w:r>
        <w:rPr>
          <w:rFonts w:ascii="Traditional Arabic" w:cs="Traditional Arabic" w:eastAsia="Traditional Arabic" w:hAnsi="Traditional Arabic"/>
          <w:b/>
          <w:bCs/>
          <w:color w:val="1F4E78"/>
          <w:sz w:val="32"/>
          <w:szCs w:val="32"/>
          <w:rtl/>
        </w:rPr>
        <w:t xml:space="preserve">البند السابع عشر</w:t>
      </w:r>
    </w:p>
    <w:p>
      <w:pPr>
        <w:spacing w:after="100" w:before="100" w:line="360"/>
        <w:jc w:val="right"/>
      </w:pPr>
      <w:r>
        <w:rPr>
          <w:rFonts w:ascii="Traditional Arabic" w:cs="Traditional Arabic" w:eastAsia="Traditional Arabic" w:hAnsi="Traditional Arabic"/>
          <w:b w:val="false"/>
          <w:bCs w:val="false"/>
          <w:color w:val="000000"/>
          <w:sz w:val="28"/>
          <w:szCs w:val="28"/>
          <w:rtl/>
        </w:rPr>
        <w:t xml:space="preserve">يُعتبر العقد مفسوخاً من تلقاء نفسه دون حاجة لإنذار أو حكم قضائي في حال إخلال أي طرف بالتزاماته الجوهرية.</w:t>
      </w:r>
    </w:p>
    <w:p>
      <w:pPr>
        <w:spacing w:after="100" w:before="180" w:line="360"/>
        <w:jc w:val="right"/>
      </w:pPr>
      <w:r>
        <w:rPr>
          <w:rFonts w:ascii="Traditional Arabic" w:cs="Traditional Arabic" w:eastAsia="Traditional Arabic" w:hAnsi="Traditional Arabic"/>
          <w:b/>
          <w:bCs/>
          <w:color w:val="1F4E78"/>
          <w:sz w:val="32"/>
          <w:szCs w:val="32"/>
          <w:rtl/>
        </w:rPr>
        <w:t xml:space="preserve">البند الثامن عشر</w:t>
      </w:r>
    </w:p>
    <w:p>
      <w:pPr>
        <w:spacing w:after="100" w:before="100" w:line="360"/>
        <w:jc w:val="right"/>
      </w:pPr>
      <w:r>
        <w:rPr>
          <w:rFonts w:ascii="Traditional Arabic" w:cs="Traditional Arabic" w:eastAsia="Traditional Arabic" w:hAnsi="Traditional Arabic"/>
          <w:b w:val="false"/>
          <w:bCs w:val="false"/>
          <w:color w:val="000000"/>
          <w:sz w:val="28"/>
          <w:szCs w:val="28"/>
          <w:rtl/>
        </w:rPr>
        <w:t xml:space="preserve">تختص محكمة الجيزة الابتدائية وجزئياتها بالفصل في أي نزاع ينشأ عن تفسير أو تنفيذ هذا العقد.</w:t>
      </w:r>
    </w:p>
    <w:p>
      <w:pPr>
        <w:spacing w:after="100" w:before="180" w:line="360"/>
        <w:jc w:val="right"/>
      </w:pPr>
      <w:r>
        <w:rPr>
          <w:rFonts w:ascii="Traditional Arabic" w:cs="Traditional Arabic" w:eastAsia="Traditional Arabic" w:hAnsi="Traditional Arabic"/>
          <w:b/>
          <w:bCs/>
          <w:color w:val="1F4E78"/>
          <w:sz w:val="32"/>
          <w:szCs w:val="32"/>
          <w:rtl/>
        </w:rPr>
        <w:t xml:space="preserve">البند التاسع عشر</w:t>
      </w:r>
    </w:p>
    <w:p>
      <w:pPr>
        <w:spacing w:after="100" w:before="100" w:line="360"/>
        <w:jc w:val="right"/>
      </w:pPr>
      <w:r>
        <w:rPr>
          <w:rFonts w:ascii="Traditional Arabic" w:cs="Traditional Arabic" w:eastAsia="Traditional Arabic" w:hAnsi="Traditional Arabic"/>
          <w:b w:val="false"/>
          <w:bCs w:val="false"/>
          <w:color w:val="000000"/>
          <w:sz w:val="28"/>
          <w:szCs w:val="28"/>
          <w:rtl/>
        </w:rPr>
        <w:t xml:space="preserve">يتكون هذا العقد من عشرين بنداً ومحرر من نسختين بيد كل طرف نسخة للعمل بموجبها.</w:t>
      </w:r>
    </w:p>
    <w:p>
      <w:pPr>
        <w:spacing w:after="150" w:before="250" w:line="360"/>
        <w:jc w:val="right"/>
      </w:pPr>
      <w:r>
        <w:rPr>
          <w:rFonts w:ascii="Traditional Arabic" w:cs="Traditional Arabic" w:eastAsia="Traditional Arabic" w:hAnsi="Traditional Arabic"/>
          <w:b/>
          <w:bCs/>
          <w:color w:val="78350F"/>
          <w:sz w:val="32"/>
          <w:szCs w:val="32"/>
          <w:rtl/>
        </w:rPr>
        <w:t xml:space="preserve">التوقيعات والاعتماد الرسمي للطرفين والشهود:</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pPr>
              <w:spacing w:after="100" w:before="100" w:line="360"/>
              <w:jc w:val="center"/>
            </w:pPr>
            <w:r>
              <w:rPr>
                <w:rFonts w:ascii="Traditional Arabic" w:cs="Traditional Arabic" w:eastAsia="Traditional Arabic" w:hAnsi="Traditional Arabic"/>
                <w:b/>
                <w:bCs/>
                <w:color w:val="1F4E78"/>
                <w:sz w:val="28"/>
                <w:szCs w:val="28"/>
                <w:rtl/>
              </w:rPr>
              <w:t xml:space="preserve">الطرف الأول (المؤجر):</w:t>
            </w:r>
          </w:p>
          <w:p>
            <w:pPr>
              <w:spacing w:after="100" w:before="100" w:line="360"/>
              <w:jc w:val="center"/>
            </w:pPr>
            <w:r>
              <w:rPr>
                <w:rFonts w:ascii="Traditional Arabic" w:cs="Traditional Arabic" w:eastAsia="Traditional Arabic" w:hAnsi="Traditional Arabic"/>
                <w:b w:val="false"/>
                <w:bCs w:val="false"/>
                <w:color w:val="000000"/>
                <w:sz w:val="28"/>
                <w:szCs w:val="28"/>
                <w:rtl/>
              </w:rPr>
              <w:t xml:space="preserve">الاسم: نصر دسوقي عبد الحميد عبد الصمد</w:t>
            </w:r>
          </w:p>
          <w:p>
            <w:pPr>
              <w:spacing w:after="100" w:before="100" w:line="360"/>
              <w:jc w:val="center"/>
            </w:pPr>
            <w:r>
              <w:rPr>
                <w:rFonts w:ascii="Traditional Arabic" w:cs="Traditional Arabic" w:eastAsia="Traditional Arabic" w:hAnsi="Traditional Arabic"/>
                <w:b w:val="false"/>
                <w:bCs w:val="false"/>
                <w:color w:val="000000"/>
                <w:sz w:val="28"/>
                <w:szCs w:val="28"/>
                <w:rtl/>
              </w:rPr>
              <w:t xml:space="preserve">الرقم القومي: 29802012101278</w:t>
            </w:r>
          </w:p>
          <w:p>
            <w:pPr>
              <w:spacing w:after="100" w:before="100" w:line="360"/>
              <w:jc w:val="center"/>
            </w:pPr>
            <w:r>
              <w:rPr>
                <w:rFonts w:ascii="Traditional Arabic" w:cs="Traditional Arabic" w:eastAsia="Traditional Arabic" w:hAnsi="Traditional Arabic"/>
                <w:b w:val="false"/>
                <w:bCs w:val="false"/>
                <w:color w:val="000000"/>
                <w:sz w:val="28"/>
                <w:szCs w:val="28"/>
                <w:rtl/>
              </w:rPr>
              <w:t xml:space="preserve">التوقيع: ...........................................</w:t>
            </w:r>
          </w:p>
        </w:tc>
        <w:tc>
          <w:tcPr>
            <w:tcW w:type="pct" w:w="50%"/>
          </w:tcPr>
          <w:p>
            <w:pPr>
              <w:spacing w:after="100" w:before="100" w:line="360"/>
              <w:jc w:val="center"/>
            </w:pPr>
            <w:r>
              <w:rPr>
                <w:rFonts w:ascii="Traditional Arabic" w:cs="Traditional Arabic" w:eastAsia="Traditional Arabic" w:hAnsi="Traditional Arabic"/>
                <w:b/>
                <w:bCs/>
                <w:color w:val="D97706"/>
                <w:sz w:val="28"/>
                <w:szCs w:val="28"/>
                <w:rtl/>
              </w:rPr>
              <w:t xml:space="preserve">الطرف الثاني (المستأجر):</w:t>
            </w:r>
          </w:p>
          <w:p>
            <w:pPr>
              <w:spacing w:after="100" w:before="100" w:line="360"/>
              <w:jc w:val="center"/>
            </w:pPr>
            <w:r>
              <w:rPr>
                <w:rFonts w:ascii="Traditional Arabic" w:cs="Traditional Arabic" w:eastAsia="Traditional Arabic" w:hAnsi="Traditional Arabic"/>
                <w:b w:val="false"/>
                <w:bCs w:val="false"/>
                <w:color w:val="000000"/>
                <w:sz w:val="28"/>
                <w:szCs w:val="28"/>
                <w:rtl/>
              </w:rPr>
              <w:t xml:space="preserve">الاسم: شركة المطعم الأرجنتيني 2 (عنها/ محمد ممدوح مرسي)</w:t>
            </w:r>
          </w:p>
          <w:p>
            <w:pPr>
              <w:spacing w:after="100" w:before="100" w:line="360"/>
              <w:jc w:val="center"/>
            </w:pPr>
            <w:r>
              <w:rPr>
                <w:rFonts w:ascii="Traditional Arabic" w:cs="Traditional Arabic" w:eastAsia="Traditional Arabic" w:hAnsi="Traditional Arabic"/>
                <w:b w:val="false"/>
                <w:bCs w:val="false"/>
                <w:color w:val="000000"/>
                <w:sz w:val="28"/>
                <w:szCs w:val="28"/>
                <w:rtl/>
              </w:rPr>
              <w:t xml:space="preserve">الرقم القومي: 26407212101657</w:t>
            </w:r>
          </w:p>
          <w:p>
            <w:pPr>
              <w:spacing w:after="100" w:before="100" w:line="360"/>
              <w:jc w:val="center"/>
            </w:pPr>
            <w:r>
              <w:rPr>
                <w:rFonts w:ascii="Traditional Arabic" w:cs="Traditional Arabic" w:eastAsia="Traditional Arabic" w:hAnsi="Traditional Arabic"/>
                <w:b w:val="false"/>
                <w:bCs w:val="false"/>
                <w:color w:val="000000"/>
                <w:sz w:val="28"/>
                <w:szCs w:val="28"/>
                <w:rtl/>
              </w:rPr>
              <w:t xml:space="preserve">التوقيع: ...........................................</w:t>
            </w:r>
          </w:p>
        </w:tc>
      </w:tr>
      <w:tr>
        <w:tc>
          <w:tcPr>
            <w:tcW w:type="pct" w:w="50%"/>
          </w:tcPr>
          <w:p>
            <w:pPr>
              <w:spacing w:after="100" w:before="100" w:line="360"/>
              <w:jc w:val="center"/>
            </w:pPr>
            <w:r>
              <w:rPr>
                <w:rFonts w:ascii="Traditional Arabic" w:cs="Traditional Arabic" w:eastAsia="Traditional Arabic" w:hAnsi="Traditional Arabic"/>
                <w:b/>
                <w:bCs/>
                <w:color w:val="475569"/>
                <w:sz w:val="28"/>
                <w:szCs w:val="28"/>
                <w:rtl/>
              </w:rPr>
              <w:t xml:space="preserve">الشاهد الأول:</w:t>
            </w:r>
          </w:p>
          <w:p>
            <w:pPr>
              <w:spacing w:after="100" w:before="100" w:line="360"/>
              <w:jc w:val="center"/>
            </w:pPr>
            <w:r>
              <w:rPr>
                <w:rFonts w:ascii="Traditional Arabic" w:cs="Traditional Arabic" w:eastAsia="Traditional Arabic" w:hAnsi="Traditional Arabic"/>
                <w:b w:val="false"/>
                <w:bCs w:val="false"/>
                <w:color w:val="000000"/>
                <w:sz w:val="28"/>
                <w:szCs w:val="28"/>
                <w:rtl/>
              </w:rPr>
              <w:t xml:space="preserve">الاسم: ...........................................</w:t>
            </w:r>
          </w:p>
          <w:p>
            <w:pPr>
              <w:spacing w:after="100" w:before="100" w:line="360"/>
              <w:jc w:val="center"/>
            </w:pPr>
            <w:r>
              <w:rPr>
                <w:rFonts w:ascii="Traditional Arabic" w:cs="Traditional Arabic" w:eastAsia="Traditional Arabic" w:hAnsi="Traditional Arabic"/>
                <w:b w:val="false"/>
                <w:bCs w:val="false"/>
                <w:color w:val="000000"/>
                <w:sz w:val="28"/>
                <w:szCs w:val="28"/>
                <w:rtl/>
              </w:rPr>
              <w:t xml:space="preserve">التوقيع: ...........................................</w:t>
            </w:r>
          </w:p>
        </w:tc>
        <w:tc>
          <w:tcPr>
            <w:tcW w:type="pct" w:w="50%"/>
          </w:tcPr>
          <w:p>
            <w:pPr>
              <w:spacing w:after="100" w:before="100" w:line="360"/>
              <w:jc w:val="center"/>
            </w:pPr>
            <w:r>
              <w:rPr>
                <w:rFonts w:ascii="Traditional Arabic" w:cs="Traditional Arabic" w:eastAsia="Traditional Arabic" w:hAnsi="Traditional Arabic"/>
                <w:b/>
                <w:bCs/>
                <w:color w:val="475569"/>
                <w:sz w:val="28"/>
                <w:szCs w:val="28"/>
                <w:rtl/>
              </w:rPr>
              <w:t xml:space="preserve">الشاهد الثاني:</w:t>
            </w:r>
          </w:p>
          <w:p>
            <w:pPr>
              <w:spacing w:after="100" w:before="100" w:line="360"/>
              <w:jc w:val="center"/>
            </w:pPr>
            <w:r>
              <w:rPr>
                <w:rFonts w:ascii="Traditional Arabic" w:cs="Traditional Arabic" w:eastAsia="Traditional Arabic" w:hAnsi="Traditional Arabic"/>
                <w:b w:val="false"/>
                <w:bCs w:val="false"/>
                <w:color w:val="000000"/>
                <w:sz w:val="28"/>
                <w:szCs w:val="28"/>
                <w:rtl/>
              </w:rPr>
              <w:t xml:space="preserve">الاسم: ...........................................</w:t>
            </w:r>
          </w:p>
          <w:p>
            <w:pPr>
              <w:spacing w:after="100" w:before="100" w:line="360"/>
              <w:jc w:val="center"/>
            </w:pPr>
            <w:r>
              <w:rPr>
                <w:rFonts w:ascii="Traditional Arabic" w:cs="Traditional Arabic" w:eastAsia="Traditional Arabic" w:hAnsi="Traditional Arabic"/>
                <w:b w:val="false"/>
                <w:bCs w:val="false"/>
                <w:color w:val="000000"/>
                <w:sz w:val="28"/>
                <w:szCs w:val="28"/>
                <w:rtl/>
              </w:rPr>
              <w:t xml:space="preserve">التوقيع: ...........................................</w:t>
            </w:r>
          </w:p>
        </w:tc>
      </w:tr>
    </w:tbl>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2026-08-17T08:32:13.370Z</dcterms:created>
  <dcterms:modified xsi:type="dcterms:W3CDTF">2026-08-17T08:32:13.371Z</dcterms:modified>
</cp:coreProperties>
</file>

<file path=docProps/custom.xml><?xml version="1.0" encoding="utf-8"?>
<Properties xmlns="http://schemas.openxmlformats.org/officeDocument/2006/custom-properties" xmlns:vt="http://schemas.openxmlformats.org/officeDocument/2006/docPropsVTypes"/>
</file>