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FR_1 ]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2026-08-11م   |   المورد: مورد الفرسان لقطع غيار السباكة والتكييف والصيانة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قطع غيار السباكة والتكييفات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مورد الفرسان لقطع غيار السباكة والتكييف والصيانة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الأصناف الموضحة بالجدول أدناه طبقاً للمواصفات والأسعار المعتمدة: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الإجمالي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FR_1-ITM1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قلب خلاط مياه حمام سيراميك 40 مم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20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85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1,700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FR_1-ITM2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خرطوم دش استانلس 1.5 متر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12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95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1,140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FR_1-ITM3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أسطوانة فريون R410a للتكييفات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 أسطوانة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3,200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3,200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2"/>
          <w:szCs w:val="32"/>
          <w:rtl/>
        </w:rPr>
        <w:t xml:space="preserve">
إجمالي أمر الشراء: [ 6,040 جـ ]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نقداً عند التسليم — التسليم بالفندق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2026-08-17T07:46:14.945Z</dcterms:created>
  <dcterms:modified xsi:type="dcterms:W3CDTF">2026-08-17T07:46:14.945Z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