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  <w:t>明史列传补.何栋传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作者：那个谁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何栋，字伯直，号太华，陕西长安县人。正德十六年辛巳科进士。性慷慨，负奇志，刚直不阿，尤善筹边。历武宗、世宗两朝，治边有绩，累官至蓟辽总督。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初授监察御史，</w:t>
      </w:r>
      <w:bookmarkStart w:id="0" w:name="OLE_LINK1"/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因</w:t>
      </w:r>
      <w:bookmarkEnd w:id="0"/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弹劾潜邸宦竖王斌等，谪宜兴知县，栋为政宽恤，兴水利，劝农桑，民为立生祠。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嘉靖五年，杨一清推栋任顺天府通判，七年，栋以疏浚通惠河之功迁工部都水司郎中。后迁通政司右通政，仍寻督水利。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嘉靖十年，栋以治水干才受识，累升太常寺卿，以此初使周王府行册封之礼。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嘉靖十一年，累迁左佥都御史巡抚大同，大同为九边要冲，栋至，核军籍、缮器械、明烽燧，边备肃然，虏不敢轻犯。时志书分野所载，众臣皆言不祥之兆，栋洞察大同地方有变，谏以朝中，然群臣不以为意，欲劾其罪，栋遂贬四川布政司左参议，未及三月，大同官军兵变，而后，栋赋闲家中，竟以十八载之久。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嘉靖二十九年，庚戌，俺答率众扰袭大同、山西等处，京畿之地无可抵御，时四方震动，徐玠以边务为重，举栋复出，值此时，始设蓟辽总督，总蓟州军务，</w:t>
      </w:r>
      <w:bookmarkStart w:id="1" w:name="OLE_LINK8"/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开府密云，以顺天、保定、辽东三镇巡抚、总兵悉听节制，总三镇兵务以固畿辅</w:t>
      </w:r>
      <w:bookmarkEnd w:id="1"/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。时孙襘为首任总督，未及三月改掌通政司，值此，栋以左佥都御史提督蓟辽军务，寻代襘任。既视事，即上《安攘六事疏》，列“选练士卒、整饬堡寨、厘清粮饷、严核将吏、联属藩篱、抚驭属夷”六策，世宗嘉纳之。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三十年，栋加兵部右侍郎衔，以左佥都御史总督蓟辽，时咸宁侯仇鸾欲扫穴讨朵颜三卫，栋以为不可，修书鸾曰：“三卫各有分地，朵夷牧蓟之边、泰夷牧广宁之边、夫夷牧开原之边，三处地方各已稳固，不宜轻启边衅。若不日虏将犯蓟州塞，届时再行征讨，方可周全”。未几，有谍报来，虏果寇蓟州，然鸾背疽复发，待虏寇关，疾未愈，出战未果，上以鸾病重未责，仍视如故。三十一年，鸾卒。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是年，栋遍历蓟辽诸隘，自山海关至居庸关，勘得边墙颓圮者三万八千丈，乃奏请修葺，躬亲</w:t>
      </w:r>
      <w:bookmarkStart w:id="2" w:name="OLE_LINK2"/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董役</w:t>
      </w:r>
      <w:bookmarkEnd w:id="2"/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，量给廪食，不苛派于民，民劳而不怨。工成，边障坚完，寇骑数窥，亦曾冲之，皆无所得。边务之重，不止于守，栋通虏熟夷，九边险情，了然于胸，列数各险要隘口，赞画以山海为先，至居庸关城，延绵千里，不能止以边墙御敌，还应修筑边防，分居庸、黄花两关地方以划辖区，以游兵于各处地方驻守，遇寇袭则出动御之，互有策应，毋使出战驱寇无援。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三十一年，俺答遣向导孙黑子潜入蓟辽</w:t>
      </w:r>
      <w:bookmarkStart w:id="3" w:name="OLE_LINK3"/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觇</w:t>
      </w:r>
      <w:bookmarkEnd w:id="3"/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虚实，栋侦知其迹，密遣将士捕擒，斩获虏众三百三十级。论功，上赐白金文绮，荫一子冠带总旗，栋擢兵部左侍郎，以右副都御史总督蓟辽军务。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仿宋" w:hAnsi="仿宋" w:eastAsia="仿宋" w:cs="仿宋"/>
          <w:sz w:val="28"/>
          <w:szCs w:val="28"/>
          <w:lang w:val="en-US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三十二年，倭寇犯东南，朝廷调蓟辽兵驰援，栋统筹调度，内援外守，咸得其宜。时倭患猖獗，东南各处兵备参差有差，遂调蓟辽官军入东南。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三十三年，擢栋为右都御史。科道交劾其“任久无显功”。栋引疾乞休，上允之。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三十六年，有司劾其任内修边“冒破工费”，诏夺职，令冠带闲住。家居数载，潜心著述，其有《太华集》行世，所载多为治边奏疏及政论。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栋于万历元年卒，乡人立碑纪其功。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论曰：嘉靖朝边患孔棘，蓟辽为畿辅屏蔽，京师安危系于一督。何栋以刚直之资，膺此重寄，陈六策以安边，勘隘口以御敌，阻妄兵以固藩，修边墙以御寇，擒间细以清斥候，厥功懋焉。栋不附仇鸾，以边务实情为重，敢犯颜廷争，尤为难能。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襘与栋为蓟督，二人所长不一，但皆以治边有方著称，虽前后有差，却相继遭劾而致仕。襘，分宜所举。栋，华亭所荐，时华亭掌礼部事，不足分庭，仍依附分宜，而朝争日益激烈，个中为人乃有好坏之说耶？皆为上取中庸之道尔。栋复因旧案被讦，然治边实绩，因功荫一子冠带总旗、一子锦衣卫千户，侧证其功，</w:t>
      </w:r>
      <w:bookmarkStart w:id="4" w:name="_GoBack"/>
      <w:bookmarkEnd w:id="4"/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史籍昭然。《长安县志》称其“临机应变，算无遗策”，信不诬也。惜其晚岁被诬，而史无明辨之录，殊可憾哉！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参考资料：《明实录》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 xml:space="preserve">          《延绥镇志》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 xml:space="preserve">          《苍霞草》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 xml:space="preserve">          《明进士登科考》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 xml:space="preserve">          《浚谷集》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 xml:space="preserve">          《长安县志》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 xml:space="preserve">          《全边略记》</w:t>
      </w:r>
    </w:p>
    <w:p>
      <w:pPr>
        <w:keepNext w:val="0"/>
        <w:keepLines w:val="0"/>
        <w:widowControl/>
        <w:suppressLineNumbers w:val="0"/>
        <w:ind w:firstLine="1960" w:firstLineChars="700"/>
        <w:jc w:val="left"/>
        <w:rPr>
          <w:rFonts w:hint="default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《国朝献徵录》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U3YjU0ZjVkNTNmZTVlNzMyZTc1ODYzODVlODhlZTkifQ=="/>
  </w:docVars>
  <w:rsids>
    <w:rsidRoot w:val="00000000"/>
    <w:rsid w:val="000750E2"/>
    <w:rsid w:val="07E666FE"/>
    <w:rsid w:val="186C7681"/>
    <w:rsid w:val="212D5DCD"/>
    <w:rsid w:val="2362793B"/>
    <w:rsid w:val="2D700887"/>
    <w:rsid w:val="316D5CAE"/>
    <w:rsid w:val="3C1E568C"/>
    <w:rsid w:val="417E7959"/>
    <w:rsid w:val="4BF95EFA"/>
    <w:rsid w:val="5B25778F"/>
    <w:rsid w:val="5E5F6E16"/>
    <w:rsid w:val="68B32319"/>
    <w:rsid w:val="6B2D12FE"/>
    <w:rsid w:val="6E5F4A10"/>
    <w:rsid w:val="71C81425"/>
    <w:rsid w:val="79FF24A9"/>
    <w:rsid w:val="7A594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356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2025-11-28T10:24:00Z</dcterms:created>
  <dc:creator>Administrator</dc:creator>
  <cp:lastModifiedBy>那个谁</cp:lastModifiedBy>
  <dcterms:modified xsi:type="dcterms:W3CDTF">2025-11-29T17:20:50Z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CA300CA65B1F45CEA8D883A50A6AA0F4_12</vt:lpwstr>
  </property>
</Properties>
</file>