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>
      <w:pPr>
        <w:widowControl w:val="1"/>
        <w:keepNext w:val="0"/>
        <w:keepLines w:val="0"/>
        <w:jc w:val="center"/>
        <w:suppressLineNumbers w:val="0"/>
        <w:rPr>
          <w:b w:val="1"/>
          <w:sz w:val="32"/>
          <w:lang w:val="en-US" w:eastAsia="zh-CN"/>
          <w:bCs/>
          <w:szCs w:val="32"/>
          <w:rFonts w:hint="eastAsia"/>
        </w:rPr>
      </w:pPr>
      <w:r>
        <w:rPr>
          <w:b w:val="1"/>
          <w:sz w:val="32"/>
          <w:lang w:val="en-US" w:eastAsia="zh-CN"/>
          <w:bCs/>
          <w:szCs w:val="32"/>
          <w:rFonts w:hint="eastAsia"/>
        </w:rPr>
        <w:t>明史列传补.孙 襘 传</w:t>
      </w:r>
    </w:p>
    <w:p>
      <w:pPr>
        <w:widowControl w:val="1"/>
        <w:keepNext w:val="0"/>
        <w:keepLines w:val="0"/>
        <w:jc w:val="center"/>
        <w:suppressLineNumbers w:val="0"/>
        <w:rPr>
          <w:b w:val="1"/>
          <w:sz w:val="32"/>
          <w:lang w:val="en-US" w:eastAsia="zh-CN"/>
          <w:rFonts w:hint="eastAsia"/>
        </w:rPr>
      </w:pPr>
    </w:p>
    <w:p>
      <w:pPr>
        <w:widowControl w:val="1"/>
        <w:keepNext w:val="0"/>
        <w:keepLines w:val="0"/>
        <w:jc w:val="center"/>
        <w:suppressLineNumbers w:val="0"/>
        <w:rPr>
          <w:b w:val="1"/>
          <w:sz w:val="32"/>
          <w:lang w:val="en-US" w:eastAsia="zh-CN"/>
          <w:rFonts w:hint="eastAsia"/>
        </w:rPr>
      </w:pPr>
      <w:r>
        <w:rPr>
          <w:b w:val="1"/>
          <w:sz w:val="32"/>
          <w:lang w:val="en-US" w:eastAsia="zh-CN"/>
          <w:rFonts w:hint="eastAsia"/>
        </w:rPr>
        <w:t>作者:那个谁</w:t>
      </w:r>
    </w:p>
    <w:p>
      <w:pPr>
        <w:widowControl w:val="1"/>
        <w:keepNext w:val="0"/>
        <w:keepLines w:val="0"/>
        <w:jc w:val="center"/>
        <w:suppressLineNumbers w:val="0"/>
        <w:rPr>
          <w:b w:val="1"/>
          <w:sz w:val="32"/>
          <w:lang w:val="en-US" w:eastAsia="zh-CN"/>
          <w:bCs/>
          <w:szCs w:val="32"/>
          <w:rFonts w:hint="eastAsia"/>
        </w:rPr>
      </w:pPr>
    </w:p>
    <w:p>
      <w:pPr>
        <w:widowControl w:val="1"/>
        <w:keepNext w:val="0"/>
        <w:keepLines w:val="0"/>
        <w:jc w:val="left"/>
        <w:suppressLineNumbers w:val="0"/>
        <w:rPr>
          <w:sz w:val="28"/>
          <w:szCs w:val="28"/>
          <w:rFonts w:ascii="仿宋" w:hAnsi="仿宋" w:eastAsia="仿宋" w:cs="仿宋" w:hint="eastAsia"/>
        </w:rPr>
      </w:pPr>
      <w:r>
        <w:rPr>
          <w:lang w:val="en-US" w:eastAsia="zh-CN"/>
          <w:rFonts w:hint="eastAsia"/>
        </w:rPr>
        <w:t xml:space="preserve"> </w:t>
      </w:r>
      <w:r>
        <w:rPr>
          <w:lang w:val="en-US" w:eastAsia="zh-CN"/>
          <w:rFonts w:hint="eastAsia"/>
        </w:rPr>
        <w:t xml:space="preserve">    </w:t>
      </w: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孙襘，字不详，其先姓葛氏，嘉靖时复姓孙。锦衣卫军籍人士，南直合肥籍，后迁居浙江嘉兴。正德九年甲戌科进士。初授监察御史，巡按辽东，以清廉、刚介、擅</w:t>
      </w:r>
      <w:bookmarkStart w:id="1" w:name="OLE_LINK5"/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边政与治吏</w:t>
      </w:r>
      <w:bookmarkEnd w:id="1"/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著称。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襘初巡辽东，开原卫军卒积愤，伙众击杀虏酋速长家等百余人于卫署，时令边地震骇，民心动荡，襘以御史之身，逐一查访，按鞫得其实，既论劾抚镇官失驭，致兵变，复以军士迫于苛政，群情激愤，原其情而释之，辽人德焉。故载襘“持法如旧，远近畏怀”。其时内镇守及分守宦官家人倚势为奸利，襘按治无少贷，不通私情，贪官豪右皆屏迹。时论称其明敏。</w:t>
      </w:r>
      <w:bookmarkStart w:id="2" w:name="OLE_LINK3"/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后迁河南右参政。</w:t>
      </w:r>
      <w:bookmarkEnd w:id="2"/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default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嘉靖二十年八月辛巳，襘擢右佥都御史，巡抚辽东。辽东之地，军多民少，襘斡旋其中，使军民团结，时称：“都御史孙襘职在镇守，调度有方”。然辽东虏情之盛非一日之寒，时建州卫虏酋李（孛）萨赤哈纠众掳掠辽东，襘结兵御之，然未能阻虏众，多有伤亡。至虏突入凤凰城。上念襘殚精竭虑，麾下无可用军士，虏至，襘能结各堡军人阻虏突袭，战事虽败，然尤可谅也，故仍以巡抚镇守辽东。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二十一年，建州赵那磕等贼首率众入寇，因疑入贡时，近地虏酋先赵那磕等入关受封，赵那磕后至，所得甚少，归途中，复为他部所掠，愤然，即于辽东南下袭扰，时凤凰城、爱阳堡受袭，总兵官赵国忠率众御敌，</w:t>
      </w:r>
      <w:bookmarkStart w:id="7" w:name="_GoBack"/>
      <w:bookmarkEnd w:id="7"/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事罢，襘奏我师奋勇血战。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同年，劾监察御史胡文举勒索官军财物，文举坐革职为民，益见其执法之坚。后累迁工部右侍郎。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二十三年，襘以招抚属夷失当，坐</w:t>
      </w:r>
      <w:bookmarkStart w:id="4" w:name="OLE_LINK2"/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镌级</w:t>
      </w:r>
      <w:bookmarkEnd w:id="4"/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，仍留任巡抚。是年八月，因襘与户部侍郎张天麟不和，欲召还，吏部推湖广左布政使顾遂代襘巡抚辽东，遂未赴任，上诏以襘勤于调度，令巡抚如故。襘通谙边情，持法严，远近畏怀。尝奏整修辽地边墙，对各处碍口修缮所需计费、人马等了熟于心，以在辽地主持边务虽役民，但所给充足著称，辽人至今思之。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default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边务之重，首在官军能战、次之粮草、武备充裕，襘任巡抚，不计繁务，累清辽地各处卫所之官军军籍、数目及所储粮草，又清点操练所需军备、马匹，官军以能战者、病残者、羸弱者逐一造册，不能赴任、御敌者皆清查退还地方。按各卫所官军数目有差，给予粮草、军备、马匹。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default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二十九年，俺答犯京师，庚戌之变作。朝议设总督蓟州军务，开府密云，以顺天、保定、辽东三镇巡抚、总兵悉听节制，总三镇兵务以固畿辅。九月乙未，擢襘以兵部左侍郎兼右佥都御史提督军务兼理粮饷，制为蓟辽总督，此开蓟辽总督首创也。然仅两月， 十一月戊戌，以徐阶荐，请罢襘侍郎总督军务，以兵部右侍郎兼佥都御史何栋代之。栋赴任后，该职即以升格代任（三十一年，栋以右都御史总制蓟辽军务）。召还后，襘即改掌通政司右参议，后掌通政司事，嘉靖三十二年，襘乞以疾致仕。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襘始姓葛，</w:t>
      </w:r>
      <w:bookmarkStart w:id="5" w:name="OLE_LINK7"/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《弇山堂别集》</w:t>
      </w:r>
      <w:bookmarkEnd w:id="5"/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列入“赐姓名”条，然未明是否赐姓或复本姓。其籍贯异说，或谓浙江嘉兴，或谓南直合肥，盖因锦衣卫军籍与本户籍不同所致。其后事迹无考，卒年不详。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论曰：嘉靖朝边患孔棘，蓟辽为畿辅屏蔽，安危系天下。孙襘以刚介之资，历按辽东、两膺巡抚，惩奸恤民，修墙固防，厥功懋焉。开原之狱，能排众议，平定兵乱；其修边之举，能节费安民，斯皆有古良吏风。为首任蓟辽总督，因其不</w:t>
      </w:r>
      <w:bookmarkStart w:id="6" w:name="OLE_LINK6"/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谀</w:t>
      </w:r>
      <w:bookmarkEnd w:id="6"/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华亭，遂遭罢黜，虽赴任之期甚短，而创置规制，开京畿总制先河，为后世张本，世宗之知遇可见矣。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参考资料：《明实录》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 xml:space="preserve">          《列卿年表》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 xml:space="preserve">          《全辽志》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 xml:space="preserve">          《国榷》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default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 xml:space="preserve">          《皇明史概存》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 xml:space="preserve">          《宪章外史续编》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 xml:space="preserve">          《明通鉴》</w:t>
      </w:r>
    </w:p>
    <w:p>
      <w:pPr>
        <w:widowControl w:val="1"/>
        <w:keepNext w:val="0"/>
        <w:keepLines w:val="0"/>
        <w:jc w:val="left"/>
        <w:suppressLineNumbers w:val="0"/>
        <w:ind w:firstLine="1960" w:firstLineChars="7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《弇山堂别集》</w:t>
      </w:r>
    </w:p>
    <w:p>
      <w:pPr>
        <w:widowControl w:val="1"/>
        <w:keepNext w:val="0"/>
        <w:keepLines w:val="0"/>
        <w:jc w:val="left"/>
        <w:suppressLineNumbers w:val="0"/>
        <w:ind w:firstLine="1960" w:firstLineChars="700"/>
        <w:rPr>
          <w:sz w:val="28"/>
          <w:lang w:val="en-US" w:eastAsia="zh-CN" w:bidi="ar"/>
          <w:kern w:val="0"/>
          <w:szCs w:val="28"/>
          <w:rFonts w:ascii="仿宋" w:hAnsi="仿宋" w:eastAsia="仿宋" w:cs="仿宋" w:hint="default"/>
        </w:rPr>
      </w:pPr>
      <w:r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  <w:t>《师律十六卷》</w:t>
      </w:r>
    </w:p>
    <w:p>
      <w:pPr>
        <w:widowControl w:val="1"/>
        <w:keepNext w:val="0"/>
        <w:keepLines w:val="0"/>
        <w:jc w:val="left"/>
        <w:suppressLineNumbers w:val="0"/>
        <w:ind w:firstLine="560" w:firstLineChars="200"/>
        <w:rPr>
          <w:sz w:val="28"/>
          <w:lang w:val="en-US" w:eastAsia="zh-CN" w:bidi="ar"/>
          <w:kern w:val="0"/>
          <w:szCs w:val="28"/>
          <w:rFonts w:ascii="仿宋" w:hAnsi="仿宋" w:eastAsia="仿宋" w:cs="仿宋" w:hint="eastAsia"/>
        </w:rPr>
      </w:pPr>
    </w:p>
    <w:p>
      <w:pPr>
        <w:rPr>
          <w:sz w:val="28"/>
          <w:lang w:val="en-US" w:eastAsia="zh-CN"/>
          <w:szCs w:val="28"/>
          <w:rFonts w:ascii="仿宋" w:hAnsi="仿宋" w:eastAsia="仿宋" w:cs="仿宋" w:hint="default"/>
        </w:rPr>
      </w:pP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1"/>
  <w:displayVerticalDrawingGridEvery w:val="1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000000"/>
    <w:rsid w:val="12941CAC"/>
    <w:rsid w:val="1D2E31DF"/>
    <w:rsid w:val="201C522D"/>
    <w:rsid w:val="232341E0"/>
    <w:rsid w:val="277D593A"/>
    <w:rsid w:val="2C9A53F6"/>
    <w:rsid w:val="2CD458B0"/>
    <w:rsid w:val="2DC57089"/>
    <w:rsid w:val="31E47AE3"/>
    <w:rsid w:val="335309C8"/>
    <w:rsid w:val="37D96DAF"/>
    <w:rsid w:val="3D3303D5"/>
    <w:rsid w:val="3EE964A0"/>
    <w:rsid w:val="44B3558A"/>
    <w:rsid w:val="48930F0C"/>
    <w:rsid w:val="4E6C42C1"/>
    <w:rsid w:val="5CEE2233"/>
    <w:rsid w:val="60B52F4B"/>
    <w:rsid w:val="722B4757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4"/>
      <w:rFonts w:asciiTheme="minorHAnsi" w:hAnsiTheme="minorHAnsi" w:eastAsiaTheme="minorEastAsia" w:cstheme="minorBidi"/>
    </w:rPr>
  </w:style>
  <w:style w:type="character" w:styleId="3" w:default="1">
    <w:name w:val="Default Paragraph Font"/>
    <w:uiPriority w:val="0"/>
    <w:semiHidden/>
    <w:qFormat/>
  </w:style>
  <w:style w:type="table" w:styleId="2" w:default="1">
    <w:name w:val="Normal Table"/>
    <w:uiPriority w:val="0"/>
    <w:semiHidden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character" w:styleId="4">
    <w:name w:val="Strong"/>
    <w:basedOn w:val="3"/>
    <w:uiPriority w:val="0"/>
    <w:qFormat/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23</TotalTime>
  <Pages>1</Pages>
  <Words>0</Words>
  <Characters>0</Characters>
  <Application>WPS Office_12.1.0.16250_F1E327BC-269C-435d-A152-05C5408002CA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Administrator</dc:creator>
  <cp:keywords/>
  <dc:description/>
  <cp:lastModifiedBy>那个谁</cp:lastModifiedBy>
  <cp:revision>0</cp:revision>
  <dcterms:created xsi:type="dcterms:W3CDTF">2025-11-27T04:28:00Z</dcterms:created>
  <dcterms:modified xsi:type="dcterms:W3CDTF">2025-11-28T09:52:03Z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2052-12.1.0.16250</vt:lpwstr>
  </property>
  <property fmtid="{D5CDD505-2E9C-101B-9397-08002B2CF9AE}" pid="3" name="ICV">
    <vt:lpwstr>E87FEAC80CC94D32AFB1B098702DCDCA_12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明史列传补.孙 襘 传</w:t>
      </w:r>
    </w:p>
    <w:p>
      <w:pPr>
        <w:keepNext w:val="0"/>
        <w:keepLines w:val="0"/>
        <w:widowControl/>
        <w:suppressLineNumbers w:val="0"/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/>
          <w:lang w:val="en-US" w:eastAsia="zh-CN"/>
        </w:rPr>
        <w:t xml:space="preserve"> </w:t>
      </w:r>
      <w:bookmarkStart w:id="0" w:name="OLE_LINK1"/>
      <w:r>
        <w:rPr>
          <w:rFonts w:hint="eastAsia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孙襘，字不详，其先姓葛氏，嘉靖时复姓孙。锦衣卫军籍人士，南直合肥籍，后迁居浙江嘉兴。正德九年甲戌科进士。初授监察御史，巡按辽东，以清廉、刚介、擅</w:t>
      </w:r>
      <w:bookmarkStart w:id="1" w:name="OLE_LINK5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边政与治吏</w:t>
      </w:r>
      <w:bookmarkEnd w:id="1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著称。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襘初巡辽东，开原卫军卒积愤，伙众击杀虏酋速长家等百余人于卫署，时令边地震骇，民心动荡，襘以御史之身，逐一查访，按鞫得其实，既论劾抚镇官失驭，致兵变，复以军士迫于苛政，群情激愤，原其情而释之，辽人德焉。故载襘“持法如旧，远近畏怀”。其时内镇守及分守宦官家人倚势为奸利，襘按治无少贷，不通私情，贪官豪右皆屏迹。时论称其明敏。</w:t>
      </w:r>
      <w:bookmarkStart w:id="2" w:name="OLE_LINK3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后迁河南右参政。</w:t>
      </w:r>
      <w:bookmarkEnd w:id="2"/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嘉靖二十年八月辛巳，襘擢右佥都御史，巡抚辽东。辽东之地，军多民少，襘斡旋其中，使军民团结，时称：“都御史孙襘职在镇守，调度有方”。然辽东虏情之盛非一日之寒，时建州卫虏酋李（孛）萨赤哈纠众掳掠辽东，襘结兵御之，然未能阻虏众，多有伤亡。至虏突入凤凰城。上念襘殚精竭虑，麾下无可用军士，虏至，襘能结各堡军人阻虏突袭，战事虽败，然尤可谅也，故仍以巡抚镇守辽东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二十一年，建州赵那磕等贼首率众入寇，因疑入贡时，近地虏酋先赵那磕等入关受封，赵那磕后至，所得甚少，归途中，复为他部所掠，愤然，即于辽东南下袭扰，时凤凰城、爱阳堡受袭，总兵官赵国忠率众御敌，</w:t>
      </w:r>
      <w:bookmarkStart w:id="7" w:name="_GoBack"/>
      <w:bookmarkEnd w:id="7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事罢，襘奏我师奋勇血战。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bookmarkStart w:id="3" w:name="OLE_LINK4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同年，劾监察御史胡文举勒索官军财物，文举坐革职为民，益见其执法之坚。后累迁工部右侍郎。</w:t>
      </w:r>
    </w:p>
    <w:bookmarkEnd w:id="3"/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二十三年，襘以招抚属夷失当，坐</w:t>
      </w:r>
      <w:bookmarkStart w:id="4" w:name="OLE_LINK2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镌级</w:t>
      </w:r>
      <w:bookmarkEnd w:id="4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，仍留任巡抚。是年八月，因襘与户部侍郎张天麟不和，欲召还，吏部推湖广左布政使顾遂代襘巡抚辽东，遂未赴任，上诏以襘勤于调度，令巡抚如故。襘通谙边情，持法严，远近畏怀。尝奏整修辽地边墙，对各处碍口修缮所需计费、人马等了熟于心，以在辽地主持边务虽役民，但所给充足著称，辽人至今思之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边务之重，首在官军能战、次之粮草、武备充裕，襘任巡抚，不计繁务，累清辽地各处卫所之官军军籍、数目及所储粮草，又清点操练所需军备、马匹，官军以能战者、病残者、羸弱者逐一造册，不能赴任、御敌者皆清查退还地方。按各卫所官军数目有差，给予粮草、军备、马匹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二十九年，俺答犯京师，庚戌之变作。朝议设总督蓟州军务，开府密云，以顺天、保定、辽东三镇巡抚、总兵悉听节制，总三镇兵务以固畿辅。九月乙未，擢襘以兵部左侍郎兼右佥都御史提督军务兼理粮饷，制为蓟辽总督，此开蓟辽总督首创也。然仅两月， 十一月戊戌，以徐阶荐，请罢襘侍郎总督军务，以兵部右侍郎兼佥都御史何栋代之。栋赴任后，该职即以升格代任（三十一年，栋以右都御史总制蓟辽军务）。召还后，襘即改掌通政司右参议，后掌通政司事，嘉靖三十二年，襘乞以疾致仕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襘始姓葛，</w:t>
      </w:r>
      <w:bookmarkStart w:id="5" w:name="OLE_LINK7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《弇山堂别集》</w:t>
      </w:r>
      <w:bookmarkEnd w:id="5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列入“赐姓名”条，然未明是否赐姓或复本姓。其籍贯异说，或谓浙江嘉兴，或谓南直合肥，盖因锦衣卫军籍与本户籍不同所致。其后事迹无考，卒年不详。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论曰：嘉靖朝边患孔棘，蓟辽为畿辅屏蔽，安危系天下。孙襘以刚介之资，历按辽东、两膺巡抚，惩奸恤民，修墙固防，厥功懋焉。开原之狱，能排众议，平定兵乱；其修边之举，能节费安民，斯皆有古良吏风。为首任蓟辽总督，因其不</w:t>
      </w:r>
      <w:bookmarkStart w:id="6" w:name="OLE_LINK6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谀</w:t>
      </w:r>
      <w:bookmarkEnd w:id="6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华亭，遂遭罢黜，虽赴任之期甚短，而创置规制，开京畿总制先河，为后世张本，世宗之知遇可见矣。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参考资料：《明实录》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《列卿年表》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《全辽志》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《国榷》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《皇明史概存》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《宪章外史续编》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 xml:space="preserve">          《明通鉴》</w:t>
      </w:r>
    </w:p>
    <w:p>
      <w:pPr>
        <w:keepNext w:val="0"/>
        <w:keepLines w:val="0"/>
        <w:widowControl/>
        <w:suppressLineNumbers w:val="0"/>
        <w:ind w:firstLine="1960" w:firstLineChars="7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《弇山堂别集》</w:t>
      </w:r>
    </w:p>
    <w:p>
      <w:pPr>
        <w:keepNext w:val="0"/>
        <w:keepLines w:val="0"/>
        <w:widowControl/>
        <w:suppressLineNumbers w:val="0"/>
        <w:ind w:firstLine="1960" w:firstLineChars="700"/>
        <w:jc w:val="left"/>
        <w:rPr>
          <w:rFonts w:hint="default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《师律十六卷》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</w:p>
    <w:bookmarkEnd w:id="0"/>
    <w:p>
      <w:pPr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modified.xml>Fri Nov 28 18:31:45 2025
save:Fri Nov 28 18:32:07 2025

</file>