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296DF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薛敏忠，字纯宇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0"/>
      </w:r>
      <w:r>
        <w:rPr>
          <w:rFonts w:hint="eastAsia"/>
          <w:sz w:val="28"/>
          <w:szCs w:val="36"/>
          <w:lang w:val="en-US" w:eastAsia="zh-CN"/>
        </w:rPr>
        <w:t>，榆林卫人。初由将才为千总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"/>
      </w:r>
      <w:r>
        <w:rPr>
          <w:rFonts w:hint="eastAsia"/>
          <w:sz w:val="28"/>
          <w:szCs w:val="36"/>
          <w:lang w:val="en-US" w:eastAsia="zh-CN"/>
        </w:rPr>
        <w:t>。崇祯三年，贼首短毛子王刚等盘踞交山西北，两山防兵不能制，特建营于静安堡，驻兵五百，敏忠为都司属守备事。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2"/>
      </w:r>
      <w:r>
        <w:rPr>
          <w:rFonts w:hint="eastAsia"/>
          <w:sz w:val="28"/>
          <w:szCs w:val="36"/>
          <w:lang w:val="en-US" w:eastAsia="zh-CN"/>
        </w:rPr>
        <w:t>寻迁蒲州营守备</w:t>
      </w:r>
      <w:r>
        <w:rPr>
          <w:rFonts w:hint="eastAsia"/>
          <w:sz w:val="28"/>
          <w:szCs w:val="36"/>
          <w:vertAlign w:val="superscript"/>
          <w:lang w:val="en-US" w:eastAsia="zh-CN"/>
        </w:rPr>
        <w:t>1</w:t>
      </w:r>
      <w:r>
        <w:rPr>
          <w:rFonts w:hint="eastAsia"/>
          <w:sz w:val="28"/>
          <w:szCs w:val="36"/>
          <w:lang w:val="en-US" w:eastAsia="zh-CN"/>
        </w:rPr>
        <w:t>。</w:t>
      </w:r>
    </w:p>
    <w:p w14:paraId="74D5F293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崇祯庚午、辛未间，秦寇孔炽，蹂躏河以东，守东道奉上命于绛设蒲州营，召募步兵，称杆子手。而马兵则多延绥良家子，乡丁数十人，咸隶营伍，置材官，遴忠勇晓兵略者充之。时敏忠于岁之冬抵绛，虽部署有法，然恩威尚未著也。</w:t>
      </w:r>
    </w:p>
    <w:p w14:paraId="593595E5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岁逼其除，分守河东道叶廷桂方驻蒲坂，州守入觐，摄篆者他出，兵益骄不可制。</w:t>
      </w:r>
    </w:p>
    <w:p w14:paraId="38B39905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会有激之者，于是黠魁某媾其党，歃血为盟，潜谋狂逞。莫夜纵炬数处，光如白昼，介马纵横，道路为梗。垂涎某富宗，力拒得免。敏忠闻变，单骑而出，从步卒数人，谕乱兵祸福，且言：吾初任事，果有不法，尔辈先杀我。不然，绛人何负尔辈哉！下令曰：凡骑马皆贼也，杀无赦。手斩数十级。诸兵股栗，多弃马徒步，从敏忠后，示巳非从叛者也。</w:t>
      </w:r>
    </w:p>
    <w:p w14:paraId="1E2A403C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是夜，绛人男女数万人，尽登屋奋击，瓦石如雨，贼计窘，奔南北门，而廷桂素严锁钥，遂缒城下，至黎明，变定矣。</w:t>
      </w:r>
    </w:p>
    <w:p w14:paraId="20A70096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是役也，毙贼以百数，绛无一人受伤者，民安其生，兵归于伍，绛之金汤以固。</w:t>
      </w:r>
      <w:r>
        <w:rPr>
          <w:rFonts w:hint="eastAsia"/>
          <w:sz w:val="28"/>
          <w:szCs w:val="36"/>
          <w:vertAlign w:val="superscript"/>
          <w:lang w:val="en-US" w:eastAsia="zh-CN"/>
        </w:rPr>
        <w:t>1</w:t>
      </w:r>
    </w:p>
    <w:p w14:paraId="413946C8">
      <w:pPr>
        <w:ind w:firstLine="560" w:firstLineChars="200"/>
        <w:rPr>
          <w:rFonts w:hint="default"/>
          <w:sz w:val="28"/>
          <w:szCs w:val="36"/>
          <w:lang w:val="en-US" w:eastAsia="zh-CN"/>
        </w:rPr>
      </w:pPr>
    </w:p>
    <w:p w14:paraId="786A10C0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分守道叶廷桂破家财以讨秦、晋贼，募敢勇死士等百余人，为选锋，敏忠属之，每战辄先奔贼。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3"/>
      </w:r>
    </w:p>
    <w:p w14:paraId="227429CB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六年，有流贼五千余自平陆至垣曲掠王家岭，廷桂檄阎镇国、敏忠领兵击之，斩贼甚众。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4"/>
      </w:r>
    </w:p>
    <w:p w14:paraId="1D6AE2F7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七年，垣曲屡被寇掠民不聊生，三月间饥民千余啸聚六郎寨歪头山四出抢劫。八月，北山余孽出没无常，伏转山要口劫银鞘，敏忠剿之，斩贼三十七级，余党远遁，西路乃得通。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5"/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6"/>
      </w:r>
    </w:p>
    <w:p w14:paraId="75B4B381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时晋中官军不满五千，敏忠部尤单弱，因其能持重，故所向克捷。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7"/>
      </w:r>
    </w:p>
    <w:p w14:paraId="08A8A862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八年，汾河南土寇杨三拥众焚掠，屯聚蔡村堡，分守河东道叶廷桂督兵勦之。贼又进据卫善堡，抢掠河北诸村，旋灭于敏忠。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8"/>
      </w:r>
    </w:p>
    <w:p w14:paraId="2F08E6FC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十年，上念潞王苦寇，增设一参将，兵三千人，即潞州卫屯粮充饷。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9"/>
      </w:r>
      <w:r>
        <w:rPr>
          <w:rFonts w:hint="eastAsia"/>
          <w:sz w:val="28"/>
          <w:szCs w:val="36"/>
          <w:vertAlign w:val="baseline"/>
          <w:lang w:val="en-US" w:eastAsia="zh-CN"/>
        </w:rPr>
        <w:t>敏忠</w:t>
      </w:r>
      <w:r>
        <w:rPr>
          <w:rFonts w:hint="eastAsia"/>
          <w:sz w:val="28"/>
          <w:szCs w:val="36"/>
          <w:lang w:val="en-US" w:eastAsia="zh-CN"/>
        </w:rPr>
        <w:t>以平贼功进潞安参将。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0"/>
      </w:r>
    </w:p>
    <w:p w14:paraId="33E40CAD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十四年，洪承畴督师援锦州，时敏忠任山西镇副总兵。三月，敏忠见邸报圣谕云：愿得天下安危可托之人。义愤满腔，疏言己有管操必胜之术以图奴，然见主无门，愿独身效死疆场，质妻子与銮殿之下。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1"/>
      </w:r>
    </w:p>
    <w:p w14:paraId="2E2F57E8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十五年，为都督佥事，总兵官，镇守蓟镇中协，兼马松、喜、大四路。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2"/>
      </w:r>
      <w:r>
        <w:rPr>
          <w:rFonts w:hint="eastAsia"/>
          <w:sz w:val="28"/>
          <w:szCs w:val="36"/>
          <w:lang w:val="en-US" w:eastAsia="zh-CN"/>
        </w:rPr>
        <w:t>十月，大兵入塞，破蓟州，分兵四出，入畿南，名城频陷，杀掠甚惨。敏忠将战兵三千往援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3"/>
      </w:r>
      <w:r>
        <w:rPr>
          <w:rFonts w:hint="eastAsia"/>
          <w:sz w:val="28"/>
          <w:szCs w:val="36"/>
          <w:lang w:val="en-US" w:eastAsia="zh-CN"/>
        </w:rPr>
        <w:t>，从蓟督赵光抃南下，时白广恩以宿将自矜，渐成跋扈，与敏忠交恶。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4"/>
      </w:r>
    </w:p>
    <w:p w14:paraId="40867919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十六年二月</w:t>
      </w:r>
      <w:r>
        <w:rPr>
          <w:rFonts w:hint="eastAsia"/>
          <w:sz w:val="28"/>
          <w:szCs w:val="36"/>
          <w:lang w:val="en-US" w:eastAsia="zh-CN"/>
        </w:rPr>
        <w:t>初，山东巡抚王永吉疏言东省单弱，亟需援兵，敏忠从蓟督光抃入东省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5"/>
      </w:r>
      <w:r>
        <w:rPr>
          <w:rFonts w:hint="eastAsia"/>
          <w:sz w:val="28"/>
          <w:szCs w:val="36"/>
          <w:lang w:val="en-US" w:eastAsia="zh-CN"/>
        </w:rPr>
        <w:t>，遇大清兵与安丘岐山，敏忠四面设伏，大破之，斩级一百二十余颗，救出难民无数，马匹辎重不可胜记，此血战乃大兵入口以来所仅见。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6"/>
      </w:r>
    </w:p>
    <w:p w14:paraId="1391F003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又有精骑数万四面包剿，自寅至未交战五六十合，转战三十余里，刀砍箭伤者不计其数，敏忠亲砍敌将一人，大清兵方败走向安丘。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7"/>
      </w:r>
    </w:p>
    <w:p w14:paraId="23060F2B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敏忠星夜疾驰，抄掠于前，安丘乃得全。后合马科、钟鸣高、李辅明、刘泽清各镇兵数战大清兵于青州，皆胜之。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8"/>
      </w:r>
    </w:p>
    <w:p w14:paraId="0F7168E4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四月，大清兵北旋</w:t>
      </w:r>
      <w:r>
        <w:rPr>
          <w:rFonts w:hint="default"/>
          <w:sz w:val="28"/>
          <w:szCs w:val="36"/>
          <w:lang w:val="en-US" w:eastAsia="zh-CN"/>
        </w:rPr>
        <w:t>，</w:t>
      </w:r>
      <w:r>
        <w:rPr>
          <w:rFonts w:hint="eastAsia"/>
          <w:sz w:val="28"/>
          <w:szCs w:val="36"/>
          <w:lang w:val="en-US" w:eastAsia="zh-CN"/>
        </w:rPr>
        <w:t>上</w:t>
      </w:r>
      <w:r>
        <w:rPr>
          <w:rFonts w:hint="default"/>
          <w:sz w:val="28"/>
          <w:szCs w:val="36"/>
          <w:lang w:val="en-US" w:eastAsia="zh-CN"/>
        </w:rPr>
        <w:t>诛光</w:t>
      </w:r>
      <w:r>
        <w:rPr>
          <w:rFonts w:hint="eastAsia"/>
          <w:sz w:val="28"/>
          <w:szCs w:val="36"/>
          <w:lang w:val="en-US" w:eastAsia="zh-CN"/>
        </w:rPr>
        <w:t>抃、</w:t>
      </w:r>
      <w:r>
        <w:rPr>
          <w:rFonts w:hint="default"/>
          <w:sz w:val="28"/>
          <w:szCs w:val="36"/>
          <w:lang w:val="en-US" w:eastAsia="zh-CN"/>
        </w:rPr>
        <w:t>敏忠、副将柏永镇，</w:t>
      </w:r>
      <w:r>
        <w:rPr>
          <w:rFonts w:hint="eastAsia"/>
          <w:sz w:val="28"/>
          <w:szCs w:val="36"/>
          <w:lang w:val="en-US" w:eastAsia="zh-CN"/>
        </w:rPr>
        <w:t>逆将白广恩等</w:t>
      </w:r>
      <w:r>
        <w:rPr>
          <w:rFonts w:hint="default"/>
          <w:sz w:val="28"/>
          <w:szCs w:val="36"/>
          <w:lang w:val="en-US" w:eastAsia="zh-CN"/>
        </w:rPr>
        <w:t>悉置不问</w:t>
      </w:r>
      <w:r>
        <w:rPr>
          <w:rFonts w:hint="eastAsia"/>
          <w:sz w:val="28"/>
          <w:szCs w:val="36"/>
          <w:lang w:val="en-US" w:eastAsia="zh-CN"/>
        </w:rPr>
        <w:t>，</w:t>
      </w:r>
      <w:r>
        <w:rPr>
          <w:rFonts w:hint="default"/>
          <w:sz w:val="28"/>
          <w:szCs w:val="36"/>
          <w:lang w:val="en-US" w:eastAsia="zh-CN"/>
        </w:rPr>
        <w:t>人咸以为冤。</w:t>
      </w:r>
      <w:r>
        <w:rPr>
          <w:rStyle w:val="5"/>
          <w:rFonts w:hint="default"/>
          <w:sz w:val="28"/>
          <w:szCs w:val="36"/>
          <w:lang w:val="en-US" w:eastAsia="zh-CN"/>
        </w:rPr>
        <w:footnoteReference w:id="19"/>
      </w:r>
    </w:p>
    <w:p w14:paraId="6A1DB2C1">
      <w:p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0">
    <w:p>
      <w:r>
        <w:separator/>
      </w:r>
    </w:p>
  </w:footnote>
  <w:footnote w:type="continuationSeparator" w:id="41">
    <w:p>
      <w:r>
        <w:continuationSeparator/>
      </w:r>
    </w:p>
  </w:footnote>
  <w:footnote w:id="0">
    <w:p w14:paraId="2D4F90C1">
      <w:pPr>
        <w:pStyle w:val="2"/>
        <w:snapToGrid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[清] 陶用曙 纂、[清] 刘显第 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《绛州志·卷四》，</w:t>
      </w:r>
      <w:r>
        <w:rPr>
          <w:rFonts w:hint="eastAsia" w:ascii="宋体" w:hAnsi="宋体" w:eastAsia="宋体" w:cs="宋体"/>
          <w:sz w:val="24"/>
          <w:szCs w:val="24"/>
        </w:rPr>
        <w:t>康熙九年刻本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</w:footnote>
  <w:footnote w:id="1">
    <w:p w14:paraId="0F95A635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[清] 周景柱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著《乾隆宁武府志·卷之七》。</w:t>
      </w:r>
    </w:p>
  </w:footnote>
  <w:footnote w:id="2">
    <w:p w14:paraId="0C226443">
      <w:pPr>
        <w:pStyle w:val="2"/>
        <w:snapToGrid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[清] 赵吉士 撰《牧爱堂编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详文卷之八》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</w:footnote>
  <w:footnote w:id="3">
    <w:p w14:paraId="3C8457A9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[清] 计东 撰 </w:t>
      </w:r>
      <w:r>
        <w:rPr>
          <w:rFonts w:hint="eastAsia"/>
          <w:sz w:val="24"/>
          <w:szCs w:val="24"/>
          <w:lang w:val="en-US" w:eastAsia="zh-CN"/>
        </w:rPr>
        <w:t>《改亭文集·卷十四》</w:t>
      </w:r>
      <w:r>
        <w:rPr>
          <w:rFonts w:hint="eastAsia"/>
          <w:sz w:val="24"/>
          <w:szCs w:val="24"/>
        </w:rPr>
        <w:t xml:space="preserve"> 乾隆十三年计滨刻本</w:t>
      </w:r>
    </w:p>
  </w:footnote>
  <w:footnote w:id="4">
    <w:p w14:paraId="1F3F7F98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[清] 刘棨 著 </w:t>
      </w:r>
      <w:r>
        <w:rPr>
          <w:rFonts w:hint="eastAsia"/>
          <w:sz w:val="24"/>
          <w:szCs w:val="24"/>
          <w:lang w:val="en-US" w:eastAsia="zh-CN"/>
        </w:rPr>
        <w:t>《平阳府志·卷二十》</w:t>
      </w:r>
      <w:r>
        <w:rPr>
          <w:rFonts w:hint="eastAsia"/>
          <w:sz w:val="24"/>
          <w:szCs w:val="24"/>
        </w:rPr>
        <w:t xml:space="preserve"> 康煕47年刊本</w:t>
      </w:r>
    </w:p>
  </w:footnote>
  <w:footnote w:id="5">
    <w:p w14:paraId="661C8523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[清] 刘棨 著 </w:t>
      </w:r>
      <w:r>
        <w:rPr>
          <w:rFonts w:hint="eastAsia"/>
          <w:sz w:val="24"/>
          <w:szCs w:val="24"/>
          <w:lang w:val="en-US" w:eastAsia="zh-CN"/>
        </w:rPr>
        <w:t>《平阳府志·卷三十四》</w:t>
      </w:r>
      <w:r>
        <w:rPr>
          <w:rFonts w:hint="eastAsia"/>
          <w:sz w:val="24"/>
          <w:szCs w:val="24"/>
        </w:rPr>
        <w:t xml:space="preserve"> 康煕47年刊本</w:t>
      </w:r>
    </w:p>
  </w:footnote>
  <w:footnote w:id="6">
    <w:p w14:paraId="0C47C992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[清] 觉罗石麟等 修</w:t>
      </w:r>
      <w:r>
        <w:rPr>
          <w:rFonts w:hint="eastAsia"/>
          <w:sz w:val="24"/>
          <w:szCs w:val="24"/>
          <w:lang w:val="en-US" w:eastAsia="zh-CN"/>
        </w:rPr>
        <w:t xml:space="preserve"> 《</w:t>
      </w:r>
      <w:r>
        <w:rPr>
          <w:rFonts w:hint="eastAsia"/>
          <w:sz w:val="24"/>
          <w:szCs w:val="24"/>
        </w:rPr>
        <w:t>雍正山西通志·卷十六》</w:t>
      </w:r>
    </w:p>
  </w:footnote>
  <w:footnote w:id="7">
    <w:p w14:paraId="60714583">
      <w:pPr>
        <w:pStyle w:val="2"/>
        <w:snapToGrid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[明] 戴笠 撰、[明] 吴殳 撰 《怀陵流寇始终录·卷八》述古堂钞本</w:t>
      </w:r>
    </w:p>
  </w:footnote>
  <w:footnote w:id="8">
    <w:p w14:paraId="4BC88BE2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[清] 韦之瑗 纂修 </w:t>
      </w:r>
      <w:r>
        <w:rPr>
          <w:rFonts w:hint="eastAsia"/>
          <w:sz w:val="24"/>
          <w:szCs w:val="24"/>
          <w:lang w:val="en-US" w:eastAsia="zh-CN"/>
        </w:rPr>
        <w:t>《稷山县志·卷二》</w:t>
      </w:r>
      <w:r>
        <w:rPr>
          <w:rFonts w:hint="eastAsia"/>
          <w:sz w:val="24"/>
          <w:szCs w:val="24"/>
        </w:rPr>
        <w:t xml:space="preserve"> 清乾隆30年[1765]刻本</w:t>
      </w:r>
    </w:p>
  </w:footnote>
  <w:footnote w:id="9">
    <w:p w14:paraId="122C6EB9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rFonts w:hint="eastAsia"/>
          <w:sz w:val="24"/>
          <w:szCs w:val="24"/>
          <w:lang w:val="en-US" w:eastAsia="zh-CN"/>
        </w:rPr>
        <w:t>[清]</w:t>
      </w:r>
      <w:r>
        <w:rPr>
          <w:rFonts w:hint="eastAsia"/>
          <w:sz w:val="24"/>
          <w:szCs w:val="24"/>
        </w:rPr>
        <w:t>吴伟业《绥寇纪略</w:t>
      </w:r>
      <w:r>
        <w:rPr>
          <w:rFonts w:hint="eastAsia"/>
          <w:sz w:val="24"/>
          <w:szCs w:val="24"/>
          <w:lang w:val="en-US" w:eastAsia="zh-CN"/>
        </w:rPr>
        <w:t>·卷二</w:t>
      </w:r>
      <w:r>
        <w:rPr>
          <w:rFonts w:hint="eastAsia"/>
          <w:sz w:val="24"/>
          <w:szCs w:val="24"/>
        </w:rPr>
        <w:t>》：念潞王苦寇，急增设一参将，兵三千人，即潞州卫屯粮充饷。</w:t>
      </w:r>
    </w:p>
  </w:footnote>
  <w:footnote w:id="10">
    <w:p w14:paraId="272BCD66">
      <w:pPr>
        <w:pStyle w:val="2"/>
        <w:snapToGrid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[清] 周再勋 纂、[清] 杨晙 修、[清] 李中白 纂</w:t>
      </w:r>
      <w:r>
        <w:rPr>
          <w:rFonts w:hint="eastAsia"/>
          <w:sz w:val="24"/>
          <w:szCs w:val="24"/>
          <w:lang w:val="en-US" w:eastAsia="zh-CN"/>
        </w:rPr>
        <w:t xml:space="preserve"> 《潞安府志·卷五》顺治十七年刻本</w:t>
      </w:r>
    </w:p>
  </w:footnote>
  <w:footnote w:id="11">
    <w:p w14:paraId="6F95725B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《兵部行御前发下山西副总兵薛敏忠奏稿》，《明清史料·乙编第三本》p297</w:t>
      </w:r>
    </w:p>
  </w:footnote>
  <w:footnote w:id="12">
    <w:p w14:paraId="7E0B6A3E">
      <w:pPr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[明] 谈迁 撰</w:t>
      </w:r>
      <w:r>
        <w:rPr>
          <w:rFonts w:hint="eastAsia"/>
          <w:sz w:val="24"/>
          <w:szCs w:val="24"/>
          <w:lang w:val="en-US" w:eastAsia="zh-CN"/>
        </w:rPr>
        <w:t>《国榷·卷七十九》：薛敏忠为都督佥事，总兵官，镇守蓟镇中协，兼马松、喜、大四路。</w:t>
      </w:r>
      <w:bookmarkStart w:id="0" w:name="_GoBack"/>
      <w:bookmarkEnd w:id="0"/>
    </w:p>
  </w:footnote>
  <w:footnote w:id="13">
    <w:p w14:paraId="772F16D6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中央研究院历史语言研究所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</w:rPr>
        <w:t>明清史料</w:t>
      </w: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sz w:val="24"/>
          <w:szCs w:val="24"/>
        </w:rPr>
        <w:t>辛编第九册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 xml:space="preserve">P </w:t>
      </w:r>
      <w:r>
        <w:rPr>
          <w:rFonts w:hint="eastAsia"/>
          <w:sz w:val="24"/>
          <w:szCs w:val="24"/>
        </w:rPr>
        <w:t>826页</w:t>
      </w:r>
    </w:p>
  </w:footnote>
  <w:footnote w:id="14">
    <w:p w14:paraId="472F858E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[</w:t>
      </w:r>
      <w:r>
        <w:rPr>
          <w:rFonts w:hint="eastAsia"/>
          <w:sz w:val="24"/>
          <w:szCs w:val="24"/>
        </w:rPr>
        <w:t>明</w:t>
      </w:r>
      <w:r>
        <w:rPr>
          <w:rFonts w:hint="eastAsia"/>
          <w:sz w:val="24"/>
          <w:szCs w:val="24"/>
          <w:lang w:val="en-US" w:eastAsia="zh-CN"/>
        </w:rPr>
        <w:t xml:space="preserve">] </w:t>
      </w:r>
      <w:r>
        <w:rPr>
          <w:rFonts w:hint="eastAsia"/>
          <w:sz w:val="24"/>
          <w:szCs w:val="24"/>
        </w:rPr>
        <w:t>张国维撰《张忠敏公遗集</w:t>
      </w:r>
      <w:r>
        <w:rPr>
          <w:rFonts w:hint="eastAsia"/>
          <w:sz w:val="24"/>
          <w:szCs w:val="24"/>
          <w:lang w:val="en-US" w:eastAsia="zh-CN"/>
        </w:rPr>
        <w:t>·卷一</w:t>
      </w:r>
      <w:r>
        <w:rPr>
          <w:rFonts w:hint="eastAsia"/>
          <w:sz w:val="24"/>
          <w:szCs w:val="24"/>
        </w:rPr>
        <w:t>》</w:t>
      </w:r>
    </w:p>
  </w:footnote>
  <w:footnote w:id="15">
    <w:p w14:paraId="30A702C4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山东巡抚王永吉为陈难战难守这故请发师急救事题本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明朝档案总汇</w:t>
      </w:r>
      <w:r>
        <w:rPr>
          <w:rFonts w:hint="eastAsia"/>
          <w:sz w:val="24"/>
          <w:szCs w:val="24"/>
        </w:rPr>
        <w:t>43册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 xml:space="preserve">P </w:t>
      </w:r>
      <w:r>
        <w:rPr>
          <w:rFonts w:hint="eastAsia"/>
          <w:sz w:val="24"/>
          <w:szCs w:val="24"/>
        </w:rPr>
        <w:t>372页</w:t>
      </w:r>
    </w:p>
  </w:footnote>
  <w:footnote w:id="16">
    <w:p w14:paraId="459B3B13">
      <w:pPr>
        <w:pStyle w:val="2"/>
        <w:snapToGrid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蓟关总督赵光抃为报官兵奋勇血战获捷事题本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明朝档案总汇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册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>P 57</w:t>
      </w:r>
      <w:r>
        <w:rPr>
          <w:rFonts w:hint="eastAsia"/>
          <w:sz w:val="24"/>
          <w:szCs w:val="24"/>
        </w:rPr>
        <w:t>页</w:t>
      </w:r>
    </w:p>
  </w:footnote>
  <w:footnote w:id="17">
    <w:p w14:paraId="41D81F65">
      <w:pPr>
        <w:pStyle w:val="2"/>
        <w:snapToGrid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蓟关总督赵光抃为报官兵奋勇血战获捷事题本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明朝档案总汇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册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>P 57</w:t>
      </w:r>
      <w:r>
        <w:rPr>
          <w:rFonts w:hint="eastAsia"/>
          <w:sz w:val="24"/>
          <w:szCs w:val="24"/>
        </w:rPr>
        <w:t>页</w:t>
      </w:r>
    </w:p>
  </w:footnote>
  <w:footnote w:id="18">
    <w:p w14:paraId="638DE010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</w:rPr>
        <w:t>明清史料</w:t>
      </w: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sz w:val="24"/>
          <w:szCs w:val="24"/>
        </w:rPr>
        <w:t>乙编第六本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  <w:lang w:val="en-US" w:eastAsia="zh-CN"/>
        </w:rPr>
        <w:t xml:space="preserve">P </w:t>
      </w:r>
      <w:r>
        <w:rPr>
          <w:rFonts w:hint="eastAsia"/>
          <w:sz w:val="24"/>
          <w:szCs w:val="24"/>
        </w:rPr>
        <w:t>514页</w:t>
      </w:r>
    </w:p>
  </w:footnote>
  <w:footnote w:id="19">
    <w:p w14:paraId="2E73AC67">
      <w:pPr>
        <w:pStyle w:val="2"/>
        <w:snapToGrid w:val="0"/>
        <w:rPr>
          <w:sz w:val="24"/>
          <w:szCs w:val="24"/>
        </w:rPr>
      </w:pPr>
      <w:r>
        <w:rPr>
          <w:rStyle w:val="5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[清] 王鸿绪 纂 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明史稿·列传卷一百三十七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</w:rPr>
        <w:t xml:space="preserve"> 敬慎堂刻本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0"/>
    <w:footnote w:id="4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61A9C"/>
    <w:rsid w:val="099E5ED1"/>
    <w:rsid w:val="13E5772B"/>
    <w:rsid w:val="146975C2"/>
    <w:rsid w:val="1FA45952"/>
    <w:rsid w:val="25BA7A4F"/>
    <w:rsid w:val="2F8D2C2B"/>
    <w:rsid w:val="2F901E43"/>
    <w:rsid w:val="34E370CE"/>
    <w:rsid w:val="3DE83CFA"/>
    <w:rsid w:val="3F60708E"/>
    <w:rsid w:val="504B55CF"/>
    <w:rsid w:val="56F026B0"/>
    <w:rsid w:val="5D3D1DB9"/>
    <w:rsid w:val="65EF2679"/>
    <w:rsid w:val="670F3688"/>
    <w:rsid w:val="6ECB2FE2"/>
    <w:rsid w:val="71C54335"/>
    <w:rsid w:val="73831800"/>
    <w:rsid w:val="75CB0C64"/>
    <w:rsid w:val="77D03119"/>
    <w:rsid w:val="7A607C05"/>
    <w:rsid w:val="7EBD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5">
    <w:name w:val="footnote reference"/>
    <w:basedOn w:val="4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1682</Words>
  <Characters>1683</Characters>
  <Lines>0</Lines>
  <Paragraphs>0</Paragraphs>
  <TotalTime>26</TotalTime>
  <ScaleCrop>false</ScaleCrop>
  <LinksUpToDate>false</LinksUpToDate>
  <CharactersWithSpaces>1683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2025-12-01T03:52:00Z</dcterms:created>
  <dc:creator>xx</dc:creator>
  <cp:lastModifiedBy>六浑</cp:lastModifiedBy>
  <dcterms:modified xsi:type="dcterms:W3CDTF">2025-12-30T02:37:45Z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6B9F2E1B932E4A2D8F93F209A7477872_11</vt:lpwstr>
  </property>
  <property fmtid="{D5CDD505-2E9C-101B-9397-08002B2CF9AE}" pid="4" name="KSOTemplateDocerSaveRecord">
    <vt:lpwstr>eyJoZGlkIjoiNzEzMGZmNDFjMDJjYTJmM2E3YTkyNDgxZGI0MjRjYTMiLCJ1c2VySWQiOiI2NDkxOTQ0OTYifQ==</vt:lpwstr>
  </property>
</Properties>
</file>