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A191A38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趙若思，初名秉鑑，福建漳浦人</w:t>
      </w:r>
      <w:r>
        <w:rPr>
          <w:rStyle w:val="style42"/>
        </w:rPr>
        <w:endnoteReference w:id="1"/>
      </w:r>
      <w:r>
        <w:rPr>
          <w:lang w:val="en-US"/>
        </w:rPr>
        <w:t>。</w:t>
      </w:r>
    </w:p>
    <w:p w14:paraId="75E29397">
      <w:pPr>
        <w:pStyle w:val="style0"/>
        <w:rPr>
          <w:lang w:val="en-US"/>
        </w:rPr>
      </w:pPr>
    </w:p>
    <w:p w14:paraId="0A2C48FA">
      <w:pPr>
        <w:pStyle w:val="style0"/>
        <w:rPr>
          <w:lang w:val="en-US"/>
        </w:rPr>
      </w:pPr>
      <w:r>
        <w:rPr>
          <w:lang w:val="en-US"/>
        </w:rPr>
        <w:t>出湖西趙家堡望族</w:t>
      </w:r>
      <w:r>
        <w:rPr>
          <w:rStyle w:val="style42"/>
        </w:rPr>
        <w:endnoteReference w:id="2"/>
      </w:r>
      <w:r>
        <w:rPr>
          <w:lang w:val="en-US"/>
        </w:rPr>
        <w:t>，家故殷富，跋扈自喜。後補郡諸生，占畢雅非所長，則棄而學劍。若思每對人稱宋裔。輕悍少年多從之遊。若思輒善待之，間與締刑雞之盟而匿焉。里中健有力者，若思每捐貲濟其乏困，俾緩急足供驅使。久之，黨類日繁</w:t>
      </w:r>
      <w:r>
        <w:rPr>
          <w:rStyle w:val="style42"/>
        </w:rPr>
        <w:endnoteReference w:id="3"/>
      </w:r>
      <w:r>
        <w:rPr>
          <w:lang w:val="en-US"/>
        </w:rPr>
        <w:t>。</w:t>
      </w:r>
    </w:p>
    <w:p w14:paraId="3FF0042F">
      <w:pPr>
        <w:pStyle w:val="style0"/>
        <w:rPr>
          <w:lang w:val="en-US"/>
        </w:rPr>
      </w:pPr>
    </w:p>
    <w:p w14:paraId="DB50078C">
      <w:pPr>
        <w:pStyle w:val="style0"/>
        <w:rPr>
          <w:lang w:val="en-US"/>
        </w:rPr>
      </w:pPr>
      <w:r>
        <w:rPr>
          <w:lang w:val="en-US"/>
        </w:rPr>
        <w:t>萬曆三十四年五月</w:t>
      </w:r>
      <w:r>
        <w:rPr>
          <w:rStyle w:val="style42"/>
        </w:rPr>
        <w:endnoteReference w:id="4"/>
      </w:r>
      <w:r>
        <w:rPr>
          <w:lang w:val="en-US"/>
        </w:rPr>
        <w:t>，有劉志邁者，本罷閒守備，與若思相謀，施玉浪、顧爾標等千人，謀叛漳浦，私相署置，事舉有日矣</w:t>
      </w:r>
      <w:r>
        <w:rPr>
          <w:rStyle w:val="style42"/>
        </w:rPr>
        <w:endnoteReference w:id="5"/>
      </w:r>
      <w:r>
        <w:rPr>
          <w:lang w:val="en-US"/>
        </w:rPr>
        <w:t>。約十九日舉事，至期，風雨大作，自暮達旦不止</w:t>
      </w:r>
      <w:r>
        <w:rPr>
          <w:rStyle w:val="style42"/>
        </w:rPr>
        <w:endnoteReference w:id="6"/>
      </w:r>
      <w:r>
        <w:rPr>
          <w:lang w:val="en-US"/>
        </w:rPr>
        <w:t>，市可行舟</w:t>
      </w:r>
      <w:r>
        <w:rPr>
          <w:rStyle w:val="style42"/>
        </w:rPr>
        <w:endnoteReference w:id="7"/>
      </w:r>
      <w:r>
        <w:rPr>
          <w:lang w:val="en-US"/>
        </w:rPr>
        <w:t>。乃更期二十五日，徒黨四百人各衣白衣，藏利器</w:t>
      </w:r>
      <w:r>
        <w:rPr>
          <w:rStyle w:val="style42"/>
        </w:rPr>
        <w:endnoteReference w:id="8"/>
      </w:r>
      <w:r>
        <w:rPr>
          <w:lang w:val="en-US"/>
        </w:rPr>
        <w:t>。謀襲邑城，臨城，為鄉紳薛士彥所發覺，潛白知縣黃應舉</w:t>
      </w:r>
      <w:r>
        <w:rPr>
          <w:rStyle w:val="style42"/>
        </w:rPr>
        <w:endnoteReference w:id="9"/>
      </w:r>
      <w:r>
        <w:rPr>
          <w:lang w:val="en-US"/>
        </w:rPr>
        <w:t>。應舉素有智略，聞變急率屬領軍士閉城大搜，自辰至晡連獲其黨蔡崇哲十餘人，若思亦就擒。夜昏定，又於城西隅曠室中獲奸細林襄等三人。明日，志邁等於城外尚不知覺，夜放火箭三，城中無應者，志邁等知事敗，遂遁去</w:t>
      </w:r>
      <w:r>
        <w:rPr>
          <w:rStyle w:val="style42"/>
        </w:rPr>
        <w:endnoteReference w:id="10"/>
      </w:r>
      <w:r>
        <w:rPr>
          <w:lang w:val="en-US"/>
        </w:rPr>
        <w:t>，餘黨悉平</w:t>
      </w:r>
      <w:r>
        <w:rPr>
          <w:rStyle w:val="style42"/>
        </w:rPr>
        <w:endnoteReference w:id="11"/>
      </w:r>
      <w:r>
        <w:rPr>
          <w:lang w:val="en-US"/>
        </w:rPr>
        <w:t>。</w:t>
      </w:r>
    </w:p>
    <w:p w14:paraId="8F55568F">
      <w:pPr>
        <w:pStyle w:val="style0"/>
        <w:rPr>
          <w:lang w:val="en-US"/>
        </w:rPr>
      </w:pPr>
    </w:p>
    <w:p w14:paraId="3D0A94F1">
      <w:pPr>
        <w:pStyle w:val="style0"/>
        <w:rPr>
          <w:lang w:val="en-US"/>
        </w:rPr>
      </w:pPr>
      <w:r>
        <w:rPr>
          <w:lang w:val="en-US"/>
        </w:rPr>
        <w:t>其後恤部錢公以子衿作賊，事可矜疑，曲與領綱</w:t>
      </w:r>
      <w:r>
        <w:rPr>
          <w:rStyle w:val="style42"/>
        </w:rPr>
        <w:endnoteReference w:id="12"/>
      </w:r>
      <w:r>
        <w:rPr>
          <w:lang w:val="en-US"/>
        </w:rPr>
        <w:t>。九月，福建巡撫徐學聚以其事聞</w:t>
      </w:r>
      <w:r>
        <w:rPr>
          <w:rStyle w:val="style42"/>
        </w:rPr>
        <w:endnoteReference w:id="13"/>
      </w:r>
      <w:r>
        <w:rPr>
          <w:lang w:val="en-US"/>
        </w:rPr>
        <w:t>，遂於奏牘中易若思之名，更署程可兆，其罪由是得掩</w:t>
      </w:r>
      <w:r>
        <w:rPr>
          <w:rStyle w:val="style42"/>
        </w:rPr>
        <w:endnoteReference w:id="14"/>
      </w:r>
      <w:r>
        <w:rPr>
          <w:lang w:val="en-US"/>
        </w:rPr>
        <w:t>。</w:t>
      </w:r>
    </w:p>
    <w:p w14:paraId="F0B9F6BC">
      <w:pPr>
        <w:pStyle w:val="style0"/>
        <w:rPr>
          <w:lang w:val="en-US"/>
        </w:rPr>
      </w:pPr>
    </w:p>
    <w:p w14:paraId="939E0D5B">
      <w:pPr>
        <w:pStyle w:val="style0"/>
        <w:rPr>
          <w:lang w:val="en-US"/>
        </w:rPr>
      </w:pPr>
      <w:r>
        <w:rPr>
          <w:lang w:val="en-US"/>
        </w:rPr>
        <w:t>若思既得釋，了不引嫌，其與諸同事往復締好無虛日，又陰與招納亡命益甚。有識相顧嘆曰：「此夫猛獸還山也！」</w:t>
      </w:r>
      <w:r>
        <w:rPr>
          <w:rStyle w:val="style42"/>
        </w:rPr>
        <w:endnoteReference w:id="15"/>
      </w:r>
    </w:p>
    <w:p w14:paraId="B5DE92B6">
      <w:pPr>
        <w:pStyle w:val="style0"/>
        <w:rPr/>
      </w:pPr>
    </w:p>
    <w:p w14:paraId="C7E8CFF2">
      <w:pPr>
        <w:pStyle w:val="style0"/>
        <w:rPr>
          <w:lang w:val="en-US"/>
        </w:rPr>
      </w:pPr>
      <w:r>
        <w:rPr>
          <w:lang w:val="en-US"/>
        </w:rPr>
        <w:t>萬曆四十四年冬，倭寇福宁州大金所，屠殺甚夥，當事戒嚴</w:t>
      </w:r>
      <w:r>
        <w:rPr>
          <w:rStyle w:val="style42"/>
        </w:rPr>
        <w:endnoteReference w:id="16"/>
      </w:r>
      <w:r>
        <w:rPr>
          <w:lang w:val="en-US"/>
        </w:rPr>
        <w:t>。巡撫黃承玄請特設水師，起沈有容統之</w:t>
      </w:r>
      <w:r>
        <w:rPr>
          <w:rStyle w:val="style42"/>
        </w:rPr>
        <w:endnoteReference w:id="17"/>
      </w:r>
      <w:r>
        <w:rPr>
          <w:lang w:val="en-US"/>
        </w:rPr>
        <w:t>。有闊步高視者</w:t>
      </w:r>
      <w:r>
        <w:rPr>
          <w:rStyle w:val="style42"/>
        </w:rPr>
        <w:endnoteReference w:id="18"/>
      </w:r>
      <w:r>
        <w:rPr>
          <w:lang w:val="en-US"/>
        </w:rPr>
        <w:t>謂：“趙秉鑑輩，鴟叫平澤中，恐其乘倭生變，不若羅致兩甄，容得其使貪使詐之用。”主者遂召若思試一旅，賜名若思</w:t>
      </w:r>
      <w:r>
        <w:rPr>
          <w:rStyle w:val="style42"/>
        </w:rPr>
        <w:endnoteReference w:id="19"/>
      </w:r>
      <w:r>
        <w:rPr>
          <w:lang w:val="en-US"/>
        </w:rPr>
        <w:t>，招為水標中軍左翼把總</w:t>
      </w:r>
      <w:r>
        <w:rPr>
          <w:rStyle w:val="style42"/>
        </w:rPr>
        <w:endnoteReference w:id="20"/>
      </w:r>
      <w:r>
        <w:rPr>
          <w:lang w:val="en-US"/>
        </w:rPr>
        <w:t>。</w:t>
      </w:r>
    </w:p>
    <w:p w14:paraId="B56C3802">
      <w:pPr>
        <w:pStyle w:val="style0"/>
        <w:rPr>
          <w:lang w:val="en-US"/>
        </w:rPr>
      </w:pPr>
    </w:p>
    <w:p w14:paraId="44C1ACEF">
      <w:pPr>
        <w:pStyle w:val="style0"/>
        <w:rPr>
          <w:lang w:val="en-US"/>
        </w:rPr>
      </w:pPr>
      <w:r>
        <w:rPr>
          <w:lang w:val="en-US"/>
        </w:rPr>
        <w:t>先是，有日本巨賈村山等安，任長崎代官，</w:t>
      </w:r>
      <w:r>
        <w:rPr>
          <w:rStyle w:val="style42"/>
        </w:rPr>
        <w:endnoteReference w:id="21"/>
      </w:r>
      <w:r>
        <w:rPr>
          <w:lang w:val="en-US"/>
        </w:rPr>
        <w:t>監主市易交關華人者也</w:t>
      </w:r>
      <w:r>
        <w:rPr>
          <w:rStyle w:val="style42"/>
        </w:rPr>
        <w:endnoteReference w:id="22"/>
      </w:r>
      <w:r>
        <w:rPr>
          <w:lang w:val="en-US"/>
        </w:rPr>
        <w:t>。等安素奉天主敎，然時德川幕府禁敎日嚴，等安為表心跡圖自全</w:t>
      </w:r>
      <w:r>
        <w:rPr>
          <w:rStyle w:val="style42"/>
        </w:rPr>
        <w:endnoteReference w:id="23"/>
      </w:r>
      <w:r>
        <w:rPr>
          <w:lang w:val="en-US"/>
        </w:rPr>
        <w:t>，兼慾以臺為通華互市之基，遂請幕府伐臺</w:t>
      </w:r>
      <w:r>
        <w:rPr>
          <w:rStyle w:val="style42"/>
        </w:rPr>
        <w:endnoteReference w:id="24"/>
      </w:r>
      <w:r>
        <w:rPr>
          <w:lang w:val="en-US"/>
        </w:rPr>
        <w:t>。曩者，幕府圍大坂城，討前關白秀吉子秀賴，秀赖势蹙力殚，遂自戕。然謠傳其潛遁南洋。等安因稱將助幕府搜捕秀賴於南洋</w:t>
      </w:r>
      <w:r>
        <w:rPr>
          <w:rStyle w:val="style42"/>
        </w:rPr>
        <w:endnoteReference w:id="25"/>
      </w:r>
      <w:r>
        <w:rPr>
          <w:lang w:val="en-US"/>
        </w:rPr>
        <w:t>。萬曆四十三年</w:t>
      </w:r>
      <w:r>
        <w:rPr>
          <w:sz w:val="13"/>
          <w:szCs w:val="13"/>
          <w:lang w:val="en-US"/>
        </w:rPr>
        <w:t>日本元和元年</w:t>
      </w:r>
      <w:r>
        <w:rPr>
          <w:lang w:val="en-US"/>
        </w:rPr>
        <w:t>七月，幕府賜以「高砂國渡航之朱印狀」</w:t>
      </w:r>
      <w:r>
        <w:rPr>
          <w:rStyle w:val="style42"/>
        </w:rPr>
        <w:endnoteReference w:id="26"/>
      </w:r>
      <w:r>
        <w:rPr>
          <w:lang w:val="en-US"/>
        </w:rPr>
        <w:t>，令等安討高砂國</w:t>
      </w:r>
      <w:r>
        <w:rPr>
          <w:rStyle w:val="style42"/>
        </w:rPr>
        <w:endnoteReference w:id="27"/>
      </w:r>
      <w:r>
        <w:rPr>
          <w:lang w:val="en-US"/>
        </w:rPr>
        <w:t>。次歲三月，遣艦十三自長崎解維，赴臺灣，等安次子秋安總戎。然繇琉球時遭颶風，船隊飄散</w:t>
      </w:r>
      <w:r>
        <w:rPr>
          <w:rStyle w:val="style42"/>
        </w:rPr>
        <w:endnoteReference w:id="28"/>
      </w:r>
      <w:r>
        <w:rPr>
          <w:lang w:val="en-US"/>
        </w:rPr>
        <w:t>，惟孤舶至臺灣北鄙淡水，全軍殄没</w:t>
      </w:r>
      <w:r>
        <w:rPr>
          <w:rStyle w:val="style42"/>
        </w:rPr>
        <w:endnoteReference w:id="29"/>
      </w:r>
      <w:r>
        <w:rPr>
          <w:lang w:val="en-US"/>
        </w:rPr>
        <w:t>，事詳《東番傳》。余倭舶臻浙閩等地，肆行屠戮</w:t>
      </w:r>
      <w:r>
        <w:rPr>
          <w:rStyle w:val="style42"/>
        </w:rPr>
        <w:endnoteReference w:id="30"/>
      </w:r>
      <w:r>
        <w:rPr>
          <w:lang w:val="en-US"/>
        </w:rPr>
        <w:t>，所戮千二百餘，掠舟無算</w:t>
      </w:r>
      <w:r>
        <w:rPr>
          <w:rStyle w:val="style42"/>
        </w:rPr>
        <w:endnoteReference w:id="31"/>
      </w:r>
      <w:r>
        <w:rPr>
          <w:lang w:val="en-US"/>
        </w:rPr>
        <w:t>。長崎華商遂抗疏於幕府</w:t>
      </w:r>
      <w:r>
        <w:rPr>
          <w:rStyle w:val="style42"/>
        </w:rPr>
        <w:endnoteReference w:id="32"/>
      </w:r>
      <w:r>
        <w:rPr>
          <w:lang w:val="en-US"/>
        </w:rPr>
        <w:t>。</w:t>
      </w:r>
    </w:p>
    <w:p w14:paraId="682167BC">
      <w:pPr>
        <w:pStyle w:val="style0"/>
        <w:rPr/>
      </w:pPr>
    </w:p>
    <w:p w14:paraId="819BE9CD">
      <w:pPr>
        <w:pStyle w:val="style0"/>
        <w:rPr>
          <w:lang w:val="en-US"/>
        </w:rPr>
      </w:pPr>
      <w:r>
        <w:rPr>
          <w:lang w:val="en-US"/>
        </w:rPr>
        <w:t>村山秋安麾下部曲明石道友者，挈倭舶二艘，於五月逋竄閩海，焚掠屠戮，泊於福寧州東湧島</w:t>
      </w:r>
      <w:r>
        <w:rPr>
          <w:rStyle w:val="style42"/>
        </w:rPr>
        <w:endnoteReference w:id="33"/>
      </w:r>
      <w:r>
        <w:rPr>
          <w:lang w:val="en-US"/>
        </w:rPr>
        <w:t>。福建巡撫黃承玄遣義民董伯起覘倭情，道友執伯起而率群倭引卻</w:t>
      </w:r>
      <w:r>
        <w:rPr>
          <w:rStyle w:val="style42"/>
        </w:rPr>
        <w:endnoteReference w:id="34"/>
      </w:r>
      <w:r>
        <w:rPr>
          <w:lang w:val="en-US"/>
        </w:rPr>
        <w:t>。餘倭四出剽劫，寇掠泉州料羅、福寧大金，越歲春，屯澎湖</w:t>
      </w:r>
      <w:r>
        <w:rPr>
          <w:rStyle w:val="style42"/>
        </w:rPr>
        <w:endnoteReference w:id="35"/>
      </w:r>
      <w:r>
        <w:rPr>
          <w:lang w:val="en-US"/>
        </w:rPr>
        <w:t>。</w:t>
      </w:r>
    </w:p>
    <w:p w14:paraId="D1ED8945">
      <w:pPr>
        <w:pStyle w:val="style0"/>
        <w:rPr/>
      </w:pPr>
    </w:p>
    <w:p w14:paraId="CB89CD90">
      <w:pPr>
        <w:pStyle w:val="style0"/>
        <w:rPr>
          <w:lang w:val="en-US"/>
        </w:rPr>
      </w:pPr>
      <w:r>
        <w:rPr>
          <w:lang w:val="en-US"/>
        </w:rPr>
        <w:t>時倭氛猖獗難遏，承玄深以為憂，其冬，乃起復沈有容，授水標參將，並增置水師</w:t>
      </w:r>
      <w:r>
        <w:rPr>
          <w:rStyle w:val="style42"/>
        </w:rPr>
        <w:endnoteReference w:id="36"/>
      </w:r>
      <w:r>
        <w:rPr>
          <w:lang w:val="en-US"/>
        </w:rPr>
        <w:t>。</w:t>
      </w:r>
    </w:p>
    <w:p w14:paraId="E1C7893B">
      <w:pPr>
        <w:pStyle w:val="style0"/>
        <w:rPr/>
      </w:pPr>
    </w:p>
    <w:p w14:paraId="9C64E633">
      <w:pPr>
        <w:pStyle w:val="style0"/>
        <w:rPr>
          <w:lang w:val="en-US"/>
        </w:rPr>
      </w:pPr>
      <w:r>
        <w:rPr>
          <w:lang w:val="en-US"/>
        </w:rPr>
        <w:t>萬曆四十五年三月，村山等安復遣道友，假送歸伯起之名，齎幕府移牒，並獻方物，請互市。福建海道副使韓仲雍延見道友，叱其寇患，遂拒互市</w:t>
      </w:r>
      <w:r>
        <w:rPr>
          <w:rStyle w:val="style42"/>
        </w:rPr>
        <w:endnoteReference w:id="37"/>
      </w:r>
      <w:r>
        <w:rPr>
          <w:lang w:val="en-US"/>
        </w:rPr>
        <w:t>。</w:t>
      </w:r>
    </w:p>
    <w:p w14:paraId="B61E479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9C8C5C2">
      <w:pPr>
        <w:pStyle w:val="style0"/>
        <w:rPr>
          <w:lang w:val="en-US"/>
        </w:rPr>
      </w:pPr>
      <w:r>
        <w:rPr>
          <w:lang w:val="en-US"/>
        </w:rPr>
        <w:t>道友尚未及歸，而秋安所率倭舟泊於安南，亦未返</w:t>
      </w:r>
      <w:r>
        <w:rPr>
          <w:rStyle w:val="style42"/>
        </w:rPr>
        <w:endnoteReference w:id="38"/>
      </w:r>
      <w:r>
        <w:rPr>
          <w:lang w:val="en-US"/>
        </w:rPr>
        <w:t>。等安深憂，乃復遣藤右衛門者。四月，藤右衛門率倭船犯浙閩，劫掠無度。五月十一日，至東沙外洋，為風所破，倭船二百餘人棲泊本山</w:t>
      </w:r>
      <w:r>
        <w:rPr>
          <w:rStyle w:val="style42"/>
        </w:rPr>
        <w:endnoteReference w:id="39"/>
      </w:r>
      <w:r>
        <w:rPr>
          <w:lang w:val="en-US"/>
        </w:rPr>
        <w:t>。</w:t>
      </w:r>
    </w:p>
    <w:p w14:paraId="B528A1BF">
      <w:pPr>
        <w:pStyle w:val="style0"/>
        <w:rPr/>
      </w:pPr>
    </w:p>
    <w:p w14:paraId="326325F4">
      <w:pPr>
        <w:pStyle w:val="style0"/>
        <w:rPr>
          <w:lang w:val="en-US"/>
        </w:rPr>
      </w:pPr>
      <w:r>
        <w:rPr>
          <w:lang w:val="en-US"/>
        </w:rPr>
        <w:t>承玄會同福州兵備道參議卜履吉，與管水標參將沈有容議定困勦機宜</w:t>
      </w:r>
      <w:r>
        <w:rPr>
          <w:rStyle w:val="style42"/>
        </w:rPr>
        <w:endnoteReference w:id="40"/>
      </w:r>
      <w:r>
        <w:rPr>
          <w:lang w:val="en-US"/>
        </w:rPr>
        <w:t>。當是時，趙若思任水標中軍左翼把總，於沈有容麾下，亦預徵召之伍</w:t>
      </w:r>
      <w:r>
        <w:rPr>
          <w:rStyle w:val="style42"/>
        </w:rPr>
        <w:endnoteReference w:id="41"/>
      </w:r>
      <w:r>
        <w:rPr>
          <w:lang w:val="en-US"/>
        </w:rPr>
        <w:t>。即督中軍官徐亮、左翼把總趙若思及標下聽用總哨各官部勒船兵，躬冒風濤以次日到洋</w:t>
      </w:r>
      <w:r>
        <w:rPr>
          <w:rStyle w:val="style42"/>
        </w:rPr>
        <w:endnoteReference w:id="42"/>
      </w:r>
      <w:r>
        <w:rPr>
          <w:lang w:val="en-US"/>
        </w:rPr>
        <w:t>。本標下參將朱汝忠、海防同知陳豸調遣陸營兵哨四外提備接應</w:t>
      </w:r>
      <w:r>
        <w:rPr>
          <w:rStyle w:val="style42"/>
        </w:rPr>
        <w:endnoteReference w:id="43"/>
      </w:r>
      <w:r>
        <w:rPr>
          <w:lang w:val="en-US"/>
        </w:rPr>
        <w:t>。有容隨率把總徐亮、趙若思等於十二日午時至東沙</w:t>
      </w:r>
      <w:r>
        <w:rPr>
          <w:rStyle w:val="style42"/>
        </w:rPr>
        <w:endnoteReference w:id="44"/>
      </w:r>
      <w:r>
        <w:rPr>
          <w:lang w:val="en-US"/>
        </w:rPr>
        <w:t>。十六日早，遙見倭船三隻從遠洋來</w:t>
      </w:r>
      <w:r>
        <w:rPr>
          <w:rStyle w:val="style42"/>
        </w:rPr>
        <w:endnoteReference w:id="45"/>
      </w:r>
      <w:r>
        <w:rPr>
          <w:lang w:val="en-US"/>
        </w:rPr>
        <w:t>。有容即麾率官兵奮力衝攻，戈船飆集、火器雷震，三船立沉。軍威益張，倭計益窮。於是倭賊及我奸民從倭作歹者，紛紛投溺，難以數計；餘倭束手就縛。</w:t>
      </w:r>
      <w:r>
        <w:rPr>
          <w:rStyle w:val="style42"/>
        </w:rPr>
        <w:endnoteReference w:id="46"/>
      </w:r>
      <w:r>
        <w:rPr>
          <w:lang w:val="en-US"/>
        </w:rPr>
        <w:t>水標所部解獻生倭大頭目三名、眾倭三十名；總旗標下所部解獻生倭一十二名；巡福寧道標下所部解獻生倭二十二名</w:t>
      </w:r>
      <w:r>
        <w:rPr>
          <w:rStyle w:val="style42"/>
        </w:rPr>
        <w:endnoteReference w:id="47"/>
      </w:r>
      <w:r>
        <w:rPr>
          <w:lang w:val="en-US"/>
        </w:rPr>
        <w:t>。又追倭極東外洋，圍襲倭船一隻，撈斬二級，擒縛二十二名，救獲被虜四名。見獲藤右衛門等六十七名，皆長崎之倭也</w:t>
      </w:r>
      <w:r>
        <w:rPr>
          <w:rStyle w:val="style42"/>
        </w:rPr>
        <w:endnoteReference w:id="48"/>
      </w:r>
      <w:r>
        <w:rPr>
          <w:lang w:val="en-US"/>
        </w:rPr>
        <w:t>。</w:t>
      </w:r>
    </w:p>
    <w:p w14:paraId="D22A5966">
      <w:pPr>
        <w:pStyle w:val="style0"/>
        <w:rPr>
          <w:lang w:val="en-US"/>
        </w:rPr>
      </w:pPr>
    </w:p>
    <w:p w14:paraId="2A67F2BD">
      <w:pPr>
        <w:pStyle w:val="style0"/>
        <w:rPr>
          <w:lang w:val="en-US"/>
        </w:rPr>
      </w:pPr>
      <w:r>
        <w:rPr>
          <w:lang w:val="en-US"/>
        </w:rPr>
        <w:t>若思既總左翼軍，嘗以招兵之役，揚旌里門，氣豪甚。嗣後復以巡汛至海外，擊倭於東沙，威稜如大府。有識又相顧嘆曰：「此夫猛獸生翼也</w:t>
      </w:r>
      <w:r>
        <w:rPr>
          <w:rStyle w:val="style42"/>
        </w:rPr>
        <w:endnoteReference w:id="49"/>
      </w:r>
      <w:r>
        <w:rPr>
          <w:lang w:val="en-US"/>
        </w:rPr>
        <w:t xml:space="preserve">！」 </w:t>
      </w:r>
    </w:p>
    <w:p w14:paraId="8EA1126E">
      <w:pPr>
        <w:pStyle w:val="style0"/>
        <w:rPr>
          <w:lang w:val="en-US"/>
        </w:rPr>
      </w:pPr>
    </w:p>
    <w:p w14:paraId="15AA9EA0">
      <w:pPr>
        <w:pStyle w:val="style0"/>
        <w:rPr>
          <w:lang w:val="en-US"/>
        </w:rPr>
      </w:pPr>
      <w:r>
        <w:rPr>
          <w:lang w:val="en-US"/>
        </w:rPr>
        <w:t>若思既得兵柄，復蓄悖逆之圖。當是時，漳浦屢遭倭氛。倭之來也，皆喜亂者遙相導引。若思既圖逆，遣所親信約倭為助，許以互市相報。自張帝胤，詭造妖讖，用蠱眾心。又遣所親以募兵為名，四出招納，於是閩廣間及外洋大盜、小寇，鼠竊者赴為逋藪，梟張者奉為主盟，無不鱗合歸若思矣</w:t>
      </w:r>
      <w:r>
        <w:rPr>
          <w:rStyle w:val="style42"/>
        </w:rPr>
        <w:endnoteReference w:id="50"/>
      </w:r>
      <w:r>
        <w:rPr>
          <w:lang w:val="en-US"/>
        </w:rPr>
        <w:t>。</w:t>
      </w:r>
    </w:p>
    <w:p w14:paraId="A76C8266">
      <w:pPr>
        <w:pStyle w:val="style0"/>
        <w:rPr>
          <w:lang w:val="en-US"/>
        </w:rPr>
      </w:pPr>
    </w:p>
    <w:p w14:paraId="B9C34377">
      <w:pPr>
        <w:pStyle w:val="style0"/>
        <w:rPr>
          <w:lang w:val="en-US"/>
        </w:rPr>
      </w:pPr>
      <w:r>
        <w:rPr>
          <w:lang w:val="en-US"/>
        </w:rPr>
        <w:t>萬曆四十五年歲除，有粵寇洪武老者，初名李新，漳之東郊人也。潛蹤還里，陳將軍文焬尾而擒之，所獲衣帽甚鮮麗。問其何往，曰將詣趙若思，即訊者驚顧浩慨焉</w:t>
      </w:r>
      <w:r>
        <w:rPr>
          <w:rStyle w:val="style42"/>
        </w:rPr>
        <w:endnoteReference w:id="51"/>
      </w:r>
      <w:r>
        <w:rPr>
          <w:lang w:val="en-US"/>
        </w:rPr>
        <w:t>。</w:t>
      </w:r>
    </w:p>
    <w:p w14:paraId="6D24CF7A">
      <w:pPr>
        <w:pStyle w:val="style0"/>
        <w:rPr>
          <w:lang w:val="en-US"/>
        </w:rPr>
      </w:pPr>
    </w:p>
    <w:p w14:paraId="DCF380D2">
      <w:pPr>
        <w:pStyle w:val="style0"/>
        <w:rPr>
          <w:lang w:val="en-US"/>
        </w:rPr>
      </w:pPr>
      <w:r>
        <w:rPr>
          <w:lang w:val="en-US"/>
        </w:rPr>
        <w:t>是時，有姦民林謹吾逋歸東番為酋主互市，與倭奴往還。東番者，臺灣也，在澎湖島外，去漳僅衣帶水。長泰人沈國棟亦子衿也，集眾海外行劫，聲勢漸盛，便欲謀據東番，竊此為夜郎王。自以為形陋不足威遠夷，推楊鍾國為渠帥，而自立為軍師</w:t>
      </w:r>
      <w:r>
        <w:rPr>
          <w:rStyle w:val="style42"/>
        </w:rPr>
        <w:endnoteReference w:id="52"/>
      </w:r>
      <w:r>
        <w:rPr>
          <w:lang w:val="en-US"/>
        </w:rPr>
        <w:t>。</w:t>
      </w:r>
    </w:p>
    <w:p w14:paraId="24DB7288">
      <w:pPr>
        <w:pStyle w:val="style0"/>
        <w:rPr>
          <w:lang w:val="en-US"/>
        </w:rPr>
      </w:pPr>
    </w:p>
    <w:p w14:paraId="EDADF384">
      <w:pPr>
        <w:pStyle w:val="style0"/>
        <w:rPr>
          <w:lang w:val="en-US"/>
        </w:rPr>
      </w:pPr>
      <w:r>
        <w:rPr>
          <w:lang w:val="en-US"/>
        </w:rPr>
        <w:t>若思既謀攻郡縣，翻念安頓處所，莫如東番。遂收楊、沈為唇齒，廈門把總林志武、澎湖把總方輿皆附焉，蓋七日而築城赤勘矣</w:t>
      </w:r>
      <w:r>
        <w:rPr>
          <w:rStyle w:val="style42"/>
        </w:rPr>
        <w:endnoteReference w:id="53"/>
      </w:r>
      <w:r>
        <w:rPr>
          <w:lang w:val="en-US"/>
        </w:rPr>
        <w:t>。</w:t>
      </w:r>
    </w:p>
    <w:p w14:paraId="F2632092">
      <w:pPr>
        <w:pStyle w:val="style0"/>
        <w:rPr>
          <w:lang w:val="en-US"/>
        </w:rPr>
      </w:pPr>
    </w:p>
    <w:p w14:paraId="F7025F0C">
      <w:pPr>
        <w:pStyle w:val="style0"/>
        <w:rPr>
          <w:lang w:val="en-US"/>
        </w:rPr>
      </w:pPr>
      <w:r>
        <w:rPr>
          <w:lang w:val="en-US"/>
        </w:rPr>
        <w:t>赤勘者，即赤坎，處東番島之西南陬。萬曆三十年冬，眾倭屯聚於茲，肆行鈔掠，郡邑騷然。沈有容遂率師赴彼，殄滅倭氛</w:t>
      </w:r>
      <w:r>
        <w:rPr>
          <w:rStyle w:val="style42"/>
        </w:rPr>
        <w:endnoteReference w:id="54"/>
      </w:r>
      <w:r>
        <w:rPr>
          <w:lang w:val="en-US"/>
        </w:rPr>
        <w:t>。天啟四年，荷蘭自泰西抵澎湖屿，福建巡撫南居益驅斥之。荷蘭乃遁至赤勘、大員，構雉堞以居</w:t>
      </w:r>
      <w:r>
        <w:rPr>
          <w:rStyle w:val="style42"/>
        </w:rPr>
        <w:endnoteReference w:id="55"/>
      </w:r>
      <w:r>
        <w:rPr>
          <w:lang w:val="en-US"/>
        </w:rPr>
        <w:t>。</w:t>
      </w:r>
    </w:p>
    <w:p w14:paraId="EEA166EA">
      <w:pPr>
        <w:pStyle w:val="style0"/>
        <w:rPr>
          <w:lang w:val="en-US"/>
        </w:rPr>
      </w:pPr>
    </w:p>
    <w:p w14:paraId="A610A562">
      <w:pPr>
        <w:pStyle w:val="style0"/>
        <w:rPr>
          <w:lang w:val="en-US"/>
        </w:rPr>
      </w:pPr>
      <w:r>
        <w:rPr>
          <w:lang w:val="en-US"/>
        </w:rPr>
        <w:t>若思既督舟師海門，兵艘而外，他艦稱是，皆其賊黨。橫波追隨賈舶，偶值苛索金錢拒命，無不瓦碎。其通倭者厚賂之，輒聽出。間有不能飽所欲者，始以上聞，然舟中貨大半入手，開報者十之二耳。商人鬻米歸，遣賊舸劫之，賊勝則掠米以供盜糧，或商人賈勇殺賊，賊幾負，則官軍嗣至，指商曰：「若殺官軍也！」商人叩頭乞命，必捐舟中米自贖乃休，鬻米者幾相戒不敢還閩。若思益發舒自得，挾妓數輩，歌舞樓船為樂，或出治兵，則諸妓妝束為妾童，著青衣，環侍左右，觀者嘆其為王沉沉焉</w:t>
      </w:r>
      <w:r>
        <w:rPr>
          <w:rStyle w:val="style42"/>
        </w:rPr>
        <w:endnoteReference w:id="56"/>
      </w:r>
      <w:r>
        <w:rPr>
          <w:lang w:val="en-US"/>
        </w:rPr>
        <w:t>。</w:t>
      </w:r>
    </w:p>
    <w:p w14:paraId="F659E9CC">
      <w:pPr>
        <w:pStyle w:val="style0"/>
        <w:rPr>
          <w:lang w:val="en-US"/>
        </w:rPr>
      </w:pPr>
    </w:p>
    <w:p w14:paraId="CF9B9E2D">
      <w:pPr>
        <w:pStyle w:val="style0"/>
        <w:rPr>
          <w:lang w:val="en-US"/>
        </w:rPr>
      </w:pPr>
      <w:r>
        <w:rPr>
          <w:lang w:val="en-US"/>
        </w:rPr>
        <w:t>郡司李泰和蕭基當食廢箸者素矣，適直指崔爾進將按部會城，屬基綜核郡邑事，駐會城久之</w:t>
      </w:r>
      <w:r>
        <w:rPr>
          <w:rStyle w:val="style42"/>
        </w:rPr>
        <w:endnoteReference w:id="57"/>
      </w:r>
      <w:r>
        <w:rPr>
          <w:lang w:val="en-US"/>
        </w:rPr>
        <w:t>。</w:t>
      </w:r>
    </w:p>
    <w:p w14:paraId="380FCAA3">
      <w:pPr>
        <w:pStyle w:val="style0"/>
        <w:rPr>
          <w:lang w:val="en-US"/>
        </w:rPr>
      </w:pPr>
    </w:p>
    <w:p w14:paraId="CF10AFDA">
      <w:pPr>
        <w:pStyle w:val="style0"/>
        <w:rPr>
          <w:lang w:val="en-US"/>
        </w:rPr>
      </w:pPr>
      <w:r>
        <w:rPr>
          <w:lang w:val="en-US"/>
        </w:rPr>
        <w:t>時都察院右佥都御史王士昌將蒞政，一意與所部更始，蕭基從容談諸賊奴事，士昌頷之。會沈國棟事先露，出詣兩台，訴稱先時被擄并進屯田之策。中丞佯令國棟與若思、志武往諭林謹吾來歸，以覘其舉止。而若思等擁舟鷺門，尚有所待，國棟過郡為學使拿去，則指揮甘實蹤跡之</w:t>
      </w:r>
      <w:r>
        <w:rPr>
          <w:rStyle w:val="style42"/>
        </w:rPr>
        <w:endnoteReference w:id="58"/>
      </w:r>
      <w:r>
        <w:rPr>
          <w:lang w:val="en-US"/>
        </w:rPr>
        <w:t>。</w:t>
      </w:r>
    </w:p>
    <w:p w14:paraId="1448ADDE">
      <w:pPr>
        <w:pStyle w:val="style0"/>
        <w:rPr>
          <w:lang w:val="en-US"/>
        </w:rPr>
      </w:pPr>
    </w:p>
    <w:p w14:paraId="56188EE3">
      <w:pPr>
        <w:pStyle w:val="style0"/>
        <w:rPr>
          <w:lang w:val="en-US"/>
        </w:rPr>
      </w:pPr>
      <w:r>
        <w:rPr>
          <w:lang w:val="en-US"/>
        </w:rPr>
        <w:t>蓋是時銅山寨獲賊許三老、劉思行，羈郡獄中，甘廉知思行與諸賊奴有私約，每閱獄密誘思行令情款，因盡得若思所貽思行書及國棟始末，且克期謀攻福、興、泉、漳四郡，都有成策。甘密封馳報當道，而陰料理防賊。蕭基聞之曰：「事急矣！」因入白士昌，亟下尺檄捕反。士昌髮上指曰：「吾滅此而後朝食也！」初議遣帳下行，基曰：「帳下遠出，反生動搖，不若命漳中諸將，賊出不意，必易成擒。」士昌曰：「是矣。」基又慮諸賊奴偵探甚密，使知憲府檄下，亦生疑猜，因請士昌無徑移檄，檄移漳司理，而以漳司李郵筒入漳</w:t>
      </w:r>
      <w:r>
        <w:rPr>
          <w:rStyle w:val="style42"/>
        </w:rPr>
        <w:endnoteReference w:id="59"/>
      </w:r>
      <w:r>
        <w:rPr>
          <w:lang w:val="en-US"/>
        </w:rPr>
        <w:t>。</w:t>
      </w:r>
    </w:p>
    <w:p w14:paraId="B1F2F513">
      <w:pPr>
        <w:pStyle w:val="style0"/>
        <w:rPr>
          <w:lang w:val="en-US"/>
        </w:rPr>
      </w:pPr>
    </w:p>
    <w:p w14:paraId="4A07F2F4">
      <w:pPr>
        <w:pStyle w:val="style0"/>
        <w:rPr>
          <w:lang w:val="en-US"/>
        </w:rPr>
      </w:pPr>
      <w:r>
        <w:rPr>
          <w:lang w:val="en-US"/>
        </w:rPr>
        <w:t>士昌如基言，密草四檄，一檄南路副將紀元憲捕林志武，一檄陳玄鐘捕趙若思及方輿，一檄漳浦，一檄海澄，俾兩縣互為應援，俱自基密簽馳發，人無知者。紀元憲既得檄，趨揚帆之鷺門，詞云將點檢兵士，玄鐘亦在郡駕小棹尾之去</w:t>
      </w:r>
      <w:r>
        <w:rPr>
          <w:rStyle w:val="style42"/>
        </w:rPr>
        <w:endnoteReference w:id="60"/>
      </w:r>
      <w:r>
        <w:rPr>
          <w:lang w:val="en-US"/>
        </w:rPr>
        <w:t>。</w:t>
      </w:r>
    </w:p>
    <w:p w14:paraId="DA1107CD">
      <w:pPr>
        <w:pStyle w:val="style0"/>
        <w:rPr>
          <w:lang w:val="en-US"/>
        </w:rPr>
      </w:pPr>
    </w:p>
    <w:p w14:paraId="A9EAF61F">
      <w:pPr>
        <w:pStyle w:val="style0"/>
        <w:rPr>
          <w:lang w:val="en-US"/>
        </w:rPr>
      </w:pPr>
      <w:r>
        <w:rPr>
          <w:lang w:val="en-US"/>
        </w:rPr>
        <w:t>時若思在舟科頭擁妓，玄鐘遣人佯詣若思云：「適舟過此，欲謁紀而衣甲為至，就公借用。」因過若思，邀之偕行。時若思尚無意謁元憲，然不得不與玄鐘攜，遂並轡以往。志武亦謁元憲於庭。元憲佯數志武軍中他不法狀，叱健兒收之，而延玄鐘及若思入坐。玄鐘因佯語若思有人訴君逗留生事者，士昌命僕呼君，若思起謂元憲曰：「既抱罪，不宜從戎容見。」因辭出，過玄鐘舟中，語咄咄不平，頃之辭歸，束裝取所篋藏金鋼圈著臂，遲徊顧盼，尚未即行。玄鐘急白元憲出點兵，若思不得已而就道。俄有數小艇約駕數十人，怒臂追至</w:t>
      </w:r>
      <w:r>
        <w:rPr>
          <w:rStyle w:val="style42"/>
        </w:rPr>
        <w:endnoteReference w:id="61"/>
      </w:r>
      <w:r>
        <w:rPr>
          <w:lang w:val="en-US"/>
        </w:rPr>
        <w:t>。</w:t>
      </w:r>
    </w:p>
    <w:p w14:paraId="C7AE4CA5">
      <w:pPr>
        <w:pStyle w:val="style0"/>
        <w:rPr>
          <w:lang w:val="en-US"/>
        </w:rPr>
      </w:pPr>
    </w:p>
    <w:p w14:paraId="CC0E4680">
      <w:pPr>
        <w:pStyle w:val="style0"/>
        <w:rPr>
          <w:lang w:val="en-US"/>
        </w:rPr>
      </w:pPr>
      <w:r>
        <w:rPr>
          <w:lang w:val="en-US"/>
        </w:rPr>
        <w:t>玄鐘執若思手曰：「君第入郡，事必得白，若衡命，反生事端，君不見紀元戎大軍畢集乎？」若思亦佯笑，揮其黨令歸。玄鐘於舟中置酒，好語慰解之。至澄，澄人遣兵護送，遂夜泛至城。其甫就擒也，鷺門一帶，舉手加額，如出湯火。比抵郡，觀者如堵，殆欲火然其臍也。士昌檄既發，急遣蕭基還漳，相機調度，既至，而罪人已先得矣</w:t>
      </w:r>
      <w:r>
        <w:rPr>
          <w:rStyle w:val="style42"/>
        </w:rPr>
        <w:endnoteReference w:id="62"/>
      </w:r>
      <w:r>
        <w:rPr>
          <w:lang w:val="en-US"/>
        </w:rPr>
        <w:t>。</w:t>
      </w:r>
    </w:p>
    <w:p w14:paraId="22B03CBE">
      <w:pPr>
        <w:pStyle w:val="style0"/>
        <w:rPr>
          <w:lang w:val="en-US"/>
        </w:rPr>
      </w:pPr>
    </w:p>
    <w:p w14:paraId="2FCD7781">
      <w:pPr>
        <w:pStyle w:val="style0"/>
        <w:rPr>
          <w:lang w:val="en-US"/>
        </w:rPr>
      </w:pPr>
      <w:r>
        <w:rPr>
          <w:lang w:val="en-US"/>
        </w:rPr>
        <w:t>若思初逮，神氣傲然，比繫獄，始有悼喪意</w:t>
      </w:r>
      <w:r>
        <w:rPr>
          <w:rStyle w:val="style42"/>
        </w:rPr>
        <w:endnoteReference w:id="63"/>
      </w:r>
      <w:r>
        <w:rPr>
          <w:lang w:val="en-US"/>
        </w:rPr>
        <w:t>。後，巡撫王士昌斃之於獄。至是誅滅，漳人德之，見於紳士公揭</w:t>
      </w:r>
      <w:r>
        <w:rPr>
          <w:rStyle w:val="style42"/>
        </w:rPr>
        <w:endnoteReference w:id="64"/>
      </w:r>
      <w:r>
        <w:rPr>
          <w:lang w:val="en-US"/>
        </w:rPr>
        <w:t>。</w:t>
      </w:r>
    </w:p>
    <w:p w14:paraId="3D1EC623">
      <w:pPr>
        <w:pStyle w:val="style0"/>
        <w:rPr>
          <w:lang w:val="en-US"/>
        </w:rPr>
      </w:pPr>
    </w:p>
    <w:p w14:paraId="DC80D9D2">
      <w:pPr>
        <w:pStyle w:val="style0"/>
        <w:rPr>
          <w:lang w:val="en-US"/>
        </w:rPr>
      </w:pPr>
    </w:p>
    <w:p w14:paraId="57F53CCD">
      <w:pPr>
        <w:pStyle w:val="style0"/>
        <w:rPr/>
      </w:pPr>
    </w:p>
    <w:p w14:paraId="3B32CEE8">
      <w:pPr>
        <w:pStyle w:val="style0"/>
        <w:rPr/>
      </w:pPr>
    </w:p>
    <w:p w14:paraId="F7A0FBE2">
      <w:pPr>
        <w:pStyle w:val="style0"/>
        <w:rPr/>
      </w:pPr>
    </w:p>
    <w:p w14:paraId="6EE499B1">
      <w:pPr>
        <w:pStyle w:val="style0"/>
        <w:rPr/>
      </w:pPr>
    </w:p>
    <w:p w14:paraId="93414C8C">
      <w:pPr>
        <w:pStyle w:val="style0"/>
        <w:rPr/>
      </w:pPr>
    </w:p>
    <w:p w14:paraId="0880B844">
      <w:pPr>
        <w:pStyle w:val="style0"/>
        <w:rPr/>
      </w:pPr>
    </w:p>
    <w:p w14:paraId="AAD88760">
      <w:pPr>
        <w:pStyle w:val="style0"/>
        <w:rPr/>
      </w:pPr>
    </w:p>
    <w:p w14:paraId="7B0B87D8">
      <w:pPr>
        <w:pStyle w:val="style0"/>
        <w:rPr/>
      </w:pPr>
    </w:p>
    <w:p w14:paraId="99853706">
      <w:pPr>
        <w:pStyle w:val="style0"/>
        <w:rPr/>
      </w:pPr>
    </w:p>
    <w:p w14:paraId="162A4112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endnote w:id="1">
    <w:p w14:paraId="7EC911E6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張燮《霏雲居續集》卷四十《海國澄氛記》：</w:t>
      </w:r>
      <w:r>
        <w:rPr>
          <w:color w:val="02a5e3"/>
          <w:lang w:val="en-US"/>
        </w:rPr>
        <w:t>若思，浦人也。初名秉鑑，軀殼頗不類田舍翁。</w:t>
      </w:r>
      <w:r>
        <w:rPr>
          <w:lang w:val="en-US"/>
        </w:rPr>
        <w:t>《张燮集》第二册，北京：中华书局，2015 年 9 月。</w:t>
      </w:r>
    </w:p>
    <w:p w14:paraId="2196CCC1">
      <w:pPr>
        <w:pStyle w:val="style0"/>
        <w:numPr>
          <w:ilvl w:val="0"/>
          <w:numId w:val="0"/>
        </w:numPr>
        <w:rPr/>
      </w:pPr>
    </w:p>
  </w:endnote>
  <w:endnote w:id="2">
    <w:p w14:paraId="C4FDDEA8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據涂志伟：《明万历末年间台湾赤崁筑城及晚明台湾开发》，《闽学研究》2019年第3期。</w:t>
      </w:r>
    </w:p>
    <w:p w14:paraId="156EE1A8">
      <w:pPr>
        <w:pStyle w:val="style0"/>
        <w:numPr>
          <w:ilvl w:val="0"/>
          <w:numId w:val="0"/>
        </w:numPr>
        <w:rPr/>
      </w:pPr>
    </w:p>
  </w:endnote>
  <w:endnote w:id="3">
    <w:p w14:paraId="58ED6AAD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據《海國澄氛記》。</w:t>
      </w:r>
    </w:p>
    <w:p w14:paraId="B97EFC6B">
      <w:pPr>
        <w:pStyle w:val="style0"/>
        <w:numPr>
          <w:ilvl w:val="0"/>
          <w:numId w:val="0"/>
        </w:numPr>
        <w:rPr/>
      </w:pPr>
    </w:p>
  </w:endnote>
  <w:endnote w:id="4">
    <w:p w14:paraId="8B3E27E8">
      <w:pPr>
        <w:pStyle w:val="style43"/>
        <w:rPr>
          <w:color w:val="02a5e3"/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萬曆三十四年五月</w:t>
      </w:r>
      <w:r>
        <w:rPr>
          <w:lang w:val="en-US"/>
        </w:rPr>
        <w:t>”據《神宗顯皇帝實錄》卷之四百二十五 萬曆三十四年九月壬申条：：</w:t>
      </w:r>
      <w:r>
        <w:rPr>
          <w:color w:val="02a5e3"/>
          <w:lang w:val="en-US"/>
        </w:rPr>
        <w:t>福建漳浦縣叛徒劉志邁、程可兆等謀為亂。事覺，捕獲可兆與其黨蔡崇哲、黃翀斗等十餘人，志邁遁去。志邁本罷閑守備，可兆為邑庠生，二人相結，陰蓄亡命千餘人，共圖不軌，以五月十八日夜聚眾祭旗於教場。燈忽自滅，可兆惡之，斬榻屏以厭，約次日舉事。至期，風雨大作，自暮達旦不止。乃更期二十五日，徒黨四百人各衣白衣，藏利器，志邁以二百人伏城外，可兆以二百人伏城內，分據四隅。夜半放火擊鐘為號，因而外攻內應，斬關以入。部署既定，會邑民李調梅知之，以先一日密告於知縣黃應舉。應舉素有智略，聞變急率屬領軍士閉城大搜，自辰至晡連獲可兆與其黨蔡崇哲十餘人，夜昏定又於城西隅曠室中獲奸細林襄等三人。明日城外尚不覺知，夜放火箭三，城中無應者，志邁等知事敗，遂遁去。撫臣徐學聚以其事聞。</w:t>
      </w:r>
    </w:p>
    <w:p w14:paraId="265F6CD3">
      <w:pPr>
        <w:pStyle w:val="style0"/>
        <w:numPr>
          <w:ilvl w:val="0"/>
          <w:numId w:val="0"/>
        </w:numPr>
        <w:rPr/>
      </w:pPr>
    </w:p>
  </w:endnote>
  <w:endnote w:id="5">
    <w:p w14:paraId="C2EED964">
      <w:pPr>
        <w:pStyle w:val="style43"/>
        <w:rPr>
          <w:color w:val="02a5e3"/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張燮《霏雲居續集》卷四十《海國澄氛記》：</w:t>
      </w:r>
      <w:r>
        <w:rPr>
          <w:color w:val="02a5e3"/>
          <w:lang w:val="en-US"/>
        </w:rPr>
        <w:t>久之，黨類日繁，遂與施玉浪、顧爾標等謀叛漳浦，私相署置，事舉有日矣。為鄉薦（縉）紳所覺發，遂就擒。</w:t>
      </w:r>
    </w:p>
    <w:p w14:paraId="917E03EE">
      <w:pPr>
        <w:pStyle w:val="style0"/>
        <w:numPr>
          <w:ilvl w:val="0"/>
          <w:numId w:val="0"/>
        </w:numPr>
        <w:rPr>
          <w:color w:val="36363d"/>
          <w:lang w:val="en-US"/>
        </w:rPr>
      </w:pPr>
      <w:r>
        <w:rPr>
          <w:color w:val="36363d"/>
          <w:lang w:val="en-US"/>
        </w:rPr>
        <w:t>康熙五十三年《漳州府志》：</w:t>
      </w:r>
      <w:r>
        <w:rPr>
          <w:color w:val="02a5e3"/>
          <w:lang w:val="en-US"/>
        </w:rPr>
        <w:t>三十四年，漳浦庠生趙秉鑑謀襲縣，知縣黃應舉捕擒之。</w:t>
      </w:r>
      <w:r>
        <w:rPr>
          <w:color w:val="36363d"/>
          <w:lang w:val="en-US"/>
        </w:rPr>
        <w:t>魏荔彤修，蔡世远、陈元麟等纂：《漳州府志》卷三三，灾祥。轉引自涂志伟文。</w:t>
      </w:r>
    </w:p>
    <w:p w14:paraId="E742E2F6">
      <w:pPr>
        <w:pStyle w:val="style0"/>
        <w:numPr>
          <w:ilvl w:val="0"/>
          <w:numId w:val="0"/>
        </w:numPr>
        <w:rPr/>
      </w:pPr>
    </w:p>
  </w:endnote>
  <w:endnote w:id="6">
    <w:p w14:paraId="98AAFAAB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約十九日舉事。至期，風雨大作，自暮達旦不止</w:t>
      </w:r>
      <w:r>
        <w:rPr>
          <w:lang w:val="en-US"/>
        </w:rPr>
        <w:t>”，據《神宗顯皇帝實錄》同上條。</w:t>
      </w:r>
    </w:p>
    <w:p w14:paraId="E2619634">
      <w:pPr>
        <w:pStyle w:val="style0"/>
        <w:numPr>
          <w:ilvl w:val="0"/>
          <w:numId w:val="0"/>
        </w:numPr>
        <w:rPr/>
      </w:pPr>
    </w:p>
  </w:endnote>
  <w:endnote w:id="7">
    <w:p w14:paraId="225547F2">
      <w:pPr>
        <w:pStyle w:val="style43"/>
        <w:rPr>
          <w:color w:val="36363d"/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市可行舟</w:t>
      </w:r>
      <w:r>
        <w:rPr>
          <w:lang w:val="en-US"/>
        </w:rPr>
        <w:t>”據康熙三十九年《漳浦縣志》：</w:t>
      </w:r>
      <w:r>
        <w:rPr>
          <w:color w:val="02a5e3"/>
          <w:lang w:val="en-US"/>
        </w:rPr>
        <w:t>三十四年，生員趙秉鑑謀襲邑城不果。賊約二十三日臨城，先四日連雨，市可行舟。賊黨懼以告，鄉紳薛士彥潛白知縣黃應舉，捕獲巨魁數人治之，餘黨悉平。</w:t>
      </w:r>
      <w:r>
        <w:rPr>
          <w:color w:val="36363d"/>
          <w:lang w:val="en-US"/>
        </w:rPr>
        <w:t>[清]陈汝咸修，林登虎等纂：《漳浦县志点校本》卷一一，兵防志，漳浦县政协文史资料征集研究委员会编，2004 年。</w:t>
      </w:r>
    </w:p>
    <w:p w14:paraId="88685F00">
      <w:pPr>
        <w:pStyle w:val="style0"/>
        <w:numPr>
          <w:ilvl w:val="0"/>
          <w:numId w:val="0"/>
        </w:numPr>
        <w:rPr>
          <w:color w:val="36363d"/>
        </w:rPr>
      </w:pPr>
    </w:p>
  </w:endnote>
  <w:endnote w:id="8">
    <w:p w14:paraId="24E242EE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乃更期……藏利器</w:t>
      </w:r>
      <w:r>
        <w:rPr>
          <w:lang w:val="en-US"/>
        </w:rPr>
        <w:t>”，據《神宗顯皇帝實錄》同上條。</w:t>
      </w:r>
    </w:p>
    <w:p w14:paraId="271BA8A9">
      <w:pPr>
        <w:pStyle w:val="style0"/>
        <w:numPr>
          <w:ilvl w:val="0"/>
          <w:numId w:val="0"/>
        </w:numPr>
        <w:rPr/>
      </w:pPr>
    </w:p>
  </w:endnote>
  <w:endnote w:id="9">
    <w:p w14:paraId="D19E1F1C">
      <w:pPr>
        <w:pStyle w:val="style43"/>
        <w:rPr>
          <w:color w:val="36363d"/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謀襲……黃應舉</w:t>
      </w:r>
      <w:r>
        <w:rPr>
          <w:lang w:val="en-US"/>
        </w:rPr>
        <w:t>”，據康熙《漳浦縣志》同上條。張燮《海國澄氛記》：</w:t>
      </w:r>
      <w:r>
        <w:rPr>
          <w:color w:val="02a5e3"/>
          <w:lang w:val="en-US"/>
        </w:rPr>
        <w:t xml:space="preserve">為鄉薦（縉）紳所覺發，遂就擒。  </w:t>
      </w:r>
      <w:r>
        <w:rPr>
          <w:color w:val="36363d"/>
          <w:lang w:val="en-US"/>
        </w:rPr>
        <w:t>此處縉紳當為薛士彥。</w:t>
      </w:r>
    </w:p>
    <w:p w14:paraId="EE567200">
      <w:pPr>
        <w:pStyle w:val="style0"/>
        <w:numPr>
          <w:ilvl w:val="0"/>
          <w:numId w:val="0"/>
        </w:numPr>
        <w:rPr/>
      </w:pPr>
    </w:p>
  </w:endnote>
  <w:endnote w:id="10">
    <w:p w14:paraId="94BDB1A2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應舉素有……遂遁去。</w:t>
      </w:r>
      <w:r>
        <w:rPr>
          <w:lang w:val="en-US"/>
        </w:rPr>
        <w:t>”據《神宗顯皇帝實錄》同上條。“若思”原作“可兆”，據《海國澄氛記》、康熙《漳浦縣志》、康熙《漳州府志》改之。</w:t>
      </w:r>
    </w:p>
    <w:p w14:paraId="2DF243D7">
      <w:pPr>
        <w:pStyle w:val="style0"/>
        <w:numPr>
          <w:ilvl w:val="0"/>
          <w:numId w:val="0"/>
        </w:numPr>
        <w:rPr/>
      </w:pPr>
    </w:p>
  </w:endnote>
  <w:endnote w:id="11">
    <w:p w14:paraId="265F3B7C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餘黨悉平。</w:t>
      </w:r>
      <w:r>
        <w:rPr>
          <w:lang w:val="en-US"/>
        </w:rPr>
        <w:t>”據康熙《漳浦縣志》同上條。</w:t>
      </w:r>
    </w:p>
    <w:p w14:paraId="8D49DFA0">
      <w:pPr>
        <w:pStyle w:val="style0"/>
        <w:numPr>
          <w:ilvl w:val="0"/>
          <w:numId w:val="0"/>
        </w:numPr>
        <w:rPr/>
      </w:pPr>
    </w:p>
  </w:endnote>
  <w:endnote w:id="12">
    <w:p w14:paraId="21941345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其後……領綱。</w:t>
      </w:r>
      <w:r>
        <w:rPr>
          <w:lang w:val="en-US"/>
        </w:rPr>
        <w:t>”據《海國澄氛記》。</w:t>
      </w:r>
    </w:p>
    <w:p w14:paraId="2D6613CA">
      <w:pPr>
        <w:pStyle w:val="style0"/>
        <w:numPr>
          <w:ilvl w:val="0"/>
          <w:numId w:val="0"/>
        </w:numPr>
        <w:rPr/>
      </w:pPr>
    </w:p>
  </w:endnote>
  <w:endnote w:id="13">
    <w:p w14:paraId="0C8F8E63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九月……事聞。</w:t>
      </w:r>
      <w:r>
        <w:rPr>
          <w:lang w:val="en-US"/>
        </w:rPr>
        <w:t>”據《神宗顯皇帝實錄》同上條。</w:t>
      </w:r>
    </w:p>
    <w:p w14:paraId="34FE147C">
      <w:pPr>
        <w:pStyle w:val="style0"/>
        <w:numPr>
          <w:ilvl w:val="0"/>
          <w:numId w:val="0"/>
        </w:numPr>
        <w:rPr/>
      </w:pPr>
    </w:p>
  </w:endnote>
  <w:endnote w:id="14">
    <w:p w14:paraId="C4237DE0">
      <w:pPr>
        <w:pStyle w:val="style43"/>
        <w:rPr/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遂於……得掩。</w:t>
      </w:r>
      <w:r>
        <w:rPr>
          <w:lang w:val="en-US"/>
        </w:rPr>
        <w:t>”據涂志伟文之推論。</w:t>
      </w:r>
    </w:p>
    <w:p w14:paraId="9AB2FFA4">
      <w:pPr>
        <w:pStyle w:val="style0"/>
        <w:numPr>
          <w:ilvl w:val="0"/>
          <w:numId w:val="0"/>
        </w:numPr>
        <w:rPr/>
      </w:pPr>
    </w:p>
  </w:endnote>
  <w:endnote w:id="15">
    <w:p w14:paraId="9129AE2B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此段據《海國澄氛記》。</w:t>
      </w:r>
    </w:p>
    <w:p w14:paraId="4AA5B66C">
      <w:pPr>
        <w:pStyle w:val="style0"/>
        <w:numPr>
          <w:ilvl w:val="0"/>
          <w:numId w:val="0"/>
        </w:numPr>
        <w:rPr/>
      </w:pPr>
    </w:p>
  </w:endnote>
  <w:endnote w:id="16">
    <w:p w14:paraId="F381C438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萬曆</w:t>
      </w:r>
      <w:r>
        <w:rPr>
          <w:lang w:val="en-US"/>
        </w:rPr>
        <w:t>”以下，據《海國澄氛記》。</w:t>
      </w:r>
    </w:p>
    <w:p w14:paraId="D1DAD821">
      <w:pPr>
        <w:pStyle w:val="style0"/>
        <w:numPr>
          <w:ilvl w:val="0"/>
          <w:numId w:val="0"/>
        </w:numPr>
        <w:rPr/>
      </w:pPr>
    </w:p>
  </w:endnote>
  <w:endnote w:id="17">
    <w:p w14:paraId="B7FD5E55">
      <w:pPr>
        <w:pStyle w:val="style43"/>
        <w:rPr>
          <w:color w:val="02a5e3"/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巡撫</w:t>
      </w:r>
      <w:r>
        <w:rPr>
          <w:lang w:val="en-US"/>
        </w:rPr>
        <w:t>”以下，據《明史·卷二百七十 列傳第一百五十八 沈有容傳》：</w:t>
      </w:r>
      <w:r>
        <w:rPr>
          <w:color w:val="02a5e3"/>
          <w:lang w:val="en-US"/>
        </w:rPr>
        <w:t>四十四年，倭犯福建。巡撫黃承元請特設水師，起有容統之，擒倭東沙。</w:t>
      </w:r>
    </w:p>
    <w:p w14:paraId="1FA829A6">
      <w:pPr>
        <w:pStyle w:val="style0"/>
        <w:numPr>
          <w:ilvl w:val="0"/>
          <w:numId w:val="0"/>
        </w:numPr>
        <w:rPr>
          <w:color w:val="02a5e3"/>
        </w:rPr>
      </w:pPr>
    </w:p>
  </w:endnote>
  <w:endnote w:id="18">
    <w:p w14:paraId="0C818D94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此處“</w:t>
      </w:r>
      <w:r>
        <w:rPr>
          <w:color w:val="92d04f"/>
          <w:lang w:val="en-US"/>
        </w:rPr>
        <w:t>闊步高視者”</w:t>
      </w:r>
      <w:r>
        <w:rPr>
          <w:lang w:val="en-US"/>
        </w:rPr>
        <w:t>，出《海國澄氛記》。按涂志伟文62頁，或指韓仲雍（福建按察司副使），或指福建巡撫黃承玄。</w:t>
      </w:r>
    </w:p>
    <w:p w14:paraId="284C974F">
      <w:pPr>
        <w:pStyle w:val="style0"/>
        <w:numPr>
          <w:ilvl w:val="0"/>
          <w:numId w:val="0"/>
        </w:numPr>
        <w:rPr/>
      </w:pPr>
    </w:p>
  </w:endnote>
  <w:endnote w:id="19">
    <w:p w14:paraId="BA73891E">
      <w:pPr>
        <w:pStyle w:val="style43"/>
        <w:rPr>
          <w:lang w:val="en-US"/>
        </w:rPr>
      </w:pPr>
      <w:r>
        <w:rPr>
          <w:rStyle w:val="style42"/>
        </w:rPr>
        <w:endnoteRef/>
      </w:r>
      <w:r>
        <w:rPr>
          <w:lang w:val="en-US"/>
        </w:rPr>
        <w:t>赐名若思一事，見《海國澄氛記》：“</w:t>
      </w:r>
      <w:r>
        <w:rPr>
          <w:color w:val="02a5e3"/>
          <w:lang w:val="en-US"/>
        </w:rPr>
        <w:t>丙辰，倭犯大金，屠殺甚夥，當事戒嚴，因議增設水兵，闊步高視者謂秉鑑輩，鴟叫平澤中，恐其乘倭生變，不若羅致兩甄，容得其使貪使詐之用，遂召試一旅，賜名若思，蓋以戴公事諷之改圖也。若素饒才辯，大言欺人，歷歷可聽。主者初在羈縻，後以為其才足任，不覺信之深矣。</w:t>
      </w:r>
      <w:r>
        <w:rPr>
          <w:lang w:val="en-US"/>
        </w:rPr>
        <w:t>”</w:t>
      </w:r>
    </w:p>
    <w:p w14:paraId="6558FA19">
      <w:pPr>
        <w:pStyle w:val="style0"/>
        <w:numPr>
          <w:ilvl w:val="0"/>
          <w:numId w:val="0"/>
        </w:numPr>
        <w:rPr/>
      </w:pPr>
    </w:p>
  </w:endnote>
  <w:endnote w:id="20">
    <w:p w14:paraId="CF2E4AD7">
      <w:pPr>
        <w:pStyle w:val="style43"/>
        <w:rPr/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水標中軍左翼把總</w:t>
      </w:r>
      <w:r>
        <w:rPr>
          <w:lang w:val="en-US"/>
        </w:rPr>
        <w:t>”，據黃承玄《題為擒獲倭功事》：“</w:t>
      </w:r>
      <w:r>
        <w:rPr>
          <w:color w:val="02a5e3"/>
          <w:lang w:val="en-US"/>
        </w:rPr>
        <w:t>該沈參將於當晚稟辭，本院面授方略，即督中軍官徐亮、左翼把總趙若思及標下聽用總哨各官部勒船兵，躬冒風濤，以次日到洋。</w:t>
      </w:r>
      <w:r>
        <w:rPr>
          <w:lang w:val="en-US"/>
        </w:rPr>
        <w:t>”[明]陳子龍、徐孚遠、宋徵璧合輯：《明經世文編選錄》，臺灣文獻叢刊第289種，第191頁。又，《海國澄氛記》作“</w:t>
      </w:r>
      <w:r>
        <w:rPr>
          <w:color w:val="02a5e3"/>
          <w:lang w:val="en-US"/>
        </w:rPr>
        <w:t>右翼</w:t>
      </w:r>
      <w:r>
        <w:rPr>
          <w:lang w:val="en-US"/>
        </w:rPr>
        <w:t>”，誤。《海國澄氛記》：“</w:t>
      </w:r>
      <w:r>
        <w:rPr>
          <w:color w:val="02a5e3"/>
          <w:lang w:val="en-US"/>
        </w:rPr>
        <w:t>既總右翼軍……問其何往，曰將詣趙右翼。</w:t>
      </w:r>
      <w:r>
        <w:rPr>
          <w:lang w:val="en-US"/>
        </w:rPr>
        <w:t>”按，涂志伟文64页，右翼把總為魏德，《海國澄氛記》誤記。</w:t>
      </w:r>
    </w:p>
    <w:p w14:paraId="7269A110">
      <w:pPr>
        <w:pStyle w:val="style0"/>
        <w:numPr>
          <w:ilvl w:val="0"/>
          <w:numId w:val="0"/>
        </w:numPr>
        <w:rPr/>
      </w:pPr>
    </w:p>
  </w:endnote>
  <w:endnote w:id="21">
    <w:p w14:paraId="9A21E966">
      <w:pPr>
        <w:pStyle w:val="style43"/>
        <w:rPr>
          <w:lang w:val="en-US"/>
        </w:rPr>
      </w:pPr>
      <w:r>
        <w:rPr>
          <w:rStyle w:val="style42"/>
        </w:rPr>
        <w:endnoteRef/>
      </w:r>
      <w:r>
        <w:rPr>
          <w:lang w:val="en-US"/>
        </w:rPr>
        <w:t>村山之任</w:t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长崎代官</w:t>
      </w:r>
      <w:r>
        <w:rPr>
          <w:lang w:val="en-US"/>
        </w:rPr>
        <w:t>”，據《大日本史料 第12編之25》元和二年是歲條：“</w:t>
      </w:r>
      <w:r>
        <w:rPr>
          <w:color w:val="02a5e3"/>
          <w:lang w:val="en-US"/>
        </w:rPr>
        <w:t>是歲、家康、長崎代官村山東菴ヲシテ、臺灣ヲ伐タシム。</w:t>
      </w:r>
      <w:r>
        <w:rPr>
          <w:lang w:val="en-US"/>
        </w:rPr>
        <w:t>”東京大学史料編纂所編，大正十四年。</w:t>
      </w:r>
    </w:p>
    <w:p w14:paraId="7FA2696E">
      <w:pPr>
        <w:pStyle w:val="style0"/>
        <w:numPr>
          <w:ilvl w:val="0"/>
          <w:numId w:val="0"/>
        </w:numPr>
        <w:rPr>
          <w:color w:val="36363d"/>
          <w:lang w:val="en-US"/>
        </w:rPr>
      </w:pPr>
      <w:r>
        <w:rPr>
          <w:lang w:val="en-US"/>
        </w:rPr>
        <w:t>“</w:t>
      </w:r>
      <w:r>
        <w:rPr>
          <w:color w:val="92d04f"/>
          <w:lang w:val="en-US"/>
        </w:rPr>
        <w:t>巨賈</w:t>
      </w:r>
      <w:r>
        <w:rPr>
          <w:lang w:val="en-US"/>
        </w:rPr>
        <w:t>”，據林羅山《羅山先生文集》七 書六《示石川丈山》：“</w:t>
      </w:r>
      <w:r>
        <w:rPr>
          <w:color w:val="02a5e3"/>
          <w:lang w:val="en-US"/>
        </w:rPr>
        <w:t>城有長崎大賈村山等安。</w:t>
      </w:r>
      <w:r>
        <w:rPr>
          <w:color w:val="36363d"/>
          <w:lang w:val="en-US"/>
        </w:rPr>
        <w:t>”《羅山林先生文集》巻一，京都史蹟会編，平安考古学会，大正七年，95頁。</w:t>
      </w:r>
    </w:p>
    <w:p w14:paraId="3755E90E">
      <w:pPr>
        <w:pStyle w:val="style0"/>
        <w:numPr>
          <w:ilvl w:val="0"/>
          <w:numId w:val="0"/>
        </w:numPr>
        <w:rPr>
          <w:color w:val="36363d"/>
          <w:lang w:val="en-US"/>
        </w:rPr>
      </w:pPr>
      <w:r>
        <w:rPr>
          <w:color w:val="36363d"/>
          <w:lang w:val="en-US"/>
        </w:rPr>
        <w:t>又，平戶英國商館館長Richard Cox致東印度公司書简節選：“</w:t>
      </w:r>
      <w:r>
        <w:rPr>
          <w:color w:val="02a5e3"/>
          <w:lang w:val="en-US"/>
        </w:rPr>
        <w:t>又，皇帝（德川家康）下令长崎富商东庵殿（村山等安），令其自行承担费用，前往中国沿海一座名为福尔摩沙（台湾）的岛屿，征战并夺取该岛。</w:t>
      </w:r>
      <w:r>
        <w:rPr>
          <w:color w:val="36363d"/>
          <w:lang w:val="en-US"/>
        </w:rPr>
        <w:t>”轉引自《大日本史料 第12編之25》元和二年是歲條。</w:t>
      </w:r>
    </w:p>
    <w:p w14:paraId="7BA43A30">
      <w:pPr>
        <w:pStyle w:val="style0"/>
        <w:numPr>
          <w:ilvl w:val="0"/>
          <w:numId w:val="0"/>
        </w:numPr>
        <w:rPr/>
      </w:pPr>
    </w:p>
  </w:endnote>
  <w:endnote w:id="22">
    <w:p w14:paraId="7BA9BE8E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據張燮《東西洋考》卷十二○逸事考：“</w:t>
      </w:r>
      <w:r>
        <w:rPr>
          <w:color w:val="02a5e3"/>
          <w:lang w:val="en-US"/>
        </w:rPr>
        <w:t>肥前州島酋村山等安者，受彼武藏總攝之命，監主市易交關唐人者也。</w:t>
      </w:r>
      <w:r>
        <w:rPr>
          <w:lang w:val="en-US"/>
        </w:rPr>
        <w:t>”此處之“武藏總攝”，德川家康也。</w:t>
      </w:r>
    </w:p>
    <w:p w14:paraId="BA5B888A">
      <w:pPr>
        <w:pStyle w:val="style0"/>
        <w:numPr>
          <w:ilvl w:val="0"/>
          <w:numId w:val="0"/>
        </w:numPr>
        <w:rPr/>
      </w:pPr>
    </w:p>
  </w:endnote>
  <w:endnote w:id="23">
    <w:p w14:paraId="29512747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村山等安為圖自全而表心跡於德川家康，據《神宗顯皇帝實錄》卷之五百六十 萬曆四十五年八月四日條：“</w:t>
      </w:r>
      <w:r>
        <w:rPr>
          <w:color w:val="02a5e3"/>
          <w:lang w:val="en-US"/>
        </w:rPr>
        <w:t>巡撫福建右副都御史黃承玄疏奏倭夷奉書歸擄一事，言：往者家康匪茹，狡焉有窺我南鄙之心。而長岐之酋曰等安，即桃員</w:t>
      </w:r>
      <w:r>
        <w:rPr>
          <w:color w:val="02a5e3"/>
          <w:sz w:val="15"/>
          <w:szCs w:val="15"/>
          <w:lang w:val="en-US"/>
        </w:rPr>
        <w:t>（桃員：廣本作姚負，誤。參館本本卷第一頁前六行。）</w:t>
      </w:r>
      <w:r>
        <w:rPr>
          <w:color w:val="02a5e3"/>
          <w:lang w:val="en-US"/>
        </w:rPr>
        <w:t>者，以他事得罪家康，之滅之也，乃力請取東番以自贖。</w:t>
      </w:r>
      <w:r>
        <w:rPr>
          <w:lang w:val="en-US"/>
        </w:rPr>
        <w:t>”</w:t>
      </w:r>
    </w:p>
    <w:p w14:paraId="69BFB2EE">
      <w:pPr>
        <w:pStyle w:val="style43"/>
        <w:rPr>
          <w:lang w:val="en-US"/>
        </w:rPr>
      </w:pPr>
      <w:r>
        <w:rPr>
          <w:lang w:val="en-US"/>
        </w:rPr>
        <w:t>又見岩生成一：《長崎代官村山等安の臺灣遠征と遣明使》《臺北帝國大學文政學部史学科研究年報 第1輯》，1934年，49~51頁，轉引自日文Wikipedia。另見慎由容《沈有容传》37页。</w:t>
      </w:r>
    </w:p>
    <w:p w14:paraId="FE01EC41">
      <w:pPr>
        <w:pStyle w:val="style0"/>
        <w:numPr>
          <w:ilvl w:val="0"/>
          <w:numId w:val="0"/>
        </w:numPr>
        <w:rPr/>
      </w:pPr>
    </w:p>
  </w:endnote>
  <w:endnote w:id="24">
    <w:p w14:paraId="FB1545C6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村山等安欲以台灣為通商之基地，見岩生成一文51~55頁。</w:t>
      </w:r>
    </w:p>
    <w:p w14:paraId="6FA49249">
      <w:pPr>
        <w:pStyle w:val="style0"/>
        <w:numPr>
          <w:ilvl w:val="0"/>
          <w:numId w:val="0"/>
        </w:numPr>
        <w:rPr/>
      </w:pPr>
    </w:p>
  </w:endnote>
  <w:endnote w:id="25">
    <w:p w14:paraId="0E659964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村山等安欲赴南洋尋豐臣秀賴，據Richard Cox致東印度公司書简節選：“</w:t>
      </w:r>
      <w:r>
        <w:rPr>
          <w:color w:val="02a5e3"/>
          <w:lang w:val="en-US"/>
        </w:rPr>
        <w:t>然有传言称，（等安）其意图在于搜寻逃亡的丰臣秀赖公，欲于琉球等地可能藏匿之处将其寻获。</w:t>
      </w:r>
      <w:r>
        <w:rPr>
          <w:lang w:val="en-US"/>
        </w:rPr>
        <w:t>”轉引自《大日本史料 第12編之25》元和二年是歲條，歐文材料第十八號譯文。</w:t>
      </w:r>
    </w:p>
    <w:p w14:paraId="5BECEC11">
      <w:pPr>
        <w:pStyle w:val="style0"/>
        <w:numPr>
          <w:ilvl w:val="0"/>
          <w:numId w:val="0"/>
        </w:numPr>
        <w:rPr/>
      </w:pPr>
    </w:p>
  </w:endnote>
  <w:endnote w:id="26">
    <w:p w14:paraId="DD33CD21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賜朱印狀之事，據《史料綜覽》元和元年正月十六日條。又 伊能嘉矩《臺灣志》卷一：“</w:t>
      </w:r>
      <w:r>
        <w:rPr>
          <w:color w:val="02a5e3"/>
          <w:lang w:val="en-US"/>
        </w:rPr>
        <w:t>元和元年(明の萬曆四十三年、西暦一千六百十五年)長崎なる村山等安の、高砂渡航の朱印狀を受けし如きは、其の著しきものとす。</w:t>
      </w:r>
      <w:r>
        <w:rPr>
          <w:lang w:val="en-US"/>
        </w:rPr>
        <w:t>”伊能嘉矩《臺灣志》，文学社，明治三十五年，58頁。又 村上直次郎譯註《增訂異國日記抄》第二號 異國渡海御朱印帳：“</w:t>
      </w:r>
      <w:r>
        <w:rPr>
          <w:color w:val="02a5e3"/>
          <w:lang w:val="en-US"/>
        </w:rPr>
        <w:t>元和元七月廿四日南禪ニて書之、高砂國ト書候也。</w:t>
      </w:r>
      <w:r>
        <w:rPr>
          <w:lang w:val="en-US"/>
        </w:rPr>
        <w:t>”村上直次郎譯註《異國往復書翰集 增訂異國日記抄》東京 駿南社 昭和五年，334頁。另見川島元次郎《朱印船貿易史》，内外出版，91頁。 又見慎由容《沈有容传》37页。</w:t>
      </w:r>
    </w:p>
    <w:p w14:paraId="0644E927">
      <w:pPr>
        <w:pStyle w:val="style0"/>
        <w:numPr>
          <w:ilvl w:val="0"/>
          <w:numId w:val="0"/>
        </w:numPr>
        <w:rPr/>
      </w:pPr>
    </w:p>
  </w:endnote>
  <w:endnote w:id="27">
    <w:p w14:paraId="4DEB95AB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高砂國，日人所呼台灣也。又作高山國（『文禄二年豊臣秀吉の台湾に入貢を促したる書』）、たかさくん（『浦戸漂着西班牙船航海地圖』）、塔伽沙古（『通航一覽』、『柳營年表秘録』）、他賀佐吾（『本朝圖鑒綱目』）、塔曷沙古（『倭漢三才圖會』）、答伽沙古（『長崎夜話草』）。見 横田きよ子《日本における「台湾」の呼称の変遷について：主に近世を対象として》《海港都市研究》，2009年。</w:t>
      </w:r>
    </w:p>
    <w:p w14:paraId="32CBF348">
      <w:pPr>
        <w:pStyle w:val="style0"/>
        <w:numPr>
          <w:ilvl w:val="0"/>
          <w:numId w:val="0"/>
        </w:numPr>
        <w:rPr/>
      </w:pPr>
    </w:p>
  </w:endnote>
  <w:endnote w:id="28">
    <w:p w14:paraId="C6638FFC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秋安率倭船往台灣，據《Richard Cox日記》：“</w:t>
      </w:r>
      <w:r>
        <w:rPr>
          <w:color w:val="02a5e3"/>
          <w:lang w:val="en-US"/>
        </w:rPr>
        <w:t>1616年5月5日，长崎之東菴殿之子率軍艦13 艘前往佔領高砂島（Taccasange），他們如此稱呼此島，我方稱為福尔摩沙島（IslaFermosa）</w:t>
      </w:r>
      <w:r>
        <w:rPr>
          <w:lang w:val="en-US"/>
        </w:rPr>
        <w:t>”轉引自《大日本史料 第12編之25》元和二年是歲條，歐文材料第十九號譯文。另見岩生成一書25~27頁、豊見山和行『琉球王国の外交と王権』吉川弘文館，2004，155頁，轉引自日文Wikipedia、慎由容《沈有容传》37页。</w:t>
      </w:r>
    </w:p>
    <w:p w14:paraId="2059CF1F">
      <w:pPr>
        <w:pStyle w:val="style0"/>
        <w:numPr>
          <w:ilvl w:val="0"/>
          <w:numId w:val="0"/>
        </w:numPr>
        <w:rPr/>
      </w:pPr>
    </w:p>
  </w:endnote>
  <w:endnote w:id="29">
    <w:p w14:paraId="D9B54DC8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台灣艦隊全軍覆沒之事，據《神宗顯皇帝實錄》卷之五百六十 萬曆四十五年八月四日條：“</w:t>
      </w:r>
      <w:r>
        <w:rPr>
          <w:color w:val="02a5e3"/>
          <w:lang w:val="en-US"/>
        </w:rPr>
        <w:t>因酋長等安遣其子秋安謀犯雞籠、淡水，屢失利，不敢歸島。</w:t>
      </w:r>
      <w:r>
        <w:rPr>
          <w:lang w:val="en-US"/>
        </w:rPr>
        <w:t>”</w:t>
      </w:r>
    </w:p>
    <w:p w14:paraId="F2A18BF1">
      <w:pPr>
        <w:pStyle w:val="style43"/>
        <w:rPr>
          <w:lang w:val="en-US"/>
        </w:rPr>
      </w:pPr>
      <w:r>
        <w:rPr>
          <w:lang w:val="en-US"/>
        </w:rPr>
        <w:t>Richard Cox致東印度公司書简節選：“</w:t>
      </w:r>
      <w:r>
        <w:rPr>
          <w:color w:val="02a5e3"/>
          <w:lang w:val="en-US"/>
        </w:rPr>
        <w:t>东庵为征服福尔摩沙岛（台湾）所派遣的小船未能达成目的——其计划在抵达前便遭察觉，仅存的一艘小船也悉数损失。船员们被岛民围困，眼见无路可逃，纷纷切腹自尽。</w:t>
      </w:r>
      <w:r>
        <w:rPr>
          <w:lang w:val="en-US"/>
        </w:rPr>
        <w:t>”</w:t>
      </w:r>
    </w:p>
    <w:p w14:paraId="E2A388E1">
      <w:pPr>
        <w:pStyle w:val="style0"/>
        <w:numPr>
          <w:ilvl w:val="0"/>
          <w:numId w:val="0"/>
        </w:numPr>
        <w:rPr/>
      </w:pPr>
    </w:p>
  </w:endnote>
  <w:endnote w:id="30">
    <w:p w14:paraId="1649CB5B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倭船至浙閩劫掠，據張燮《東西洋考》卷六 外紀考 日本：“</w:t>
      </w:r>
      <w:r>
        <w:rPr>
          <w:color w:val="02a5e3"/>
          <w:lang w:val="en-US"/>
        </w:rPr>
        <w:t>四十四年夏，倭將有事東番，漂渡閩越間，在處為躉□。</w:t>
      </w:r>
      <w:r>
        <w:rPr>
          <w:lang w:val="en-US"/>
        </w:rPr>
        <w:t>”</w:t>
      </w:r>
    </w:p>
    <w:p w14:paraId="EBC514AC">
      <w:pPr>
        <w:pStyle w:val="style0"/>
        <w:numPr>
          <w:ilvl w:val="0"/>
          <w:numId w:val="0"/>
        </w:numPr>
        <w:rPr/>
      </w:pPr>
    </w:p>
  </w:endnote>
  <w:endnote w:id="31">
    <w:p w14:paraId="E1F34FC4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倭寇於中國屠戮千二百餘，掠奪船隻，據Richard Cox致東印度公司書简節選：“</w:t>
      </w:r>
      <w:r>
        <w:rPr>
          <w:color w:val="02a5e3"/>
          <w:lang w:val="en-US"/>
        </w:rPr>
        <w:t>其餘倖存者不敢再涉足該島，轉而前往中國海岸，在當地殺害了一千二百餘名中國人，並將所遇的小船及中式帆船（戎克船）悉數捕獲，將船員投入海中。</w:t>
      </w:r>
      <w:r>
        <w:rPr>
          <w:lang w:val="en-US"/>
        </w:rPr>
        <w:t>”</w:t>
      </w:r>
    </w:p>
    <w:p w14:paraId="5CD28157">
      <w:pPr>
        <w:pStyle w:val="style0"/>
        <w:numPr>
          <w:ilvl w:val="0"/>
          <w:numId w:val="0"/>
        </w:numPr>
        <w:rPr/>
      </w:pPr>
    </w:p>
  </w:endnote>
  <w:endnote w:id="32">
    <w:p w14:paraId="36546039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長崎商人之抗議，據Richard Cox致東印度公司書简節選：“</w:t>
      </w:r>
      <w:r>
        <w:rPr>
          <w:color w:val="02a5e3"/>
          <w:lang w:val="en-US"/>
        </w:rPr>
        <w:t>因此，預計今年不會有任何一艘中國戎克船前往日本。長崎的中國人決意將此事稟報皇帝（德川家康），並認為這或許會成為導致東庵喪失性命及所有財產的導火索。</w:t>
      </w:r>
      <w:r>
        <w:rPr>
          <w:lang w:val="en-US"/>
        </w:rPr>
        <w:t>”</w:t>
      </w:r>
    </w:p>
    <w:p w14:paraId="B5729A6A">
      <w:pPr>
        <w:pStyle w:val="style0"/>
        <w:numPr>
          <w:ilvl w:val="0"/>
          <w:numId w:val="0"/>
        </w:numPr>
        <w:rPr/>
      </w:pPr>
    </w:p>
  </w:endnote>
  <w:endnote w:id="33">
    <w:p w14:paraId="A3AB06D3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據董應舉《中丞黃公倭功始末》：“</w:t>
      </w:r>
      <w:r>
        <w:rPr>
          <w:color w:val="02a5e3"/>
          <w:lang w:val="en-US"/>
        </w:rPr>
        <w:t>在萬曆乙卯、丙辰間，長崎島倭酋等安與雞籠番搆難，其子秋安未歸，遣船尋覓；而通番喜亂者遂譸張倭遣蔡欽所、陳思蘭子督船三百隻來報仇。以某疏禁通倭，海道石公置二人於法也。此語一煽，人人震駭。至丙辰五月，明石道友船停泊東湧僅二隻耳。內地不知多寡，大家爭奔入省城；城門晝閉，無一敢出偵者。</w:t>
      </w:r>
      <w:r>
        <w:rPr>
          <w:lang w:val="en-US"/>
        </w:rPr>
        <w:t>”董應舉撰，吳幅員編輯，《崇相集選錄》，臺灣文獻叢刊第二三七種（臺北：臺灣銀行經濟研究室，1967；1928年原刊），47~48頁。另見慎由容《沈有容传》37頁。</w:t>
      </w:r>
    </w:p>
    <w:p w14:paraId="35FDEE12">
      <w:pPr>
        <w:pStyle w:val="style0"/>
        <w:numPr>
          <w:ilvl w:val="0"/>
          <w:numId w:val="0"/>
        </w:numPr>
        <w:rPr/>
      </w:pPr>
    </w:p>
  </w:endnote>
  <w:endnote w:id="34">
    <w:p w14:paraId="C8E7295F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據董應舉《中丞黃公倭功始末》：“</w:t>
      </w:r>
      <w:r>
        <w:rPr>
          <w:color w:val="02a5e3"/>
          <w:lang w:val="en-US"/>
        </w:rPr>
        <w:t>軍門黃公以厚賞募人遠偵，而董伯起應命。時某方在海上，率人守龍塘堡。伯起持紅票來，時賊報急，無船；為討館頭施七船，同李五等往。十六夜，駕出；十八早，始至東湧。上山四望，因二倭船泊在南風澳、布袋澳，篷檣俱卸；一白艕，藏在南碴伺船。伯起不見也，以為無倭矣。已而南碴船張帆逐來，問『汝何船』？眾誑以「討海」船，遂令上山運水。道友見伯起面白，疑之；持刀詰問，眾皆詭對。伯起知不免，大呼『我說亦死，不說亦死！我軍門聞汝來侵，已造五百隻船以待；令我出偵。今日殺我由汝、不殺由汝；我兵船即至矣』！倭皆拍手喃喃。通事曰：『他是長崎島等安差來十一船，今二隻在此。彼國法重，去早、去遲皆殺；欲借汝「首軍」一人去報國王免罪。八月即送汝歸，無恐也』(首軍者，彼處頭目之稱)！遂挾伯起過船，施七船歸；伯起據船傍寫書歸報，有「誓死」之言─－此十八晚事。十九亭午，倭猶不去；伯起問通事：『倭何不去』？通事曰『彼待十一隻齊歸』。伯起念二隻倭船，省城驚惶如此；若十一隻俱到，豈不倒了城墻？遂語通事，教他題「番字」石上，後船至，自然歸矣。通事以語倭；遂於十九午時開洋去。二十二，伯起報書始到，省城乃解嚴。於是通番棍徒又哄海道，欲往長崎尋伯起。予以伯起肯「誓死」，何必尋；毋落棍徒計！</w:t>
      </w:r>
      <w:r>
        <w:rPr>
          <w:lang w:val="en-US"/>
        </w:rPr>
        <w:t>”同上，48~49頁。</w:t>
      </w:r>
    </w:p>
    <w:p w14:paraId="5D79EEB9">
      <w:pPr>
        <w:pStyle w:val="style43"/>
        <w:rPr>
          <w:lang w:val="en-US"/>
        </w:rPr>
      </w:pPr>
      <w:r>
        <w:rPr>
          <w:lang w:val="en-US"/>
        </w:rPr>
        <w:t>朱國禎《湧幢小品》 卷三十 日本 東湧偵倭：“</w:t>
      </w:r>
      <w:r>
        <w:rPr>
          <w:color w:val="02a5e3"/>
          <w:lang w:val="en-US"/>
        </w:rPr>
        <w:t>萬曆四十四年，閩撫台黃興參遣義民董伯起出海探倭。五月十七日，柁手館頭施七回言，伯起同李進、葉貴、傅盛三人，十六夜自館頭開洋，十七天明至竿塘，一更至橫山，十八早至東湧，一路兵船躲各嶴，皆不見，遂上東湧山四望，止倭船一隻，泊山後南風嶴，一泊布袋嶴。二嶴相連。篷檣俱卸，但掠定海白旁船，藏南碴穩處。伯起即將海道紅票，埋藏山上，並抝天妃判官手為證。忽見南碴船張帆來。施七曰：「此非好船，好船不起帆趕我也。」李進曰：「今勿走，走則銃打立盡。」少頃，倭船至，通事同倭過船搜問：「汝何船也？」齊應曰： 「討海船。」通事問：「見有兵船否？」應曰：「無有。」通事目伯起等曰：「汝但說有兵船，他以五十金雇我來，我欲去，他不肯去，說有兵船，他方去也。」眾曰：「我說恐殺我。」通事曰：「不怕，不怕，汝但開口作說話狀，我為汝說。」又曰：「汝既討海人，為我取水。」眾見倭坐我船中，不得已，為取水訖。彼首軍忽過船，細視伯起，相其手，又視葉貴，三個遍相之，即搖首：「汝不是討海人，老實說，不說，殺汝。」眾未應。倭以刀恐之者數。眾栗栗相視。伯起知不免，大聲曰：「我說亦死，不說亦死，我等是軍門海道差來，聞汝造船三百隻，我軍門海道，已備有戰船五百隻，汝來則戰。汝若是好船，何故久泊此地？今日殺我也由汝，不殺亦由汝。汝殺我，兵船即至矣。」於是群倭齊拍手，喃喃且吐舌。通事曰：「他琅砂磯，國王差往雞籠，風既不便，歸去恐得罪，欲將你首軍一人，去回報國王免罪，決不害汝。」即問誰是首軍，眾指伯起。首軍者，彼處老爹之稱也，遂呼伯起過船。伯起奮而過曰：「我今拚命報國矣。」即索網巾於倭，得之，又索衣，首軍以番衣予之，不受，從葉貴等，借衫遞與之。倭首軍陪伯起食飯。此十八晚事也。十九亭午，帶所掠船並我船，送至台山外，伯起為請放，即放各船歸。倭船大可丈八，內有馬四匹，銅鐵滿艙，皮箱甚多，叫我人去看，說汝國人往我處，每年有三四十船，我俱禮待你。中國人見我來，便要殺。說彼國簡易，說中國即皺眉。倭亦能寫字，以筆與伯起寫，伯起不寫。倭即寫日本人無情。伯起取其筆，寫日本人有情。倭又抹卻有字，仍寫無字。七又言倭人與吾人，亦無甚異，但喜弄刀，或以刀作銃，眇視而聲之，無刻不然。此差原係方輿，輿薦伯起自代，傅、盛等三人皆方輿所遣。三人歸，而伯起不返，可憐！明年三月，以計紿之，送歸，得為海上裨將。</w:t>
      </w:r>
      <w:r>
        <w:rPr>
          <w:lang w:val="en-US"/>
        </w:rPr>
        <w:t>”</w:t>
      </w:r>
    </w:p>
    <w:p w14:paraId="21BDAF79">
      <w:pPr>
        <w:pStyle w:val="style43"/>
        <w:rPr>
          <w:lang w:val="en-US"/>
        </w:rPr>
      </w:pPr>
      <w:r>
        <w:rPr>
          <w:lang w:val="en-US"/>
        </w:rPr>
        <w:t>另見慎由容《沈有容传》37~38頁。</w:t>
      </w:r>
    </w:p>
    <w:p w14:paraId="D0D6BD17">
      <w:pPr>
        <w:pStyle w:val="style0"/>
        <w:numPr>
          <w:ilvl w:val="0"/>
          <w:numId w:val="0"/>
        </w:numPr>
        <w:rPr/>
      </w:pPr>
    </w:p>
  </w:endnote>
  <w:endnote w:id="35">
    <w:p w14:paraId="BFD10EDE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張燮《東西洋考》卷六 外紀考 日本：“</w:t>
      </w:r>
      <w:r>
        <w:rPr>
          <w:color w:val="02a5e3"/>
          <w:lang w:val="en-US"/>
        </w:rPr>
        <w:t>然比年以來，無日不中，倭秋襲料羅，冬陷大金，春屯彭湖。大抵遭風飄搖，登岸取水，元非入犯。頗當者無不摧殘，官軍不能制，聽其揮斥，旋復解維他往。</w:t>
      </w:r>
      <w:r>
        <w:rPr>
          <w:lang w:val="en-US"/>
        </w:rPr>
        <w:t>”</w:t>
      </w:r>
    </w:p>
    <w:p w14:paraId="F91D17ED">
      <w:pPr>
        <w:pStyle w:val="style0"/>
        <w:numPr>
          <w:ilvl w:val="0"/>
          <w:numId w:val="0"/>
        </w:numPr>
        <w:rPr/>
      </w:pPr>
    </w:p>
  </w:endnote>
  <w:endnote w:id="36">
    <w:p w14:paraId="6E034134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據董應舉《中丞黃公倭功始末》：“</w:t>
      </w:r>
      <w:r>
        <w:rPr>
          <w:color w:val="02a5e3"/>
          <w:lang w:val="en-US"/>
        </w:rPr>
        <w:t>是後料羅、大金各失事；予乃以書與見素畢公云：『閩海事，非參將沈有容不能了』！沈，予未識面者也；但聞其為浯銅把總時，舌退紅夷，又以便宜擊倭於東番，遂力薦之。畢公轉告黃公，黃公立差人往寧國起沈於家。其冬，沈公到，黃公特題沈為水標參將，信任極篤。沈公訪予於百洞，見伯起歸報書，曰：『此子倉皇寫書、暇豫如此，必歸也』。</w:t>
      </w:r>
      <w:r>
        <w:rPr>
          <w:lang w:val="en-US"/>
        </w:rPr>
        <w:t>”</w:t>
      </w:r>
    </w:p>
    <w:p w14:paraId="48594C10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黃承玄《盟鷗堂集》請補水標將領疏：“</w:t>
      </w:r>
      <w:r>
        <w:rPr>
          <w:color w:val="02a5e3"/>
          <w:lang w:val="en-US"/>
        </w:rPr>
        <w:t>近該臣題「為海氛多警、飭備宜嚴等事」議設標遊水兵一枝、另添水標遊擊一員，統領分遊南北，策應全閩；又議割北路之小埕寨、中路之海壇遊，就近改屬本遊，以便制馭等因。已奉旨下部，方候覆允遵行。但此官非推擇名將，則難備折衝；非請給敕書，則難資彈壓。臣思冬防期迫，求將甚難。故一面議題，一面咨訪；則眾口一詞，僉舉原任浯嶼寨把總、歷陞浙江溫區參將、今告病沈有容智勇絕群，經綸滿腹；勳猷素著，威望彌新：今日聞鼙思將，舍斯人無可與共功者！隨該臣遣使馳檄，聘入閩中；見其膽氣沈雄，議論慷慨。叩以海上之方略，瞭然若就熟路而駕輕車；策以島夷之情形，毅然思乘長風而破巨浪。得人如此，臣竊為封疆慶之！業令受事和門，以領水標之事。及查本官原任溫區四年，累經七薦；因病請告，推轂宜先。今既應聘前來，見委遊務；合侯該部覆准，即將本官推補前缺，以參將管遊擊事，照題設職掌事宜，請給專敕。所轄小埕一寨、水標、海壇、五虎三遊，汛初則上遊北路，直抵南麂閩、浙之交，以遏敵衝；汛末則下遊南、中二路，直抵南澳閩、粵之交，以要歸寇。無事收操南臺，有警立發策應：全閩恃為緩急，各路藉之聲援。所至各寨、遊總哨官兵，仍皆聽其節制：此所裨海防非淺鮮也。伏乞敕下該部亟為議覆，推補施行；臣不勝懇切待命之至！</w:t>
      </w:r>
      <w:r>
        <w:rPr>
          <w:lang w:val="en-US"/>
        </w:rPr>
        <w:t>”引自陳子龍、徐孚遠、宋徵璧合輯，吳幅員編輯，《明經世文編選錄》，臺灣文獻叢刊第二八九種（臺北：臺灣銀行經濟研究室，1971年），250~251頁。</w:t>
      </w:r>
    </w:p>
    <w:p w14:paraId="0052FA77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又見慎由容《沈有容传》38頁。</w:t>
      </w:r>
    </w:p>
    <w:p w14:paraId="50A4F12F">
      <w:pPr>
        <w:pStyle w:val="style0"/>
        <w:numPr>
          <w:ilvl w:val="0"/>
          <w:numId w:val="0"/>
        </w:numPr>
        <w:rPr/>
      </w:pPr>
    </w:p>
  </w:endnote>
  <w:endnote w:id="37">
    <w:p w14:paraId="1516F931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張燮《東西洋考》卷六 外紀考 日本：“</w:t>
      </w:r>
      <w:r>
        <w:rPr>
          <w:color w:val="02a5e3"/>
          <w:lang w:val="en-US"/>
        </w:rPr>
        <w:t>其明年，倭酋村山等安命小舟送伯起來歸，拜獻方物，上章求市。當事以章表不中式，拒不納，厚犒之遣還。</w:t>
      </w:r>
      <w:r>
        <w:rPr>
          <w:lang w:val="en-US"/>
        </w:rPr>
        <w:t>”</w:t>
      </w:r>
    </w:p>
    <w:p w14:paraId="B3B84C18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《東西洋考》卷十二 逸事考：“</w:t>
      </w:r>
      <w:r>
        <w:rPr>
          <w:color w:val="02a5e3"/>
          <w:lang w:val="en-US"/>
        </w:rPr>
        <w:t>明石道友乃領倭出販，渠率駕舟送偵探官董伯起來，還，旗書「單冀凱旋」四字。</w:t>
      </w:r>
      <w:r>
        <w:rPr>
          <w:color w:val="02a5e3"/>
          <w:sz w:val="18"/>
          <w:szCs w:val="18"/>
          <w:lang w:val="en-US"/>
        </w:rPr>
        <w:t>〈海道副使韓仲雍馳至海上，召倭目譯審情實，問渠何故侵擾雞籠、淡水。稱：「自平酋物故，國甚厭兵，惟常年發遣十數船挾帶資本通販諸國，經過雞籠，頻有遭風破船之患，不相救援，反掠我財，乘便欲報舊怨，非有隔遠吞占之志也。」問渠何故謀據北港。稱：「通販船經由駐泊，收買鹿皮則有之，並無登山久住意。或漁捕唐人見影妄猜，或仇忌別島，生端唆害。」問渠外海商販何故內地劫掠。稱：「國王嚴禁不許犯天朝一草一粒，緣各商趁凰飄入浙閩，不得已沿途汲取山泉。官兵既劫賊相待，因而格鬥，未免殺傷。且各商去國遠，不必謹守國法，有信附舟唐人，恐嚇起釁者；有被劫海唐人，教誘取利者。國王實不知聞；聞則必根查之而種誅之。」董伯起親見舊年同道友來，擄去漁人張土春、歐連老船眾五十餘輩，今盡監係，待回報行戮是也。問渠何故挾去伯起。稱：「上年彼國發商船十一隻，阻風失蹤。其二船係島酋親手，至今未還。其七船與浙兵纏住廝殺。惟道友二船先到東湧，遇小漁船，挽代樵汲，並作眼目。詢知軍門黃都爺多撥船兵火器，係是韓海道新行訓練，十分精利。於漁船蕞中覺察伯起有異，質問係是海道中軍官人，禮請遇船，同到日本。一則欲待官兵追及，央其分剖；一則藉此歸報國主，明非逗留，實不敢輕慢。」問渠今又何故送還伯起。稱：「總攝嗣立未久，每念四夷皆得自通天朝，而彼獨隔絕。先世亦常列名職貢，而後乃棄捐，心中時常以為恥憤。今因送到伯起，辭氣耿介，愈仰中華人物，始悟每年輕舟越販，峨冠進謁。或為衙門差官，以求供饋；或領互市價值，竟至脫騙。皆骶法奸民，使小國慕化之心有負，而天朝字小之思不沾。今幸撥雲見日，自願輸忱，春信風柔，始差道友等整船送回。至恭進表文，經沈參將諭以不合體式，願帶繳回矣。」問渠何故侵奪琉球，使吏治其土宇。稱：「係薩摩酋陸奧守恃強擅兵，稍役屬之。今歲翰我王不過銀米三千，收利幾何，而不忍割出，但須轉責該島耳。」本道隨諭：汝並琉球，皆吾赦前事，當自向彼國議之。又問渠來意何求。稱：「送還華官，得一公文回報，圖好體麵，傳好名聲，別無他求。但願自後鑒我倭人船眾，止是通販，不是行劫，官兵相遇，莫輒鬥殺。」本道諭：汝來西販，先經浙境，乃天朝首藩也。迤南為台山、為礵山、為東湧、為烏坵、為彭湖、為彭山，皆我閩門庭之內，豈容汝涉一跡？此外溟渤，華夷所共，窮兵芟，漢過不先。汝或飄風，暫時依泊，不許無故登岸，或為曠日所誤，望山取汲，不許作意淹留。我兵各有汛地，防圉驅逐，自難弛縱，但汝自取方便，明聲稟而速颺去可矣。渠又請歸島啟知國主，先犯料羅、大金之人，係何島商。倭則請官蒞殺之國中。如唐人撥直，則差倭縛送於境上，以表效順。本道諭：使命往來，非疆吏所得擅議，本省奏聞發落，尚延日時，汝船經由港澳，或招猜釁。汝國中一動一靜，我院道悉見悉聞，果不食言，自汝國長利也。旋又諭：上年琉球來報，汝欲窺占東番北港，傳豈盡妄？天朝因汝先年有交通胡惟庸之事，有擅遣宋素卿在驛哄殺之事，有誤信汪五峰頻年入寇之事，近年有平秀吉侵擾高麗之事，疑汝嫌汝，懸示通倭，禁例益嚴。其實遠嶼窮棍，挾微貲，涉大洋，走死騖，利於汝地者，弘綱闊目，尚未盡絕。汝若戀往東番，則我寸板不許下海，寸絲難望過番。兵交之利鈍未分，市販之得喪可睹矣。歸示汝主，自擇處之。明石道友等各指天拱手，連稱不敢不敢。因量賞花紅布絲，復椎牛釅酒大饗之。仍頒布旗，大書「福建發回日本效順夷目」，俾懸桅上，給糧遣回。見款倭詳文。</w:t>
      </w:r>
      <w:r>
        <w:rPr>
          <w:lang w:val="en-US"/>
        </w:rPr>
        <w:t>”</w:t>
      </w:r>
    </w:p>
    <w:p w14:paraId="A3283A00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Richard Cox日記：“</w:t>
      </w:r>
      <w:r>
        <w:rPr>
          <w:color w:val="02a5e3"/>
          <w:lang w:val="en-US"/>
        </w:rPr>
        <w:t>一六一七年四月十三日。 中國的頭目來到此處，從長崎收到了其弟洪（ホウ，音譯）的書信。信中寫道：日本皇帝（德川家康）已派遣一艘載有百餘名船員的船隻前往中國海岸，船上有30名武士，攜帶著致中國皇帝的書信一封、黃金打造刀柄的精美太刀十把、同款手槍多支，以及丁銀二十貫目等貴重禮品，正乘船渡海而來。眾人雖無法對此事下判斷，但因日、中兩國之間的憎惡情緒極深，故告知我：中國皇帝恐怕不會接受他們的贈禮。</w:t>
      </w:r>
      <w:r>
        <w:rPr>
          <w:lang w:val="en-US"/>
        </w:rPr>
        <w:t>”轉引自《大日本史料 第12編之26》元和三年三月是月條，歐文材料第十號譯文。</w:t>
      </w:r>
    </w:p>
    <w:p w14:paraId="7F3567AA">
      <w:pPr>
        <w:pStyle w:val="style0"/>
        <w:numPr>
          <w:ilvl w:val="0"/>
          <w:numId w:val="0"/>
        </w:numPr>
        <w:rPr/>
      </w:pPr>
    </w:p>
  </w:endnote>
  <w:endnote w:id="38">
    <w:p w14:paraId="747DA085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道友未歸，據慎由容《沈有容传》39頁。</w:t>
      </w:r>
    </w:p>
    <w:p w14:paraId="98ADA32E">
      <w:pPr>
        <w:pStyle w:val="style43"/>
        <w:rPr>
          <w:lang w:val="en-US"/>
        </w:rPr>
      </w:pPr>
      <w:r>
        <w:rPr>
          <w:lang w:val="en-US"/>
        </w:rPr>
        <w:t>秋安之船泊於安南，據Richard Cox日記：“</w:t>
      </w:r>
      <w:r>
        <w:rPr>
          <w:color w:val="02a5e3"/>
          <w:lang w:val="en-US"/>
        </w:rPr>
        <w:t>七月十二日。昨夜深夜，我從八右衛門處收到了長崎發來、標註新曆七月十六日的若爾熱·德·科魯瓦的書信。信中僅向我通報了「從果阿出發、經馬六甲而來的一艘帆船已駛入長崎港」，此外無其他消息。信中還提及：村山等安派遣的三艘船雖已返航，但這些船本是為占領「高砂國」（台灣），即福爾摩沙而派出的，卻毫無建樹；它們在</w:t>
      </w:r>
      <w:r>
        <w:rPr>
          <w:b/>
          <w:bCs/>
          <w:color w:val="02a5e3"/>
          <w:lang w:val="en-US"/>
        </w:rPr>
        <w:t>交趾（越南）</w:t>
      </w:r>
      <w:r>
        <w:rPr>
          <w:color w:val="02a5e3"/>
          <w:lang w:val="en-US"/>
        </w:rPr>
        <w:t>停靠時，遇到了正在當地準備出航的亞當斯船長的戎克船及其他船隻，但恐怕無法獲得足夠的貨物、難以滿載而歸——其書信中的記述大致如此。</w:t>
      </w:r>
      <w:r>
        <w:rPr>
          <w:lang w:val="en-US"/>
        </w:rPr>
        <w:t>”又見 岩生成一文33~34頁。</w:t>
      </w:r>
    </w:p>
    <w:p w14:paraId="1C11FB51">
      <w:pPr>
        <w:pStyle w:val="style0"/>
        <w:numPr>
          <w:ilvl w:val="0"/>
          <w:numId w:val="0"/>
        </w:numPr>
        <w:rPr/>
      </w:pPr>
    </w:p>
  </w:endnote>
  <w:endnote w:id="39">
    <w:p w14:paraId="C37274C2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據董應舉《中丞黃公倭功始末》：“</w:t>
      </w:r>
      <w:r>
        <w:rPr>
          <w:color w:val="02a5e3"/>
          <w:lang w:val="en-US"/>
        </w:rPr>
        <w:t>未幾，倭首桃煙門者犯浙，破浙一兵船，殺兵十八名，擄捕盜余千及兵目十名。至閩，又擄漁船鄭居等二十餘人；而舟觸礁於東沙，碎焉。搬上搭寮修𦪠，以引漁船。</w:t>
      </w:r>
      <w:r>
        <w:rPr>
          <w:lang w:val="en-US"/>
        </w:rPr>
        <w:t>”</w:t>
      </w:r>
    </w:p>
    <w:p w14:paraId="0114C19D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《神宗顯皇帝實錄》卷之五百六十 萬曆四十五年八月四日條：“</w:t>
      </w:r>
      <w:r>
        <w:rPr>
          <w:color w:val="02a5e3"/>
          <w:lang w:val="en-US"/>
        </w:rPr>
        <w:t>○是日，巡撫福建右副都御史黃承玄復奏：五月十一日，東沙外洋報有倭船三隻，為風所破，倭賊二百餘人棲泊本山，修𦪠刼搶。</w:t>
      </w:r>
      <w:r>
        <w:rPr>
          <w:lang w:val="en-US"/>
        </w:rPr>
        <w:t>”</w:t>
      </w:r>
    </w:p>
    <w:p w14:paraId="CC43095D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黃承玄《擒倭報捷疏》：“</w:t>
      </w:r>
      <w:r>
        <w:rPr>
          <w:color w:val="02a5e3"/>
          <w:lang w:val="en-US"/>
        </w:rPr>
        <w:t>題為擒獲倭功事。  據福建布、按二司呈，據福州府申，蒙本司信牌：本年五月十八日，奉臣批──據巡海道副使韓仲雍呈：五月十一日，據萬安所飛報：漁捕軍餘蕭二仔等於東沙外洋，親見倭船三隻拋泊東沙山，被風打破；有倭賊約二百餘人搬在本山嬭宮搭寮樓住，修𦪠劫搶。奔歸，乞行提備。又據本道發出小埕塘報稱：先於初九日，該定海所墩軍瞭見有北來兵船數隻，在遠洋追趕異船，不知去向。次日晚，驗係巡福寧道標下領親兵把總何承亮奉令獵洋遇倭，趁風寄泊。隨有本所被劫逃回漁民王應期等指報倭在東沙，船兵仍即開駕追緝去訖：各具報到道。</w:t>
      </w:r>
      <w:r>
        <w:rPr>
          <w:lang w:val="en-US"/>
        </w:rPr>
        <w:t>”陳子龍、徐孚遠、宋徵璧合輯，吳幅員編輯，《明經世文編選錄》，臺灣文獻叢刊第二八九種（臺北：臺灣銀行經濟研究室，1971年），260頁。</w:t>
      </w:r>
    </w:p>
    <w:p w14:paraId="F7FAD793">
      <w:pPr>
        <w:pStyle w:val="style0"/>
        <w:numPr>
          <w:ilvl w:val="0"/>
          <w:numId w:val="0"/>
        </w:numPr>
        <w:rPr/>
      </w:pPr>
    </w:p>
  </w:endnote>
  <w:endnote w:id="40">
    <w:p w14:paraId="B8647273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據黃承玄《擒倭報捷疏》：“</w:t>
      </w:r>
      <w:r>
        <w:rPr>
          <w:color w:val="02a5e3"/>
          <w:lang w:val="en-US"/>
        </w:rPr>
        <w:t>該本道會同福州兵備道參議卜履吉，與管水標參將沈有容議定困勦機宜。</w:t>
      </w:r>
      <w:r>
        <w:rPr>
          <w:lang w:val="en-US"/>
        </w:rPr>
        <w:t>”</w:t>
      </w:r>
    </w:p>
    <w:p w14:paraId="BF7E2EAB">
      <w:pPr>
        <w:pStyle w:val="style0"/>
        <w:numPr>
          <w:ilvl w:val="0"/>
          <w:numId w:val="0"/>
        </w:numPr>
        <w:rPr/>
      </w:pPr>
    </w:p>
  </w:endnote>
  <w:endnote w:id="41">
    <w:p w14:paraId="15DE1C14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趙若思於沈有容麾下，參見涂志伟文62~63頁。</w:t>
      </w:r>
    </w:p>
    <w:p w14:paraId="FA0D31EC">
      <w:pPr>
        <w:pStyle w:val="style0"/>
        <w:numPr>
          <w:ilvl w:val="0"/>
          <w:numId w:val="0"/>
        </w:numPr>
        <w:rPr/>
      </w:pPr>
    </w:p>
  </w:endnote>
  <w:endnote w:id="42">
    <w:p w14:paraId="43A5AA56">
      <w:pPr>
        <w:pStyle w:val="style43"/>
        <w:rPr>
          <w:lang w:val="en-US"/>
        </w:rPr>
      </w:pPr>
      <w:r>
        <w:rPr>
          <w:rStyle w:val="style42"/>
        </w:rPr>
        <w:endnoteRef/>
      </w:r>
      <w:r>
        <w:rPr>
          <w:lang w:val="en-US"/>
        </w:rPr>
        <w:t>“既督”以下，據黃承玄《擒倭報捷疏》：</w:t>
      </w:r>
      <w:r>
        <w:t xml:space="preserve"> </w:t>
      </w:r>
      <w:r>
        <w:rPr>
          <w:lang w:val="en-US"/>
        </w:rPr>
        <w:t>“</w:t>
      </w:r>
      <w:r>
        <w:rPr>
          <w:color w:val="02a5e3"/>
          <w:lang w:val="en-US"/>
        </w:rPr>
        <w:t>即督中軍官徐亮、左翼把總趙若思及標下聽用總哨各官部勒船兵，躬冒風濤以次日到洋</w:t>
      </w:r>
      <w:r>
        <w:rPr>
          <w:lang w:val="en-US"/>
        </w:rPr>
        <w:t>。”</w:t>
      </w:r>
    </w:p>
    <w:p w14:paraId="4C7CB85D">
      <w:pPr>
        <w:pStyle w:val="style0"/>
        <w:numPr>
          <w:ilvl w:val="0"/>
          <w:numId w:val="0"/>
        </w:numPr>
        <w:rPr/>
      </w:pPr>
    </w:p>
  </w:endnote>
  <w:endnote w:id="43">
    <w:p w14:paraId="E79F0AAF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“本標以下”，據黃承玄《擒倭報捷疏》：“</w:t>
      </w:r>
      <w:r>
        <w:rPr>
          <w:color w:val="02a5e3"/>
          <w:lang w:val="en-US"/>
        </w:rPr>
        <w:t>一面嚴督本標下參將朱汝忠、海防同知陳豸調遣陸營兵哨四外提備接應。</w:t>
      </w:r>
      <w:r>
        <w:rPr>
          <w:lang w:val="en-US"/>
        </w:rPr>
        <w:t>”</w:t>
      </w:r>
    </w:p>
    <w:p w14:paraId="A0DDD878">
      <w:pPr>
        <w:pStyle w:val="style0"/>
        <w:numPr>
          <w:ilvl w:val="0"/>
          <w:numId w:val="0"/>
        </w:numPr>
        <w:rPr/>
      </w:pPr>
    </w:p>
  </w:endnote>
  <w:endnote w:id="44">
    <w:p w14:paraId="9A3E895F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“有容”以下，據黃承玄《擒倭報捷疏》：“</w:t>
      </w:r>
      <w:r>
        <w:rPr>
          <w:color w:val="02a5e3"/>
          <w:lang w:val="en-US"/>
        </w:rPr>
        <w:t>沈參將隨率把總徐亮、趙若思等於十二日午時至東沙。</w:t>
      </w:r>
      <w:r>
        <w:rPr>
          <w:lang w:val="en-US"/>
        </w:rPr>
        <w:t>”</w:t>
      </w:r>
    </w:p>
    <w:p w14:paraId="B0FACB1F">
      <w:pPr>
        <w:pStyle w:val="style0"/>
        <w:numPr>
          <w:ilvl w:val="0"/>
          <w:numId w:val="0"/>
        </w:numPr>
        <w:rPr/>
      </w:pPr>
    </w:p>
  </w:endnote>
  <w:endnote w:id="45">
    <w:p w14:paraId="70E2B5FF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十六日見倭船三隻，見《神宗顯皇帝實錄》卷之五百六十 萬曆四十五年八月四日條：“</w:t>
      </w:r>
      <w:r>
        <w:rPr>
          <w:color w:val="02a5e3"/>
          <w:lang w:val="en-US"/>
        </w:rPr>
        <w:t>十六早，遙見大鳥船一隻、小漁船二隻從遠洋來，是伊同宗倭賊前來接濟者。我兵奮擊，二船立沉。</w:t>
      </w:r>
      <w:r>
        <w:rPr>
          <w:lang w:val="en-US"/>
        </w:rPr>
        <w:t>”黃承玄《擒倭報捷疏》：“各倭意動，正猶豫間；至十六早，遙見遠洋有大烏船一隻、小漁船二隻，認識號帶，是伊同䑸倭賊前來接濟者。”</w:t>
      </w:r>
    </w:p>
    <w:p w14:paraId="2B7433D9">
      <w:pPr>
        <w:pStyle w:val="style0"/>
        <w:numPr>
          <w:ilvl w:val="0"/>
          <w:numId w:val="0"/>
        </w:numPr>
        <w:rPr/>
      </w:pPr>
    </w:p>
  </w:endnote>
  <w:endnote w:id="46">
    <w:p w14:paraId="8D858ABD"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</w:t>
      </w:r>
      <w:r>
        <w:rPr>
          <w:color w:val="92d04f"/>
          <w:lang w:val="en-US"/>
        </w:rPr>
        <w:t>有容……三船立沉</w:t>
      </w:r>
      <w:r>
        <w:rPr>
          <w:lang w:val="en-US"/>
        </w:rPr>
        <w:t>”，據黃承玄《擒倭報捷疏》：“</w:t>
      </w:r>
      <w:r>
        <w:rPr>
          <w:color w:val="02a5e3"/>
          <w:lang w:val="en-US"/>
        </w:rPr>
        <w:t>沈參將即麾率官兵奮力衝攻，戈船飆集、火器雷震，當將三船立刻犁沈。</w:t>
      </w:r>
      <w:r>
        <w:rPr>
          <w:lang w:val="en-US"/>
        </w:rPr>
        <w:t>”</w:t>
      </w:r>
    </w:p>
    <w:p w14:paraId="19A38258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“</w:t>
      </w:r>
      <w:r>
        <w:rPr>
          <w:color w:val="92d04f"/>
          <w:lang w:val="en-US"/>
        </w:rPr>
        <w:t>軍威益張……餘倭束手就縛。</w:t>
      </w:r>
      <w:r>
        <w:rPr>
          <w:lang w:val="en-US"/>
        </w:rPr>
        <w:t>”據黃承玄《擒倭報捷疏》：“</w:t>
      </w:r>
      <w:r>
        <w:rPr>
          <w:color w:val="02a5e3"/>
          <w:lang w:val="en-US"/>
        </w:rPr>
        <w:t>軍威益張，倭計益窮。於是倭賊及我奸民從倭作歹者，紛紛投溺，難以數計；餘倭束手就縛。</w:t>
      </w:r>
      <w:r>
        <w:rPr>
          <w:lang w:val="en-US"/>
        </w:rPr>
        <w:t>”</w:t>
      </w:r>
    </w:p>
    <w:p w14:paraId="242AD817">
      <w:pPr>
        <w:pStyle w:val="style0"/>
        <w:numPr>
          <w:ilvl w:val="0"/>
          <w:numId w:val="0"/>
        </w:numPr>
        <w:rPr/>
      </w:pPr>
    </w:p>
  </w:endnote>
  <w:endnote w:id="47">
    <w:p w14:paraId="9136ADC7">
      <w:pPr>
        <w:pStyle w:val="style43"/>
        <w:rPr/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“水標”以下，據黃承玄《擒倭報捷疏》：“</w:t>
      </w:r>
      <w:r>
        <w:rPr>
          <w:color w:val="02a5e3"/>
          <w:lang w:val="en-US"/>
        </w:rPr>
        <w:t>據水標所部解獻生倭大頭目三名、眾倭三十名，總鎮標下所部解獻生倭一十二名，巡福寧道標下所部解獻生倭二十二名。</w:t>
      </w:r>
      <w:r>
        <w:rPr>
          <w:lang w:val="en-US"/>
        </w:rPr>
        <w:t>”</w:t>
      </w:r>
    </w:p>
  </w:endnote>
  <w:endnote w:id="48">
    <w:p w14:paraId="1A140290">
      <w:pPr>
        <w:pStyle w:val="style43"/>
        <w:rPr>
          <w:lang w:val="en-US"/>
        </w:rPr>
      </w:pPr>
      <w:r>
        <w:rPr>
          <w:rStyle w:val="style42"/>
        </w:rPr>
        <w:endnoteRef/>
      </w:r>
      <w:r>
        <w:rPr>
          <w:lang w:val="en-US"/>
        </w:rPr>
        <w:t>又追以下，見《神宗顯皇帝實錄》卷之五百六十 萬曆四十五年八月四日條：“</w:t>
      </w:r>
      <w:r>
        <w:t xml:space="preserve"> </w:t>
      </w:r>
      <w:r>
        <w:rPr>
          <w:color w:val="02a5e3"/>
          <w:lang w:val="en-US"/>
        </w:rPr>
        <w:t>把總何承亮追倭極東外洋，圍襲倭船一隻，撈斬二級，擒縛二十二名，救獲被虜四名。見獲桃煙門等六十七名，皆長島倭也。</w:t>
      </w:r>
      <w:r>
        <w:rPr>
          <w:lang w:val="en-US"/>
        </w:rPr>
        <w:t>”</w:t>
      </w:r>
    </w:p>
    <w:p w14:paraId="C1CB584C">
      <w:pPr>
        <w:pStyle w:val="style0"/>
        <w:numPr>
          <w:ilvl w:val="0"/>
          <w:numId w:val="0"/>
        </w:numPr>
        <w:rPr/>
      </w:pPr>
    </w:p>
  </w:endnote>
  <w:endnote w:id="49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據《海國澄氛記》。</w:t>
      </w:r>
    </w:p>
    <w:p w14:paraId="CB31A272">
      <w:pPr>
        <w:pStyle w:val="style0"/>
        <w:numPr>
          <w:ilvl w:val="0"/>
          <w:numId w:val="0"/>
        </w:numPr>
        <w:rPr/>
      </w:pPr>
    </w:p>
  </w:endnote>
  <w:endnote w:id="50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據《海國澄氛記》。</w:t>
      </w:r>
    </w:p>
    <w:p w14:paraId="CF77A337">
      <w:pPr>
        <w:pStyle w:val="style0"/>
        <w:numPr>
          <w:ilvl w:val="0"/>
          <w:numId w:val="0"/>
        </w:numPr>
        <w:rPr/>
      </w:pPr>
    </w:p>
  </w:endnote>
  <w:endnote w:id="51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據《海國澄氛記》。</w:t>
      </w:r>
    </w:p>
    <w:p w14:paraId="2BCB743F">
      <w:pPr>
        <w:pStyle w:val="style0"/>
        <w:numPr>
          <w:ilvl w:val="0"/>
          <w:numId w:val="0"/>
        </w:numPr>
        <w:rPr/>
      </w:pPr>
    </w:p>
  </w:endnote>
  <w:endnote w:id="52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據《海國澄氛記》。</w:t>
      </w:r>
    </w:p>
    <w:p w14:paraId="B652435D">
      <w:pPr>
        <w:pStyle w:val="style0"/>
        <w:numPr>
          <w:ilvl w:val="0"/>
          <w:numId w:val="0"/>
        </w:numPr>
        <w:rPr/>
      </w:pPr>
    </w:p>
  </w:endnote>
  <w:endnote w:id="53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據《海國澄氛記》。</w:t>
      </w:r>
    </w:p>
    <w:p w14:paraId="E5901105">
      <w:pPr>
        <w:pStyle w:val="style0"/>
        <w:numPr>
          <w:ilvl w:val="0"/>
          <w:numId w:val="0"/>
        </w:numPr>
        <w:rPr/>
      </w:pPr>
    </w:p>
  </w:endnote>
  <w:endnote w:id="54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沈有容驅倭，見《明史·卷二百七十 列傳第一百五十八 沈有容傳》，又慎由容《沈有容传》23~27頁。又陳第《東番記》：“</w:t>
      </w:r>
      <w:r>
        <w:rPr>
          <w:color w:val="02a5e3"/>
          <w:lang w:val="en-US"/>
        </w:rPr>
        <w:t>萬曆壬寅冬，倭復據其島，夷及商、漁交病。浯嶼沈將軍往勦，余適有觀海之興，與俱。倭破，收泊大員，夷目大彌勒輩率數十人叩謁，獻鹿餽酒，喜為除害也。予親睹其人與事，歸語溫陵陳志齋先生，謂不可無記，故掇其大略。</w:t>
      </w:r>
      <w:r>
        <w:rPr>
          <w:lang w:val="en-US"/>
        </w:rPr>
        <w:t>”</w:t>
      </w:r>
    </w:p>
    <w:p w14:paraId="82703905">
      <w:pPr>
        <w:pStyle w:val="style0"/>
        <w:numPr>
          <w:ilvl w:val="0"/>
          <w:numId w:val="0"/>
        </w:numPr>
        <w:rPr/>
      </w:pPr>
    </w:p>
  </w:endnote>
  <w:endnote w:id="55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見楊彥傑《荷據時代臺灣史》17~31頁，聯經，2000年。</w:t>
      </w:r>
    </w:p>
    <w:p w14:paraId="0CC9DDDC">
      <w:pPr>
        <w:pStyle w:val="style0"/>
        <w:numPr>
          <w:ilvl w:val="0"/>
          <w:numId w:val="0"/>
        </w:numPr>
        <w:rPr/>
      </w:pPr>
    </w:p>
  </w:endnote>
  <w:endnote w:id="56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據《海國澄氛記》。</w:t>
      </w:r>
    </w:p>
    <w:p w14:paraId="0DBE6CCE">
      <w:pPr>
        <w:pStyle w:val="style0"/>
        <w:numPr>
          <w:ilvl w:val="0"/>
          <w:numId w:val="0"/>
        </w:numPr>
        <w:rPr/>
      </w:pPr>
    </w:p>
  </w:endnote>
  <w:endnote w:id="57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據《海國澄氛記》：“</w:t>
      </w:r>
      <w:r>
        <w:rPr>
          <w:color w:val="02a5e3"/>
          <w:lang w:val="en-US"/>
        </w:rPr>
        <w:t>郡司李泰和蕭公當食廢箸者素矣，適直指崔公將按部會城，屬蕭公綜核郡邑事，駐會城久之。</w:t>
      </w:r>
      <w:r>
        <w:rPr>
          <w:lang w:val="en-US"/>
        </w:rPr>
        <w:t>”蕭基、崔爾進之名，據涂志伟文。</w:t>
      </w:r>
    </w:p>
    <w:p w14:paraId="7D344CDB">
      <w:pPr>
        <w:pStyle w:val="style0"/>
        <w:numPr>
          <w:ilvl w:val="0"/>
          <w:numId w:val="0"/>
        </w:numPr>
        <w:rPr/>
      </w:pPr>
    </w:p>
  </w:endnote>
  <w:endnote w:id="58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據《海國澄氛記》：“</w:t>
      </w:r>
      <w:r>
        <w:rPr>
          <w:color w:val="02a5e3"/>
          <w:lang w:val="en-US"/>
        </w:rPr>
        <w:t>時大中丞臨海王公甫建高牙，一意與所部更始，蕭公從容談諸賊奴事，中丞公頷之。會沈國棟事先露，出詣兩台，訴稱先時被擄并進屯田之策。中丞佯令國棟與若思、志武往諭林謹吾來歸，以覘其舉止。而若思等擁舟鷺門，尚有所待，國棟過郡為學使拿去，則指揮甘實蹤跡之。</w:t>
      </w:r>
      <w:r>
        <w:rPr>
          <w:lang w:val="en-US"/>
        </w:rPr>
        <w:t>”王士昌之名及職，據涂志伟文。</w:t>
      </w:r>
    </w:p>
    <w:p w14:paraId="0519ADCA">
      <w:pPr>
        <w:pStyle w:val="style0"/>
        <w:numPr>
          <w:ilvl w:val="0"/>
          <w:numId w:val="0"/>
        </w:numPr>
        <w:rPr/>
      </w:pPr>
    </w:p>
  </w:endnote>
  <w:endnote w:id="59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據《海國澄氛記》：“</w:t>
      </w:r>
      <w:r>
        <w:rPr>
          <w:color w:val="02a5e3"/>
          <w:lang w:val="en-US"/>
        </w:rPr>
        <w:t>蓋是時銅山寨獲賊許三老、劉思行，羈郡獄中，甘廉知思行與諸賊奴有私約，每閱獄密誘思行令情款，因盡得趙右翼所貽思行書及國棟始末，且克期謀攻福、興、泉、漳四郡，都有成策。甘密封馳報當道，而陰料理防賊。蕭公聞之曰：「事急矣！」因入白中丞，亟下尺檄捕反。中丞髮上指曰：「吾滅此而後朝食也！」初議遣帳下行，蕭公曰：「帳下遠出，反生動搖，不若命漳中諸將，賊出不意，必易成擒。」中丞曰：「是矣。」蕭又慮諸賊奴偵探甚密，使知憲府檄下，亦生疑猜，因請中丞無徑移檄，檄移漳司理，而以漳司李郵筒入漳。</w:t>
      </w:r>
      <w:r>
        <w:rPr>
          <w:lang w:val="en-US"/>
        </w:rPr>
        <w:t>”</w:t>
      </w:r>
    </w:p>
    <w:p w14:paraId="C283824D">
      <w:pPr>
        <w:pStyle w:val="style0"/>
        <w:numPr>
          <w:ilvl w:val="0"/>
          <w:numId w:val="0"/>
        </w:numPr>
        <w:rPr/>
      </w:pPr>
    </w:p>
  </w:endnote>
  <w:endnote w:id="60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據《海國澄氛記》：“</w:t>
      </w:r>
      <w:r>
        <w:rPr>
          <w:color w:val="02a5e3"/>
          <w:lang w:val="en-US"/>
        </w:rPr>
        <w:t>中丞如蕭公言，密草四檄，一檄紀南路捕林志武，一檄陳玄鐘捕趙若思及方輿，一檄漳浦，一檄海澄，俾兩縣互為應援，俱自蕭密簽馳發，人無知者。紀將軍既得檄，趨揚帆之鷺門，詞云將點檢兵士，陳亦在郡駕小棹尾之去。</w:t>
      </w:r>
      <w:r>
        <w:rPr>
          <w:lang w:val="en-US"/>
        </w:rPr>
        <w:t>”陈玄鐘、纪元憲之名職，據涂志伟文。</w:t>
      </w:r>
    </w:p>
    <w:p w14:paraId="EE8E7A2C">
      <w:pPr>
        <w:pStyle w:val="style0"/>
        <w:numPr>
          <w:ilvl w:val="0"/>
          <w:numId w:val="0"/>
        </w:numPr>
        <w:rPr/>
      </w:pPr>
    </w:p>
  </w:endnote>
  <w:endnote w:id="61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據《海國澄氛記》：“</w:t>
      </w:r>
      <w:r>
        <w:rPr>
          <w:color w:val="02a5e3"/>
          <w:lang w:val="en-US"/>
        </w:rPr>
        <w:t>時趙在舟科頭擁妓，陳遣人佯詣趙云：「適舟過此，欲謁紀而衣甲為至，就公借用。」因過趙，邀之偕行。時趙尚無意謁紀，然不得不與陳階（攜），遂並轡以往。志武亦謁紀於庭。紀佯數志武軍中他不法狀，叱健兒收之，而延陳及趙入坐。陳因佯語趙有人訴君逗留生事者，中丞命僕呼君，趙起謂紀曰：「既抱罪，不宜從戎容見。」因辭出，過陳舟中，語咄咄不平，頃之辭歸，束裝取所篋藏金鋼圈著臂，遲徊顧盼，尚未即行。陳急白紀出點兵，若思不得已而就道。俄有數小艇約駕數十人，怒臂追至。</w:t>
      </w:r>
      <w:r>
        <w:rPr>
          <w:lang w:val="en-US"/>
        </w:rPr>
        <w:t>”</w:t>
      </w:r>
    </w:p>
    <w:p w14:paraId="DCAA926E">
      <w:pPr>
        <w:pStyle w:val="style0"/>
        <w:numPr>
          <w:ilvl w:val="0"/>
          <w:numId w:val="0"/>
        </w:numPr>
        <w:rPr/>
      </w:pPr>
    </w:p>
  </w:endnote>
  <w:endnote w:id="62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據《海國澄氛記》：“</w:t>
      </w:r>
      <w:r>
        <w:rPr>
          <w:color w:val="02a5e3"/>
          <w:lang w:val="en-US"/>
        </w:rPr>
        <w:t>陳執趙手曰：「君第入郡，事必得白，若衡命，反生事端，君不見紀元戎大軍畢集乎？」趙亦佯笑，揮其黨令歸。陳於舟中置酒，好語慰解之。至澄，澄人遣兵護送，遂夜泛至城。其甫就擒也，鷺門一帶，舉手加額，如出湯火。比抵郡，觀者如堵，殆欲火然其臍也。中丞檄既發，急遣蕭公還漳，相機調度，既至，而罪人已先得矣。</w:t>
      </w:r>
      <w:r>
        <w:rPr>
          <w:lang w:val="en-US"/>
        </w:rPr>
        <w:t>”</w:t>
      </w:r>
    </w:p>
    <w:p w14:paraId="1213745F">
      <w:pPr>
        <w:pStyle w:val="style0"/>
        <w:numPr>
          <w:ilvl w:val="0"/>
          <w:numId w:val="0"/>
        </w:numPr>
        <w:rPr/>
      </w:pPr>
    </w:p>
  </w:endnote>
  <w:endnote w:id="63">
    <w:p>
      <w:pPr>
        <w:pStyle w:val="style43"/>
        <w:rPr>
          <w:lang w:val="en-US"/>
        </w:rPr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據《海國澄氛記》：“</w:t>
      </w:r>
      <w:r>
        <w:rPr>
          <w:color w:val="02a5e3"/>
          <w:lang w:val="en-US"/>
        </w:rPr>
        <w:t>若思初逮，神氣傲然，比繫獄，始有悼喪意。然郡中諸公，身在事外，未有三尺相加遺者。蕭公返，嚴苔於庭，紛然之議始定也。學使者岳公在漳，既杖國棟下之獄，嗣後復曳若思杖之幾殆。</w:t>
      </w:r>
      <w:r>
        <w:rPr>
          <w:lang w:val="en-US"/>
        </w:rPr>
        <w:t>”</w:t>
      </w:r>
    </w:p>
    <w:p w14:paraId="F3195D89">
      <w:pPr>
        <w:pStyle w:val="style0"/>
        <w:numPr>
          <w:ilvl w:val="0"/>
          <w:numId w:val="0"/>
        </w:numPr>
        <w:rPr/>
      </w:pPr>
    </w:p>
  </w:endnote>
  <w:endnote w:id="64">
    <w:p>
      <w:pPr>
        <w:pStyle w:val="style43"/>
        <w:rPr/>
      </w:pPr>
      <w:r>
        <w:rPr>
          <w:rStyle w:val="style42"/>
        </w:rPr>
        <w:endnoteRef/>
      </w:r>
      <w:r>
        <w:t xml:space="preserve"> </w:t>
      </w:r>
      <w:r>
        <w:rPr>
          <w:lang w:val="en-US"/>
        </w:rPr>
        <w:t>據曹學佺：《曹能始先生石昌全集》：“</w:t>
      </w:r>
      <w:r>
        <w:rPr>
          <w:color w:val="02a5e3"/>
          <w:lang w:val="en-US"/>
        </w:rPr>
        <w:t>四十六年，巡撫王士昌提孽寇趙秉鑑斃諸獄。秉鑑即若思也。往犯常刑，幸免，復謀海總。初焉招賊充兵，後竟連兵作賊，外結東番逆酋為援，內糾漳泉叛民為黨，建議襲取東番，實啟兵端。以圖叵測。至是誅滅，漳人德之，見於縉紳公揭。</w:t>
      </w:r>
      <w:r>
        <w:rPr>
          <w:lang w:val="en-US"/>
        </w:rPr>
        <w:t>”《湘西紀行》卷下，海防，日本內閣文庫，明刊本，第 45 页。轉引自涂志伟文。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42">
    <w:name w:val="endnote reference"/>
    <w:basedOn w:val="style65"/>
    <w:next w:val="style0"/>
    <w:uiPriority w:val="99"/>
    <w:rPr>
      <w:vertAlign w:val="superscript"/>
    </w:rPr>
  </w:style>
  <w:style w:type="paragraph" w:styleId="style43">
    <w:name w:val="endnote text"/>
    <w:basedOn w:val="style0"/>
    <w:next w:val="style0"/>
    <w:link w:val="style42"/>
    <w:uiPriority w:val="99"/>
    <w:pPr>
      <w:snapToGrid w:val="false"/>
      <w:jc w:val="lef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endnotes" Target="endnote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13667</Words>
  <Characters>14011</Characters>
  <Application>WPS Office</Application>
  <Paragraphs>204</Paragraphs>
  <CharactersWithSpaces>14133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2025-11-24T06:38:07Z</dcterms:created>
  <dc:creator>V2307A</dc:creator>
  <lastModifiedBy>V2307A</lastModifiedBy>
  <dcterms:modified xsi:type="dcterms:W3CDTF">2025-12-03T11:00:13Z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215197908d404c778cdaff772af5b139_21</vt:lpwstr>
  </property>
</Properties>
</file>