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2D8" w14:textId="32F57B05" w:rsidR="00DE0A4F" w:rsidRPr="00DE0A4F" w:rsidRDefault="00DE0A4F">
      <w:pPr>
        <w:rPr>
          <w:rFonts w:ascii="黑体" w:eastAsia="黑体" w:hAnsi="黑体"/>
          <w:sz w:val="28"/>
          <w:szCs w:val="28"/>
        </w:rPr>
      </w:pPr>
      <w:r w:rsidRPr="00DE0A4F">
        <w:rPr>
          <w:rFonts w:ascii="黑体" w:eastAsia="黑体" w:hAnsi="黑体" w:hint="eastAsia"/>
          <w:sz w:val="28"/>
          <w:szCs w:val="28"/>
        </w:rPr>
        <w:t>《补明史·列女传·高妙莹传》</w:t>
      </w:r>
    </w:p>
    <w:p w14:paraId="395B4ADD" w14:textId="32E95DE9" w:rsidR="007403A6" w:rsidRPr="00DE0A4F" w:rsidRDefault="006D3009" w:rsidP="00DE0A4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E0A4F">
        <w:rPr>
          <w:rFonts w:ascii="Times New Roman" w:eastAsia="宋体" w:hAnsi="Times New Roman" w:cs="Times New Roman"/>
          <w:sz w:val="24"/>
        </w:rPr>
        <w:t>高妙莹字叔琬，江西吉水人，元封州知府若凤女。</w:t>
      </w:r>
      <w:r w:rsidR="007403A6" w:rsidRPr="00DE0A4F">
        <w:rPr>
          <w:rFonts w:ascii="Times New Roman" w:eastAsia="宋体" w:hAnsi="Times New Roman" w:cs="Times New Roman"/>
          <w:sz w:val="24"/>
        </w:rPr>
        <w:t>幼敏慧，随父之官，</w:t>
      </w:r>
      <w:r w:rsidR="007403A6" w:rsidRPr="00DE0A4F">
        <w:rPr>
          <w:rFonts w:ascii="Times New Roman" w:eastAsia="宋体" w:hAnsi="Times New Roman" w:cs="Times New Roman"/>
          <w:sz w:val="24"/>
        </w:rPr>
        <w:t>父若凤叹曰：</w:t>
      </w:r>
      <w:r w:rsidR="007403A6" w:rsidRPr="00DE0A4F">
        <w:rPr>
          <w:rFonts w:ascii="Times New Roman" w:eastAsia="宋体" w:hAnsi="Times New Roman" w:cs="Times New Roman"/>
          <w:sz w:val="24"/>
        </w:rPr>
        <w:t>“</w:t>
      </w:r>
      <w:r w:rsidR="007403A6" w:rsidRPr="00DE0A4F">
        <w:rPr>
          <w:rFonts w:ascii="Times New Roman" w:eastAsia="宋体" w:hAnsi="Times New Roman" w:cs="Times New Roman"/>
          <w:sz w:val="24"/>
        </w:rPr>
        <w:t>恨非男子</w:t>
      </w:r>
      <w:r w:rsidR="007403A6" w:rsidRPr="00DE0A4F">
        <w:rPr>
          <w:rFonts w:ascii="Times New Roman" w:eastAsia="宋体" w:hAnsi="Times New Roman" w:cs="Times New Roman"/>
          <w:sz w:val="24"/>
        </w:rPr>
        <w:t>”</w:t>
      </w:r>
      <w:r w:rsidR="00DE0A4F" w:rsidRPr="00DE0A4F">
        <w:rPr>
          <w:rStyle w:val="af4"/>
          <w:rFonts w:ascii="Times New Roman" w:eastAsia="宋体" w:hAnsi="Times New Roman" w:cs="Times New Roman"/>
          <w:sz w:val="24"/>
        </w:rPr>
        <w:footnoteReference w:id="1"/>
      </w:r>
      <w:r w:rsidR="007403A6" w:rsidRPr="00DE0A4F">
        <w:rPr>
          <w:rFonts w:ascii="Times New Roman" w:eastAsia="宋体" w:hAnsi="Times New Roman" w:cs="Times New Roman"/>
          <w:sz w:val="24"/>
        </w:rPr>
        <w:t>。</w:t>
      </w:r>
      <w:r w:rsidR="007403A6" w:rsidRPr="00DE0A4F">
        <w:rPr>
          <w:rFonts w:ascii="Times New Roman" w:eastAsia="宋体" w:hAnsi="Times New Roman" w:cs="Times New Roman"/>
          <w:sz w:val="24"/>
        </w:rPr>
        <w:t>妙莹</w:t>
      </w:r>
      <w:r w:rsidR="007403A6" w:rsidRPr="00DE0A4F">
        <w:rPr>
          <w:rFonts w:ascii="Times New Roman" w:eastAsia="宋体" w:hAnsi="Times New Roman" w:cs="Times New Roman"/>
          <w:sz w:val="24"/>
        </w:rPr>
        <w:t>博通经史，精女红，善小楷，旁及音律算学。长归于同县解开，事舅姑孝谨。姑徐性严，妙莹未尝一拂其意。</w:t>
      </w:r>
      <w:r w:rsidR="007403A6" w:rsidRPr="00DE0A4F">
        <w:rPr>
          <w:rFonts w:ascii="Times New Roman" w:eastAsia="宋体" w:hAnsi="Times New Roman" w:cs="Times New Roman"/>
          <w:sz w:val="24"/>
        </w:rPr>
        <w:t>料事镇安，出人意表。</w:t>
      </w:r>
      <w:r w:rsidR="007403A6" w:rsidRPr="00DE0A4F">
        <w:rPr>
          <w:rFonts w:ascii="Times New Roman" w:eastAsia="宋体" w:hAnsi="Times New Roman" w:cs="Times New Roman"/>
          <w:sz w:val="24"/>
        </w:rPr>
        <w:t>为人尚简整</w:t>
      </w:r>
      <w:r w:rsidR="00DE0A4F" w:rsidRPr="00DE0A4F">
        <w:rPr>
          <w:rStyle w:val="af4"/>
          <w:rFonts w:ascii="Times New Roman" w:eastAsia="宋体" w:hAnsi="Times New Roman" w:cs="Times New Roman"/>
          <w:sz w:val="24"/>
        </w:rPr>
        <w:footnoteReference w:id="2"/>
      </w:r>
      <w:r w:rsidR="007403A6" w:rsidRPr="00DE0A4F">
        <w:rPr>
          <w:rFonts w:ascii="Times New Roman" w:eastAsia="宋体" w:hAnsi="Times New Roman" w:cs="Times New Roman"/>
          <w:sz w:val="24"/>
        </w:rPr>
        <w:t>，</w:t>
      </w:r>
      <w:r w:rsidR="007403A6" w:rsidRPr="00DE0A4F">
        <w:rPr>
          <w:rFonts w:ascii="Times New Roman" w:eastAsia="宋体" w:hAnsi="Times New Roman" w:cs="Times New Roman"/>
          <w:sz w:val="24"/>
        </w:rPr>
        <w:t>治中馈有法</w:t>
      </w:r>
      <w:r w:rsidR="007403A6" w:rsidRPr="00DE0A4F">
        <w:rPr>
          <w:rFonts w:ascii="Times New Roman" w:eastAsia="宋体" w:hAnsi="Times New Roman" w:cs="Times New Roman"/>
          <w:sz w:val="24"/>
        </w:rPr>
        <w:t>度。</w:t>
      </w:r>
    </w:p>
    <w:p w14:paraId="25C8B063" w14:textId="4B7041C4" w:rsidR="007403A6" w:rsidRPr="00DE0A4F" w:rsidRDefault="007403A6" w:rsidP="00DE0A4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E0A4F">
        <w:rPr>
          <w:rFonts w:ascii="Times New Roman" w:eastAsia="宋体" w:hAnsi="Times New Roman" w:cs="Times New Roman"/>
          <w:sz w:val="24"/>
        </w:rPr>
        <w:t>元至正十二年，天下大乱。妙莹舅解子元起兵，为贼所执，死之</w:t>
      </w:r>
      <w:r w:rsidR="00D37D35" w:rsidRPr="00DE0A4F">
        <w:rPr>
          <w:rFonts w:ascii="Times New Roman" w:eastAsia="宋体" w:hAnsi="Times New Roman" w:cs="Times New Roman"/>
          <w:sz w:val="24"/>
        </w:rPr>
        <w:t>；</w:t>
      </w:r>
      <w:r w:rsidRPr="00DE0A4F">
        <w:rPr>
          <w:rFonts w:ascii="Times New Roman" w:eastAsia="宋体" w:hAnsi="Times New Roman" w:cs="Times New Roman"/>
          <w:sz w:val="24"/>
        </w:rPr>
        <w:t>而</w:t>
      </w:r>
      <w:r w:rsidR="00D37D35" w:rsidRPr="00DE0A4F">
        <w:rPr>
          <w:rFonts w:ascii="Times New Roman" w:eastAsia="宋体" w:hAnsi="Times New Roman" w:cs="Times New Roman"/>
          <w:sz w:val="24"/>
        </w:rPr>
        <w:t>父</w:t>
      </w:r>
      <w:r w:rsidRPr="00DE0A4F">
        <w:rPr>
          <w:rFonts w:ascii="Times New Roman" w:eastAsia="宋体" w:hAnsi="Times New Roman" w:cs="Times New Roman"/>
          <w:sz w:val="24"/>
        </w:rPr>
        <w:t>若凤亦攻贼于广之龙潭，</w:t>
      </w:r>
      <w:r w:rsidR="00D37D35" w:rsidRPr="00DE0A4F">
        <w:rPr>
          <w:rFonts w:ascii="Times New Roman" w:eastAsia="宋体" w:hAnsi="Times New Roman" w:cs="Times New Roman"/>
          <w:sz w:val="24"/>
        </w:rPr>
        <w:t>中流矢死；母周卒于战舰</w:t>
      </w:r>
      <w:r w:rsidR="00DE0A4F" w:rsidRPr="00DE0A4F">
        <w:rPr>
          <w:rStyle w:val="af4"/>
          <w:rFonts w:ascii="Times New Roman" w:eastAsia="宋体" w:hAnsi="Times New Roman" w:cs="Times New Roman"/>
          <w:sz w:val="24"/>
        </w:rPr>
        <w:footnoteReference w:id="3"/>
      </w:r>
      <w:r w:rsidR="00D37D35" w:rsidRPr="00DE0A4F">
        <w:rPr>
          <w:rFonts w:ascii="Times New Roman" w:eastAsia="宋体" w:hAnsi="Times New Roman" w:cs="Times New Roman"/>
          <w:sz w:val="24"/>
        </w:rPr>
        <w:t>；</w:t>
      </w:r>
      <w:r w:rsidR="00FD244B" w:rsidRPr="00DE0A4F">
        <w:rPr>
          <w:rFonts w:ascii="Times New Roman" w:eastAsia="宋体" w:hAnsi="Times New Roman" w:cs="Times New Roman"/>
          <w:sz w:val="24"/>
        </w:rPr>
        <w:t>兄镗、钜、铨皆以举义兵死军中。妙莹丧葬合礼，泣涕不食肉者三年。</w:t>
      </w:r>
      <w:r w:rsidR="00DE0A4F" w:rsidRPr="00DE0A4F">
        <w:rPr>
          <w:rFonts w:ascii="Times New Roman" w:eastAsia="宋体" w:hAnsi="Times New Roman" w:cs="Times New Roman"/>
          <w:sz w:val="24"/>
        </w:rPr>
        <w:t>时离乱无书，妙莹手写《孝经》古文、杜诗课子纶、缙，为言古今圣贤及宋元以来政治、民事，记及时日，无所阙漏。</w:t>
      </w:r>
    </w:p>
    <w:p w14:paraId="2F380D4D" w14:textId="11705D85" w:rsidR="00DE0A4F" w:rsidRPr="00DE0A4F" w:rsidRDefault="00DE0A4F" w:rsidP="00DE0A4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E0A4F">
        <w:rPr>
          <w:rFonts w:ascii="Times New Roman" w:eastAsia="宋体" w:hAnsi="Times New Roman" w:cs="Times New Roman"/>
          <w:sz w:val="24"/>
        </w:rPr>
        <w:t>晚得肺疾，临终，</w:t>
      </w:r>
      <w:r w:rsidRPr="00DE0A4F">
        <w:rPr>
          <w:rFonts w:ascii="Times New Roman" w:eastAsia="宋体" w:hAnsi="Times New Roman" w:cs="Times New Roman"/>
          <w:sz w:val="24"/>
        </w:rPr>
        <w:t>谓子孙曰：</w:t>
      </w:r>
      <w:r w:rsidRPr="00DE0A4F">
        <w:rPr>
          <w:rFonts w:ascii="Times New Roman" w:eastAsia="宋体" w:hAnsi="Times New Roman" w:cs="Times New Roman"/>
          <w:sz w:val="24"/>
        </w:rPr>
        <w:t>“</w:t>
      </w:r>
      <w:r w:rsidRPr="00DE0A4F">
        <w:rPr>
          <w:rFonts w:ascii="Times New Roman" w:eastAsia="宋体" w:hAnsi="Times New Roman" w:cs="Times New Roman"/>
          <w:sz w:val="24"/>
        </w:rPr>
        <w:t>神仙皆有死。吾年七十余，孙子满前，过于吾父母兄弟矣。但当与汝曹永诀，不得不悲耳</w:t>
      </w:r>
      <w:r w:rsidRPr="00DE0A4F">
        <w:rPr>
          <w:rFonts w:ascii="Times New Roman" w:eastAsia="宋体" w:hAnsi="Times New Roman" w:cs="Times New Roman"/>
          <w:sz w:val="24"/>
        </w:rPr>
        <w:t>”</w:t>
      </w:r>
      <w:r w:rsidRPr="00DE0A4F">
        <w:rPr>
          <w:rFonts w:ascii="Times New Roman" w:eastAsia="宋体" w:hAnsi="Times New Roman" w:cs="Times New Roman"/>
          <w:sz w:val="24"/>
        </w:rPr>
        <w:t>。因泣数行下，家人皆泣，遽止之，曰：</w:t>
      </w:r>
      <w:r w:rsidRPr="00DE0A4F">
        <w:rPr>
          <w:rFonts w:ascii="Times New Roman" w:eastAsia="宋体" w:hAnsi="Times New Roman" w:cs="Times New Roman"/>
          <w:sz w:val="24"/>
        </w:rPr>
        <w:t>“</w:t>
      </w:r>
      <w:r w:rsidRPr="00DE0A4F">
        <w:rPr>
          <w:rFonts w:ascii="Times New Roman" w:eastAsia="宋体" w:hAnsi="Times New Roman" w:cs="Times New Roman"/>
          <w:sz w:val="24"/>
        </w:rPr>
        <w:t>死尤枯株，体魄如遗，送葬备物，于亡无益。金珠宝贝，更能为祸。吾经乱离，所见多矣！葬我必依近地，素衾结髢，朴棺深隧</w:t>
      </w:r>
      <w:r w:rsidRPr="00DE0A4F">
        <w:rPr>
          <w:rFonts w:ascii="Times New Roman" w:eastAsia="宋体" w:hAnsi="Times New Roman" w:cs="Times New Roman"/>
          <w:sz w:val="24"/>
        </w:rPr>
        <w:t>”</w:t>
      </w:r>
      <w:r w:rsidRPr="00DE0A4F">
        <w:rPr>
          <w:rFonts w:ascii="Times New Roman" w:eastAsia="宋体" w:hAnsi="Times New Roman" w:cs="Times New Roman"/>
          <w:sz w:val="24"/>
        </w:rPr>
        <w:t>。遂端坐而</w:t>
      </w:r>
      <w:r>
        <w:rPr>
          <w:rFonts w:ascii="Times New Roman" w:eastAsia="宋体" w:hAnsi="Times New Roman" w:cs="Times New Roman" w:hint="eastAsia"/>
          <w:sz w:val="24"/>
        </w:rPr>
        <w:t>卒</w:t>
      </w:r>
      <w:r w:rsidRPr="00DE0A4F">
        <w:rPr>
          <w:rStyle w:val="af4"/>
          <w:rFonts w:ascii="Times New Roman" w:eastAsia="宋体" w:hAnsi="Times New Roman" w:cs="Times New Roman"/>
          <w:sz w:val="24"/>
        </w:rPr>
        <w:footnoteReference w:id="4"/>
      </w:r>
      <w:r w:rsidRPr="00DE0A4F">
        <w:rPr>
          <w:rFonts w:ascii="Times New Roman" w:eastAsia="宋体" w:hAnsi="Times New Roman" w:cs="Times New Roman"/>
          <w:sz w:val="24"/>
        </w:rPr>
        <w:t>。</w:t>
      </w:r>
      <w:r w:rsidRPr="00DE0A4F">
        <w:rPr>
          <w:rFonts w:ascii="Times New Roman" w:eastAsia="宋体" w:hAnsi="Times New Roman" w:cs="Times New Roman"/>
          <w:sz w:val="24"/>
        </w:rPr>
        <w:t>有</w:t>
      </w:r>
      <w:r w:rsidRPr="00DE0A4F">
        <w:rPr>
          <w:rFonts w:ascii="Times New Roman" w:eastAsia="宋体" w:hAnsi="Times New Roman" w:cs="Times New Roman"/>
          <w:sz w:val="24"/>
        </w:rPr>
        <w:t>《酒食议》《女德议》若干卷，《高文海死节事》一卷</w:t>
      </w:r>
      <w:r w:rsidRPr="00DE0A4F">
        <w:rPr>
          <w:rFonts w:ascii="Times New Roman" w:eastAsia="宋体" w:hAnsi="Times New Roman" w:cs="Times New Roman"/>
          <w:sz w:val="24"/>
        </w:rPr>
        <w:t>，皆佚。</w:t>
      </w:r>
    </w:p>
    <w:p w14:paraId="738D3C27" w14:textId="77777777" w:rsidR="007403A6" w:rsidRDefault="007403A6"/>
    <w:p w14:paraId="6F225E9E" w14:textId="5CC53D7E" w:rsidR="00490EE7" w:rsidRDefault="00490EE7"/>
    <w:sectPr w:rsidR="00490EE7">
      <w:footnotePr>
        <w:numFmt w:val="decimalEnclosedCircl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4738" w14:textId="77777777" w:rsidR="008617E4" w:rsidRDefault="008617E4" w:rsidP="006D3009">
      <w:pPr>
        <w:spacing w:after="0" w:line="240" w:lineRule="auto"/>
      </w:pPr>
      <w:r>
        <w:separator/>
      </w:r>
    </w:p>
  </w:endnote>
  <w:endnote w:type="continuationSeparator" w:id="0">
    <w:p w14:paraId="188CADB4" w14:textId="77777777" w:rsidR="008617E4" w:rsidRDefault="008617E4" w:rsidP="006D3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989B" w14:textId="77777777" w:rsidR="008617E4" w:rsidRDefault="008617E4" w:rsidP="006D3009">
      <w:pPr>
        <w:spacing w:after="0" w:line="240" w:lineRule="auto"/>
      </w:pPr>
      <w:r>
        <w:separator/>
      </w:r>
    </w:p>
  </w:footnote>
  <w:footnote w:type="continuationSeparator" w:id="0">
    <w:p w14:paraId="6B3A9EE7" w14:textId="77777777" w:rsidR="008617E4" w:rsidRDefault="008617E4" w:rsidP="006D3009">
      <w:pPr>
        <w:spacing w:after="0" w:line="240" w:lineRule="auto"/>
      </w:pPr>
      <w:r>
        <w:continuationSeparator/>
      </w:r>
    </w:p>
  </w:footnote>
  <w:footnote w:id="1">
    <w:p w14:paraId="17B4B848" w14:textId="4E0FAD14" w:rsidR="00DE0A4F" w:rsidRPr="00DE0A4F" w:rsidRDefault="00DE0A4F">
      <w:pPr>
        <w:pStyle w:val="af2"/>
        <w:rPr>
          <w:rFonts w:ascii="Times New Roman" w:eastAsia="宋体" w:hAnsi="Times New Roman" w:cs="Times New Roman"/>
        </w:rPr>
      </w:pPr>
      <w:r w:rsidRPr="00DE0A4F">
        <w:rPr>
          <w:rStyle w:val="af4"/>
          <w:rFonts w:ascii="Times New Roman" w:eastAsia="宋体" w:hAnsi="Times New Roman" w:cs="Times New Roman"/>
        </w:rPr>
        <w:footnoteRef/>
      </w:r>
      <w:r w:rsidRPr="00DE0A4F">
        <w:rPr>
          <w:rFonts w:ascii="Times New Roman" w:eastAsia="宋体" w:hAnsi="Times New Roman" w:cs="Times New Roman"/>
        </w:rPr>
        <w:t xml:space="preserve"> </w:t>
      </w:r>
      <w:bookmarkStart w:id="0" w:name="OLE_LINK2"/>
      <w:r w:rsidRPr="00DE0A4F">
        <w:rPr>
          <w:rFonts w:ascii="Times New Roman" w:eastAsia="宋体" w:hAnsi="Times New Roman" w:cs="Times New Roman"/>
        </w:rPr>
        <w:t>光绪</w:t>
      </w:r>
      <w:r w:rsidRPr="00DE0A4F">
        <w:rPr>
          <w:rFonts w:ascii="Times New Roman" w:eastAsia="宋体" w:hAnsi="Times New Roman" w:cs="Times New Roman"/>
        </w:rPr>
        <w:t>《吉水县志》卷四十六，光绪</w:t>
      </w:r>
      <w:r w:rsidRPr="00DE0A4F">
        <w:rPr>
          <w:rFonts w:ascii="Times New Roman" w:eastAsia="宋体" w:hAnsi="Times New Roman" w:cs="Times New Roman"/>
        </w:rPr>
        <w:t>三</w:t>
      </w:r>
      <w:r w:rsidRPr="00DE0A4F">
        <w:rPr>
          <w:rFonts w:ascii="Times New Roman" w:eastAsia="宋体" w:hAnsi="Times New Roman" w:cs="Times New Roman"/>
        </w:rPr>
        <w:t>年刻本，第</w:t>
      </w:r>
      <w:r w:rsidRPr="00DE0A4F">
        <w:rPr>
          <w:rFonts w:ascii="Times New Roman" w:eastAsia="宋体" w:hAnsi="Times New Roman" w:cs="Times New Roman"/>
        </w:rPr>
        <w:t>2</w:t>
      </w:r>
      <w:r w:rsidRPr="00DE0A4F">
        <w:rPr>
          <w:rFonts w:ascii="Times New Roman" w:eastAsia="宋体" w:hAnsi="Times New Roman" w:cs="Times New Roman"/>
        </w:rPr>
        <w:t>页</w:t>
      </w:r>
      <w:r w:rsidRPr="00DE0A4F">
        <w:rPr>
          <w:rFonts w:ascii="Times New Roman" w:eastAsia="宋体" w:hAnsi="Times New Roman" w:cs="Times New Roman"/>
        </w:rPr>
        <w:t>a-</w:t>
      </w:r>
      <w:r w:rsidRPr="00DE0A4F">
        <w:rPr>
          <w:rFonts w:ascii="Times New Roman" w:eastAsia="宋体" w:hAnsi="Times New Roman" w:cs="Times New Roman"/>
        </w:rPr>
        <w:t>第</w:t>
      </w:r>
      <w:r w:rsidRPr="00DE0A4F">
        <w:rPr>
          <w:rFonts w:ascii="Times New Roman" w:eastAsia="宋体" w:hAnsi="Times New Roman" w:cs="Times New Roman"/>
        </w:rPr>
        <w:t>2</w:t>
      </w:r>
      <w:r w:rsidRPr="00DE0A4F">
        <w:rPr>
          <w:rFonts w:ascii="Times New Roman" w:eastAsia="宋体" w:hAnsi="Times New Roman" w:cs="Times New Roman"/>
        </w:rPr>
        <w:t>页</w:t>
      </w:r>
      <w:r w:rsidRPr="00DE0A4F">
        <w:rPr>
          <w:rFonts w:ascii="Times New Roman" w:eastAsia="宋体" w:hAnsi="Times New Roman" w:cs="Times New Roman"/>
        </w:rPr>
        <w:t>b</w:t>
      </w:r>
      <w:r w:rsidRPr="00DE0A4F">
        <w:rPr>
          <w:rFonts w:ascii="Times New Roman" w:eastAsia="宋体" w:hAnsi="Times New Roman" w:cs="Times New Roman"/>
        </w:rPr>
        <w:t>。</w:t>
      </w:r>
      <w:bookmarkEnd w:id="0"/>
    </w:p>
  </w:footnote>
  <w:footnote w:id="2">
    <w:p w14:paraId="3ABFDF98" w14:textId="6CE294B8" w:rsidR="00DE0A4F" w:rsidRPr="00DE0A4F" w:rsidRDefault="00DE0A4F">
      <w:pPr>
        <w:pStyle w:val="af2"/>
        <w:rPr>
          <w:rFonts w:ascii="Times New Roman" w:eastAsia="宋体" w:hAnsi="Times New Roman" w:cs="Times New Roman"/>
        </w:rPr>
      </w:pPr>
      <w:r w:rsidRPr="00DE0A4F">
        <w:rPr>
          <w:rStyle w:val="af4"/>
          <w:rFonts w:ascii="Times New Roman" w:eastAsia="宋体" w:hAnsi="Times New Roman" w:cs="Times New Roman"/>
        </w:rPr>
        <w:footnoteRef/>
      </w:r>
      <w:r w:rsidRPr="00DE0A4F">
        <w:rPr>
          <w:rFonts w:ascii="Times New Roman" w:eastAsia="宋体" w:hAnsi="Times New Roman" w:cs="Times New Roman"/>
        </w:rPr>
        <w:t xml:space="preserve"> </w:t>
      </w:r>
      <w:r w:rsidRPr="00DE0A4F">
        <w:rPr>
          <w:rFonts w:ascii="Times New Roman" w:eastAsia="宋体" w:hAnsi="Times New Roman" w:cs="Times New Roman"/>
        </w:rPr>
        <w:t>（明）何乔远，《名山藏》卷八十九《列女记一》，《明代传记丛刊》</w:t>
      </w:r>
      <w:r w:rsidRPr="00DE0A4F">
        <w:rPr>
          <w:rFonts w:ascii="Times New Roman" w:eastAsia="宋体" w:hAnsi="Times New Roman" w:cs="Times New Roman"/>
        </w:rPr>
        <w:t>影印本</w:t>
      </w:r>
      <w:r w:rsidRPr="00DE0A4F">
        <w:rPr>
          <w:rFonts w:ascii="Times New Roman" w:eastAsia="宋体" w:hAnsi="Times New Roman" w:cs="Times New Roman"/>
        </w:rPr>
        <w:t>，第</w:t>
      </w:r>
      <w:r w:rsidRPr="00DE0A4F">
        <w:rPr>
          <w:rFonts w:ascii="Times New Roman" w:eastAsia="宋体" w:hAnsi="Times New Roman" w:cs="Times New Roman"/>
        </w:rPr>
        <w:t>162-163</w:t>
      </w:r>
      <w:r w:rsidRPr="00DE0A4F">
        <w:rPr>
          <w:rFonts w:ascii="Times New Roman" w:eastAsia="宋体" w:hAnsi="Times New Roman" w:cs="Times New Roman"/>
        </w:rPr>
        <w:t>页。</w:t>
      </w:r>
    </w:p>
  </w:footnote>
  <w:footnote w:id="3">
    <w:p w14:paraId="2C97DDD6" w14:textId="127EAB2B" w:rsidR="00DE0A4F" w:rsidRPr="00DE0A4F" w:rsidRDefault="00DE0A4F">
      <w:pPr>
        <w:pStyle w:val="af2"/>
        <w:rPr>
          <w:rFonts w:ascii="Times New Roman" w:eastAsia="宋体" w:hAnsi="Times New Roman" w:cs="Times New Roman"/>
        </w:rPr>
      </w:pPr>
      <w:r w:rsidRPr="00DE0A4F">
        <w:rPr>
          <w:rStyle w:val="af4"/>
          <w:rFonts w:ascii="Times New Roman" w:eastAsia="宋体" w:hAnsi="Times New Roman" w:cs="Times New Roman"/>
        </w:rPr>
        <w:footnoteRef/>
      </w:r>
      <w:r w:rsidRPr="00DE0A4F">
        <w:rPr>
          <w:rFonts w:ascii="Times New Roman" w:eastAsia="宋体" w:hAnsi="Times New Roman" w:cs="Times New Roman"/>
        </w:rPr>
        <w:t xml:space="preserve"> </w:t>
      </w:r>
      <w:r w:rsidRPr="00DE0A4F">
        <w:rPr>
          <w:rFonts w:ascii="Times New Roman" w:eastAsia="宋体" w:hAnsi="Times New Roman" w:cs="Times New Roman"/>
        </w:rPr>
        <w:t>光绪《吉水县志》卷四十六，光绪三年刻本，第</w:t>
      </w:r>
      <w:r w:rsidRPr="00DE0A4F">
        <w:rPr>
          <w:rFonts w:ascii="Times New Roman" w:eastAsia="宋体" w:hAnsi="Times New Roman" w:cs="Times New Roman"/>
        </w:rPr>
        <w:t>2</w:t>
      </w:r>
      <w:r w:rsidRPr="00DE0A4F">
        <w:rPr>
          <w:rFonts w:ascii="Times New Roman" w:eastAsia="宋体" w:hAnsi="Times New Roman" w:cs="Times New Roman"/>
        </w:rPr>
        <w:t>页</w:t>
      </w:r>
      <w:r w:rsidRPr="00DE0A4F">
        <w:rPr>
          <w:rFonts w:ascii="Times New Roman" w:eastAsia="宋体" w:hAnsi="Times New Roman" w:cs="Times New Roman"/>
        </w:rPr>
        <w:t>a-</w:t>
      </w:r>
      <w:r w:rsidRPr="00DE0A4F">
        <w:rPr>
          <w:rFonts w:ascii="Times New Roman" w:eastAsia="宋体" w:hAnsi="Times New Roman" w:cs="Times New Roman"/>
        </w:rPr>
        <w:t>第</w:t>
      </w:r>
      <w:r w:rsidRPr="00DE0A4F">
        <w:rPr>
          <w:rFonts w:ascii="Times New Roman" w:eastAsia="宋体" w:hAnsi="Times New Roman" w:cs="Times New Roman"/>
        </w:rPr>
        <w:t>2</w:t>
      </w:r>
      <w:r w:rsidRPr="00DE0A4F">
        <w:rPr>
          <w:rFonts w:ascii="Times New Roman" w:eastAsia="宋体" w:hAnsi="Times New Roman" w:cs="Times New Roman"/>
        </w:rPr>
        <w:t>页</w:t>
      </w:r>
      <w:r w:rsidRPr="00DE0A4F">
        <w:rPr>
          <w:rFonts w:ascii="Times New Roman" w:eastAsia="宋体" w:hAnsi="Times New Roman" w:cs="Times New Roman"/>
        </w:rPr>
        <w:t>b</w:t>
      </w:r>
      <w:r w:rsidRPr="00DE0A4F">
        <w:rPr>
          <w:rFonts w:ascii="Times New Roman" w:eastAsia="宋体" w:hAnsi="Times New Roman" w:cs="Times New Roman"/>
        </w:rPr>
        <w:t>。</w:t>
      </w:r>
    </w:p>
  </w:footnote>
  <w:footnote w:id="4">
    <w:p w14:paraId="66A0CB7A" w14:textId="7A878CEB" w:rsidR="00DE0A4F" w:rsidRDefault="00DE0A4F">
      <w:pPr>
        <w:pStyle w:val="af2"/>
        <w:rPr>
          <w:rFonts w:hint="eastAsia"/>
        </w:rPr>
      </w:pPr>
      <w:r w:rsidRPr="00DE0A4F">
        <w:rPr>
          <w:rStyle w:val="af4"/>
          <w:rFonts w:ascii="Times New Roman" w:eastAsia="宋体" w:hAnsi="Times New Roman" w:cs="Times New Roman"/>
        </w:rPr>
        <w:footnoteRef/>
      </w:r>
      <w:r w:rsidRPr="00DE0A4F">
        <w:rPr>
          <w:rFonts w:ascii="Times New Roman" w:eastAsia="宋体" w:hAnsi="Times New Roman" w:cs="Times New Roman"/>
        </w:rPr>
        <w:t xml:space="preserve"> </w:t>
      </w:r>
      <w:r w:rsidRPr="00DE0A4F">
        <w:rPr>
          <w:rFonts w:ascii="Times New Roman" w:eastAsia="宋体" w:hAnsi="Times New Roman" w:cs="Times New Roman"/>
        </w:rPr>
        <w:t>（明）何乔远，《名山藏》卷八十九《列女记一》，《明代传记丛刊》影印本，第</w:t>
      </w:r>
      <w:r w:rsidRPr="00DE0A4F">
        <w:rPr>
          <w:rFonts w:ascii="Times New Roman" w:eastAsia="宋体" w:hAnsi="Times New Roman" w:cs="Times New Roman"/>
        </w:rPr>
        <w:t>162-163</w:t>
      </w:r>
      <w:r w:rsidRPr="00DE0A4F">
        <w:rPr>
          <w:rFonts w:ascii="Times New Roman" w:eastAsia="宋体" w:hAnsi="Times New Roman" w:cs="Times New Roman"/>
        </w:rPr>
        <w:t>页。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44"/>
    <w:rsid w:val="00490EE7"/>
    <w:rsid w:val="00641287"/>
    <w:rsid w:val="006D3009"/>
    <w:rsid w:val="007403A6"/>
    <w:rsid w:val="008617E4"/>
    <w:rsid w:val="00942C44"/>
    <w:rsid w:val="00D37D35"/>
    <w:rsid w:val="00D44FEC"/>
    <w:rsid w:val="00DE0A4F"/>
    <w:rsid w:val="00EC5511"/>
    <w:rsid w:val="00FD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7BD30"/>
  <w15:chartTrackingRefBased/>
  <w15:docId w15:val="{4435F7C0-9EAC-42D2-9EAF-BC8A4604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2C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C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C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C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C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C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C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C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C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C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C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2C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C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C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C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C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C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C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C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C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C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C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C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30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30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30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3009"/>
    <w:rPr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DE0A4F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DE0A4F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DE0A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820EB-F7CB-4BE8-9ABC-7ABD46697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ひより 立花</dc:creator>
  <cp:keywords/>
  <dc:description/>
  <cp:lastModifiedBy>ひより 立花</cp:lastModifiedBy>
  <cp:revision>9</cp:revision>
  <dcterms:created xsi:type="dcterms:W3CDTF">2025-12-21T09:10:00Z</dcterms:created>
  <dcterms:modified xsi:type="dcterms:W3CDTF">2025-12-21T09:33:00Z</dcterms:modified>
</cp:coreProperties>
</file>