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DEC9" w14:textId="06EBE106" w:rsidR="003C59F2" w:rsidRPr="00EA58F0" w:rsidRDefault="003C59F2" w:rsidP="00EA58F0">
      <w:pPr>
        <w:ind w:firstLineChars="95" w:firstLine="228"/>
        <w:jc w:val="center"/>
        <w:rPr>
          <w:rFonts w:ascii="黑体" w:eastAsia="黑体" w:hAnsi="黑体" w:hint="eastAsia"/>
          <w:sz w:val="24"/>
          <w:szCs w:val="32"/>
        </w:rPr>
      </w:pPr>
      <w:r w:rsidRPr="00EA58F0">
        <w:rPr>
          <w:rFonts w:ascii="黑体" w:eastAsia="黑体" w:hAnsi="黑体" w:hint="eastAsia"/>
          <w:sz w:val="24"/>
          <w:szCs w:val="32"/>
        </w:rPr>
        <w:t>补明史·王用宾传（附父懋 侄孙绍先绍禹）</w:t>
      </w:r>
    </w:p>
    <w:p w14:paraId="159FAFAB" w14:textId="77777777" w:rsidR="00F6769D" w:rsidRDefault="00F6769D" w:rsidP="003C59F2">
      <w:pPr>
        <w:ind w:firstLine="420"/>
        <w:rPr>
          <w:rFonts w:hint="eastAsia"/>
        </w:rPr>
      </w:pPr>
    </w:p>
    <w:p w14:paraId="76F4BEB5" w14:textId="7AD34234" w:rsidR="003C59F2" w:rsidRDefault="003C59F2" w:rsidP="003C59F2">
      <w:pPr>
        <w:ind w:firstLine="420"/>
        <w:rPr>
          <w:rFonts w:hint="eastAsia"/>
        </w:rPr>
      </w:pPr>
      <w:r>
        <w:rPr>
          <w:rFonts w:hint="eastAsia"/>
        </w:rPr>
        <w:t>王用宾，字允兴，陕西咸宁人。</w:t>
      </w:r>
    </w:p>
    <w:p w14:paraId="4241A29E" w14:textId="77777777" w:rsidR="003C59F2" w:rsidRDefault="003C59F2" w:rsidP="003C59F2">
      <w:pPr>
        <w:ind w:firstLine="420"/>
        <w:rPr>
          <w:rFonts w:hint="eastAsia"/>
        </w:rPr>
      </w:pPr>
      <w:r>
        <w:rPr>
          <w:rFonts w:hint="eastAsia"/>
        </w:rPr>
        <w:t>父懋，字昭大，正德十二年进士，授行人。以谏武宗南巡，降国子监学正，丁父忧归。世宗立，复原官。嘉靖三年正月，升山东道御史，巡视南城。编修王思以大礼议杖死，疏乞赠恤，远谪高县典史，调万全县。七年，升长垣知县，有治绩，入名宦。九年，同知池州，历任南京户部山西司员外郎、刑部河南司郎中，丁母忧归。十四年服阙，补山东司，升怀庆知府，寻引疾致仕。十七年三月卒，年六十一。念子用宾讲读劳，诏祭一坛。</w:t>
      </w:r>
    </w:p>
    <w:p w14:paraId="3C30CB34" w14:textId="1604CE4E" w:rsidR="003C59F2" w:rsidRDefault="003C59F2" w:rsidP="003C59F2">
      <w:pPr>
        <w:ind w:firstLine="420"/>
        <w:rPr>
          <w:rFonts w:hint="eastAsia"/>
        </w:rPr>
      </w:pPr>
      <w:r>
        <w:rPr>
          <w:rFonts w:hint="eastAsia"/>
        </w:rPr>
        <w:t>用宾弱冠举正德十六年进士，改庶吉士，丁母忧归。服阙，授编修。嘉靖六年正月，与纂《明伦大典》。七年事毕，晋修撰。以经筵讲官侍讲，容正恭慎，词语温雅。八年同校礼闱，十一年与侍讲廖道南典武举。十五年九月，校录《列圣宝训实录》成，升右谕德。丁父忧归。服阙，复原官。在馆阁二十余年，犹为宫谕，于仕进淡然。二十三年八月，升南京国子监祭酒，旋改北监。整饬士习，以德礼化之，监规肃然。二十五年，升少詹事，兼侍读学士。二十六年八月，吏部左侍郎有缺，会推右侍郎崔桐及少詹事黄佐。佐前因河套事与首辅夏言有隙，御史艾朴徇言意劾之，语在《黄佐传》。而用宾竟以佐同官误及，上令俱致仕。翰林学士张治泣曰：“指让为争，与指鹿为马何以异哉！”二十八年十一月，荐起原职，次年三月充殿试读卷官，升礼部右侍郎，寻转左。庚戌之变，与锦衣都督陆炳守皇城四门。丁继母忧归。三十二年服阙，以原官教习庶常，寻改吏部左，摄尚书事。初，安庆推官郭来朝捧万寿圣节表入京，忽称疾归。会闻行取之报，乃就道。巡按御史闾东等劾来朝无礼，并数其任内贪暴状，用宾与尚书李默、右侍郎葛守礼具疏引罪，夺用宾、守礼俸二月。时武选郎杨继盛疏劾首辅严嵩，用宾私言嵩曰：“继盛狂直，然以相臣获罪，恐贻天下口实。”嵩疑其异己，由是衔之。三十三年三月，迁礼部尚书，入直西内，进太子少保，兼翰林学士。裕王在潜邸诞嗣，用宾独拟称皇孙，世宗是之。孝烈皇后久未祔庙，用宾主祔议，亦称旨。三十五年二月，通政使赵文华构陷吏部尚书李默，诏礼部会官议罪。嵩欲深文，语用宾以风旨，用宾曰：“李、赵曲直，已有公论，今枉之，公论何在？”嵩不悦。用宾竟从宽拟默为民，嵩益忌之。未几，出为南京吏部尚书，兼翰林学士，南都兼学士自用宾始，盖优礼儒臣之典也。丁巳南察，倚重侍郎尹台，黜陟明允。居南京九年，以博大简重表率，诸司翕然化之。秩满，加太子太保，入觐途中遘疾，乞致仕，诏许，命驰驿归。用宾以谨厚称，学识纯正，行履端方，风采为士林瞻望，家居亦不以贵自异，接士庶无倦，乡人称焉。万历七年七月以疾卒，年七十九。八年二月，赐祭葬。三十七年，赠少保，荫曾孙总衡入监。用宾</w:t>
      </w:r>
      <w:r w:rsidR="009B1C25">
        <w:rPr>
          <w:rFonts w:hint="eastAsia"/>
        </w:rPr>
        <w:t>胞</w:t>
      </w:r>
      <w:r>
        <w:rPr>
          <w:rFonts w:hint="eastAsia"/>
        </w:rPr>
        <w:t>弟用贤，以贡生任阳武知县。用贤子昌功，字元谦，缘妻族籍为三原诸生。昌功长子绍先。</w:t>
      </w:r>
    </w:p>
    <w:p w14:paraId="3D2F25A0" w14:textId="0337AE9F" w:rsidR="003C59F2" w:rsidRDefault="003C59F2" w:rsidP="003C59F2">
      <w:pPr>
        <w:ind w:firstLine="420"/>
        <w:rPr>
          <w:rFonts w:hint="eastAsia"/>
        </w:rPr>
      </w:pPr>
      <w:r>
        <w:rPr>
          <w:rFonts w:hint="eastAsia"/>
        </w:rPr>
        <w:t>绍先，字伯生，性狷介。万历十一年进士，授工部都水司主事。十二年六月，同太监崔卿往卫辉建潞王第，省银三十万两。十四年八月，疏奏“陈留、永城各县丞领银买木之数，各有短少，皆恃太监崔卿主之”。上着抚按查核具奏。词连共事二三郡丞，遂贿买起结事。十六年八月，工科都常居敬劾绍先“应缴关防，久留私寓”，下绍先镇抚司打问，谪山东运判，致仕。以科道、吏部荐，起两淮运判。二十一年，调户部主事，管昌平粮储，劾提督守监刘恺漏脱冒支，又与恺互疏抗辩，二十四年再贬添注代州同知。三十四年，荐起靖州知州。三十五年，升南京刑部广东司员外郎，偕弟绍徽与纂《陕西通志》。历迁广西司郎中，以疾卒。绍先胞弟绍翰，万历三十七年举人，天启初官郏县知县。绍翰胞弟绍徽，自有传。绍徽异母弟绍禹。</w:t>
      </w:r>
    </w:p>
    <w:p w14:paraId="2F3AD75D" w14:textId="1AD58920" w:rsidR="003C59F2" w:rsidRDefault="003C59F2" w:rsidP="003C59F2">
      <w:pPr>
        <w:ind w:firstLine="420"/>
        <w:rPr>
          <w:rFonts w:hint="eastAsia"/>
        </w:rPr>
      </w:pPr>
      <w:r>
        <w:rPr>
          <w:rFonts w:hint="eastAsia"/>
        </w:rPr>
        <w:t>绍禹，万历四十六年武举，登武进士。天启五年八月，授宁夏兴武营游击。六年闰六月，升甘肃大靖、庄凉</w:t>
      </w:r>
      <w:r>
        <w:rPr>
          <w:rFonts w:hint="eastAsia"/>
        </w:rPr>
        <w:lastRenderedPageBreak/>
        <w:t>参将。</w:t>
      </w:r>
      <w:r w:rsidR="00676DD9">
        <w:rPr>
          <w:rFonts w:hint="eastAsia"/>
        </w:rPr>
        <w:t>崇祯中</w:t>
      </w:r>
      <w:r w:rsidR="00713710">
        <w:rPr>
          <w:rFonts w:hint="eastAsia"/>
        </w:rPr>
        <w:t>历升</w:t>
      </w:r>
      <w:r>
        <w:rPr>
          <w:rFonts w:hint="eastAsia"/>
        </w:rPr>
        <w:t>副总兵，守偏关老营。十二年十月，升署都督佥事总兵官，镇守河南。十三年</w:t>
      </w:r>
      <w:r w:rsidR="00713710">
        <w:rPr>
          <w:rFonts w:hint="eastAsia"/>
        </w:rPr>
        <w:t>八月，与监军道万年策、孔贞会等从平贼将军左良玉遣招</w:t>
      </w:r>
      <w:r w:rsidR="0068443A">
        <w:rPr>
          <w:rFonts w:hint="eastAsia"/>
        </w:rPr>
        <w:t>抚</w:t>
      </w:r>
      <w:r w:rsidR="00713710">
        <w:rPr>
          <w:rFonts w:hint="eastAsia"/>
        </w:rPr>
        <w:t>王光恩。</w:t>
      </w:r>
      <w:r>
        <w:rPr>
          <w:rFonts w:hint="eastAsia"/>
        </w:rPr>
        <w:t>九月，遣游击高谦击郏县盗李际遇等，斩两千余级。十二月，郏县土贼杨同锦等起，与</w:t>
      </w:r>
      <w:r w:rsidR="00713710">
        <w:rPr>
          <w:rFonts w:hint="eastAsia"/>
        </w:rPr>
        <w:t>副总兵</w:t>
      </w:r>
      <w:r>
        <w:rPr>
          <w:rFonts w:hint="eastAsia"/>
        </w:rPr>
        <w:t>刘国能剿平之。绍禹贪而无厌，好断军士缣谷以自肥。十四年正月，李自成兵抵洛阳，绍禹以辎重繁多，坚请入城，</w:t>
      </w:r>
      <w:r w:rsidR="00713710">
        <w:rPr>
          <w:rFonts w:hint="eastAsia"/>
        </w:rPr>
        <w:t>又收福王犒师三千金</w:t>
      </w:r>
      <w:r w:rsidR="00713710" w:rsidRPr="00713710">
        <w:rPr>
          <w:rFonts w:hint="eastAsia"/>
        </w:rPr>
        <w:t>入</w:t>
      </w:r>
      <w:r w:rsidR="00713710">
        <w:rPr>
          <w:rFonts w:hint="eastAsia"/>
        </w:rPr>
        <w:t>私</w:t>
      </w:r>
      <w:r w:rsidR="00713710" w:rsidRPr="00713710">
        <w:rPr>
          <w:rFonts w:hint="eastAsia"/>
        </w:rPr>
        <w:t>橐</w:t>
      </w:r>
      <w:r w:rsidR="00713710">
        <w:rPr>
          <w:rFonts w:hint="eastAsia"/>
        </w:rPr>
        <w:t>，</w:t>
      </w:r>
      <w:r>
        <w:rPr>
          <w:rFonts w:hint="eastAsia"/>
        </w:rPr>
        <w:t>遂有亲兵通敌而执参政王胤昌</w:t>
      </w:r>
      <w:r w:rsidR="00306500">
        <w:rPr>
          <w:rFonts w:hint="eastAsia"/>
        </w:rPr>
        <w:t>、陷福</w:t>
      </w:r>
      <w:r w:rsidR="00927151">
        <w:rPr>
          <w:rFonts w:hint="eastAsia"/>
        </w:rPr>
        <w:t>藩</w:t>
      </w:r>
      <w:r>
        <w:rPr>
          <w:rFonts w:hint="eastAsia"/>
        </w:rPr>
        <w:t>事，事见《福恭王常洵传》。绍禹跳城走。后逮至京，五月磔死，籍其家，戍胞兄监生绍舜于大同。</w:t>
      </w:r>
    </w:p>
    <w:p w14:paraId="170997DD" w14:textId="4E4E6D99" w:rsidR="00F6769D" w:rsidRDefault="00F6769D" w:rsidP="00B7429F">
      <w:pPr>
        <w:ind w:firstLineChars="0" w:firstLine="0"/>
        <w:jc w:val="right"/>
        <w:rPr>
          <w:rFonts w:hint="eastAsia"/>
        </w:rPr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27</w:t>
      </w:r>
      <w:r>
        <w:rPr>
          <w:rFonts w:hint="eastAsia"/>
        </w:rPr>
        <w:t>日</w:t>
      </w:r>
      <w:r w:rsidR="004E18E4">
        <w:rPr>
          <w:rFonts w:hint="eastAsia"/>
        </w:rPr>
        <w:t>1</w:t>
      </w:r>
      <w:r w:rsidR="00265389">
        <w:rPr>
          <w:rFonts w:hint="eastAsia"/>
        </w:rPr>
        <w:t>5</w:t>
      </w:r>
      <w:r w:rsidR="004E18E4">
        <w:rPr>
          <w:rFonts w:hint="eastAsia"/>
        </w:rPr>
        <w:t>:00</w:t>
      </w:r>
    </w:p>
    <w:p w14:paraId="5990033B" w14:textId="77777777" w:rsidR="003C59F2" w:rsidRDefault="003C59F2" w:rsidP="003C59F2">
      <w:pPr>
        <w:ind w:firstLine="420"/>
        <w:rPr>
          <w:rFonts w:hint="eastAsia"/>
        </w:rPr>
      </w:pPr>
    </w:p>
    <w:p w14:paraId="302517C8" w14:textId="7F64D017" w:rsidR="003C59F2" w:rsidRPr="003C59F2" w:rsidRDefault="003C59F2" w:rsidP="00224DF0">
      <w:pPr>
        <w:ind w:firstLineChars="0" w:firstLine="0"/>
        <w:rPr>
          <w:rFonts w:ascii="楷体" w:eastAsia="楷体" w:hAnsi="楷体" w:hint="eastAsia"/>
          <w:b/>
          <w:bCs/>
        </w:rPr>
      </w:pPr>
      <w:r w:rsidRPr="003C59F2">
        <w:rPr>
          <w:rFonts w:ascii="楷体" w:eastAsia="楷体" w:hAnsi="楷体" w:hint="eastAsia"/>
          <w:b/>
          <w:bCs/>
        </w:rPr>
        <w:t>参考资料</w:t>
      </w:r>
    </w:p>
    <w:p w14:paraId="1A0E1A04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《明世宗实录》《明神宗实录》《明熹宗实录》《明清史料·乙编》</w:t>
      </w:r>
    </w:p>
    <w:p w14:paraId="2A08D46F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《万历十一年癸未科进士同年序齿便览》</w:t>
      </w:r>
    </w:p>
    <w:p w14:paraId="2FCA7D04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鲍宪等《(万历)长垣县志》</w:t>
      </w:r>
    </w:p>
    <w:p w14:paraId="062AE25D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黄家鼎等《(康熙)咸宁县志》</w:t>
      </w:r>
    </w:p>
    <w:p w14:paraId="363AD072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胡直《大宗伯尹洞翁先生行状》（引自尹台《洞麓堂集》）</w:t>
      </w:r>
    </w:p>
    <w:p w14:paraId="095B63E8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金世纯等《(乾隆)郏县志》</w:t>
      </w:r>
    </w:p>
    <w:p w14:paraId="1214817E" w14:textId="77777777" w:rsid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黎民表《泰泉先生黄公行状》（引自黄佐《泰泉集》）</w:t>
      </w:r>
    </w:p>
    <w:p w14:paraId="5DDB0826" w14:textId="114DFE5B" w:rsidR="007D71B3" w:rsidRPr="003C59F2" w:rsidRDefault="007D71B3" w:rsidP="003C59F2">
      <w:pPr>
        <w:ind w:firstLineChars="0" w:firstLine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刘于义等《(</w:t>
      </w:r>
      <w:r w:rsidR="00C43BBA">
        <w:rPr>
          <w:rFonts w:ascii="楷体" w:eastAsia="楷体" w:hAnsi="楷体" w:hint="eastAsia"/>
        </w:rPr>
        <w:t>雍正</w:t>
      </w:r>
      <w:r>
        <w:rPr>
          <w:rFonts w:ascii="楷体" w:eastAsia="楷体" w:hAnsi="楷体" w:hint="eastAsia"/>
        </w:rPr>
        <w:t>)陕西通志》</w:t>
      </w:r>
    </w:p>
    <w:p w14:paraId="37B879D1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彭孙贻《流寇志》</w:t>
      </w:r>
    </w:p>
    <w:p w14:paraId="3B2625DC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瞿景淳《送南京吏部尚书三渠王公考绩序》（引自瞿景淳《瞿文懿公集》）</w:t>
      </w:r>
    </w:p>
    <w:p w14:paraId="41874815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孙升《南太宰王公考绩序》（引自孙升《孙文恪公集》）</w:t>
      </w:r>
    </w:p>
    <w:p w14:paraId="7DE51B53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汤宾尹《封文林郎户科右给事中桂园王公暨配孺人秦母墓志铭》（引自汤宾尹《睡庵文稿》）</w:t>
      </w:r>
    </w:p>
    <w:p w14:paraId="59564D37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谈迁《国榷》</w:t>
      </w:r>
    </w:p>
    <w:p w14:paraId="5EDD1FCE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仝廷举《忠愍李先生传》（引自金世纯等《(乾隆)郏县志》）</w:t>
      </w:r>
    </w:p>
    <w:p w14:paraId="641A0018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王鹤《光禄大夫太子太保南京吏部尚书兼翰林院学士三渠王公行状》（引自王用宾《三渠先生集》）</w:t>
      </w:r>
    </w:p>
    <w:p w14:paraId="548285E3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王世贞《弇山堂别集》</w:t>
      </w:r>
    </w:p>
    <w:p w14:paraId="2E574842" w14:textId="77777777" w:rsidR="003C59F2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吴伟业《绥寇纪略》</w:t>
      </w:r>
    </w:p>
    <w:p w14:paraId="32BE5E86" w14:textId="657BC9F1" w:rsidR="00B44ACF" w:rsidRPr="003C59F2" w:rsidRDefault="003C59F2" w:rsidP="003C59F2">
      <w:pPr>
        <w:ind w:firstLineChars="0" w:firstLine="0"/>
        <w:rPr>
          <w:rFonts w:ascii="楷体" w:eastAsia="楷体" w:hAnsi="楷体" w:hint="eastAsia"/>
        </w:rPr>
      </w:pPr>
      <w:r w:rsidRPr="003C59F2">
        <w:rPr>
          <w:rFonts w:ascii="楷体" w:eastAsia="楷体" w:hAnsi="楷体" w:hint="eastAsia"/>
        </w:rPr>
        <w:t>王用宾《封中宪大夫先考府君暨先妣赠恭人张氏封恭人李氏圹述》（引自王用宾《三渠先生集》）</w:t>
      </w:r>
    </w:p>
    <w:sectPr w:rsidR="00B44ACF" w:rsidRPr="003C59F2" w:rsidSect="003C59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3C0B6" w14:textId="77777777" w:rsidR="002D1EF4" w:rsidRDefault="002D1EF4" w:rsidP="003C59F2">
      <w:pPr>
        <w:spacing w:line="240" w:lineRule="auto"/>
        <w:ind w:firstLine="420"/>
        <w:rPr>
          <w:rFonts w:hint="eastAsia"/>
        </w:rPr>
      </w:pPr>
      <w:r>
        <w:separator/>
      </w:r>
    </w:p>
  </w:endnote>
  <w:endnote w:type="continuationSeparator" w:id="0">
    <w:p w14:paraId="5571441E" w14:textId="77777777" w:rsidR="002D1EF4" w:rsidRDefault="002D1EF4" w:rsidP="003C59F2">
      <w:pPr>
        <w:spacing w:line="240" w:lineRule="auto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1BD78" w14:textId="77777777" w:rsidR="009B1C25" w:rsidRDefault="009B1C25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D67A2" w14:textId="77777777" w:rsidR="009B1C25" w:rsidRDefault="009B1C25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BA27C" w14:textId="77777777" w:rsidR="009B1C25" w:rsidRDefault="009B1C25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EBEF0" w14:textId="77777777" w:rsidR="002D1EF4" w:rsidRDefault="002D1EF4" w:rsidP="003C59F2">
      <w:pPr>
        <w:spacing w:line="240" w:lineRule="auto"/>
        <w:ind w:firstLine="420"/>
        <w:rPr>
          <w:rFonts w:hint="eastAsia"/>
        </w:rPr>
      </w:pPr>
      <w:r>
        <w:separator/>
      </w:r>
    </w:p>
  </w:footnote>
  <w:footnote w:type="continuationSeparator" w:id="0">
    <w:p w14:paraId="2F1BFE72" w14:textId="77777777" w:rsidR="002D1EF4" w:rsidRDefault="002D1EF4" w:rsidP="003C59F2">
      <w:pPr>
        <w:spacing w:line="240" w:lineRule="auto"/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32710" w14:textId="77777777" w:rsidR="009B1C25" w:rsidRDefault="009B1C25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73604" w14:textId="77777777" w:rsidR="009B1C25" w:rsidRDefault="009B1C25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DE88F" w14:textId="77777777" w:rsidR="009B1C25" w:rsidRDefault="009B1C25">
    <w:pPr>
      <w:pStyle w:val="ae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CF"/>
    <w:rsid w:val="000A5F80"/>
    <w:rsid w:val="00224DF0"/>
    <w:rsid w:val="00243CB4"/>
    <w:rsid w:val="00265389"/>
    <w:rsid w:val="002B64E5"/>
    <w:rsid w:val="002D1EF4"/>
    <w:rsid w:val="002F440A"/>
    <w:rsid w:val="00306500"/>
    <w:rsid w:val="003C59F2"/>
    <w:rsid w:val="003F323F"/>
    <w:rsid w:val="003F6F29"/>
    <w:rsid w:val="004045FB"/>
    <w:rsid w:val="004D7883"/>
    <w:rsid w:val="004E18E4"/>
    <w:rsid w:val="00676DD9"/>
    <w:rsid w:val="0068443A"/>
    <w:rsid w:val="00713710"/>
    <w:rsid w:val="00743AF2"/>
    <w:rsid w:val="007A4E88"/>
    <w:rsid w:val="007D71B3"/>
    <w:rsid w:val="00864387"/>
    <w:rsid w:val="00874479"/>
    <w:rsid w:val="00924BA1"/>
    <w:rsid w:val="00927151"/>
    <w:rsid w:val="009B1C25"/>
    <w:rsid w:val="009B4D30"/>
    <w:rsid w:val="00A335AF"/>
    <w:rsid w:val="00B27FC5"/>
    <w:rsid w:val="00B44ACF"/>
    <w:rsid w:val="00B576B8"/>
    <w:rsid w:val="00B7429F"/>
    <w:rsid w:val="00B84C80"/>
    <w:rsid w:val="00C43BBA"/>
    <w:rsid w:val="00EA58F0"/>
    <w:rsid w:val="00F6769D"/>
    <w:rsid w:val="00FF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FC606"/>
  <w15:chartTrackingRefBased/>
  <w15:docId w15:val="{13019735-D0E6-40D4-86F4-7E05F7E9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9F2"/>
    <w:pPr>
      <w:widowControl w:val="0"/>
      <w:spacing w:after="0" w:line="420" w:lineRule="exact"/>
      <w:ind w:firstLineChars="200" w:firstLine="200"/>
    </w:pPr>
    <w:rPr>
      <w:rFonts w:eastAsia="宋体"/>
      <w:sz w:val="21"/>
    </w:rPr>
  </w:style>
  <w:style w:type="paragraph" w:styleId="1">
    <w:name w:val="heading 1"/>
    <w:basedOn w:val="a"/>
    <w:next w:val="a"/>
    <w:link w:val="10"/>
    <w:uiPriority w:val="9"/>
    <w:qFormat/>
    <w:rsid w:val="00B44A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A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C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4A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4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4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4A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4A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4A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4A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4A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4A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4A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CF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4A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4A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A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A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4A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4AC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59F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59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59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59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Light</dc:creator>
  <cp:keywords/>
  <dc:description/>
  <cp:lastModifiedBy>Star Light</cp:lastModifiedBy>
  <cp:revision>22</cp:revision>
  <dcterms:created xsi:type="dcterms:W3CDTF">2025-12-26T17:00:00Z</dcterms:created>
  <dcterms:modified xsi:type="dcterms:W3CDTF">2025-12-27T07:03:00Z</dcterms:modified>
</cp:coreProperties>
</file>