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38"/>
        </w:rPr>
        <w:t>How to Use the Document Verification Assistant</w:t>
      </w:r>
    </w:p>
    <w:p>
      <w:pPr>
        <w:spacing w:after="200"/>
        <w:pBdr>
          <w:bottom w:val="single" w:sz="8" w:space="1" w:color="1F4E79"/>
        </w:pBdr>
      </w:pPr>
      <w:r>
        <w:rPr>
          <w:b w:val="0"/>
          <w:i/>
          <w:color w:val="5A5A5A"/>
          <w:sz w:val="20"/>
        </w:rPr>
        <w:t>A hands-on guide for the CG desk. No technical background needed - if you can open a folder and edit a text file, you can run and change everything here.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First: the mental model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Think of it as a new assistant on the CG desk. An email lands, the assistant opens the attachment, checks each field against a checklist, and writes the reply - then hands it to you. You read it and hit send. </w:t>
      </w:r>
      <w:r>
        <w:rPr>
          <w:b/>
          <w:i w:val="0"/>
          <w:sz w:val="21"/>
        </w:rPr>
        <w:t>The assistant never sends anything itself.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That checklist is a plain text file. </w:t>
      </w:r>
      <w:r>
        <w:rPr>
          <w:b/>
          <w:i w:val="0"/>
          <w:sz w:val="21"/>
        </w:rPr>
        <w:t>It is the only thing that decides pass or fail</w:t>
      </w:r>
      <w:r>
        <w:rPr>
          <w:b w:val="0"/>
          <w:i w:val="0"/>
          <w:sz w:val="21"/>
        </w:rPr>
        <w:t xml:space="preserve"> - not the AI, not the code. That matters because you can read it, and you can change it, without a developer.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Before you start: opening the app</w:t>
      </w:r>
    </w:p>
    <w:p>
      <w:pPr>
        <w:spacing w:after="120" w:before="0"/>
      </w:pPr>
      <w:r>
        <w:rPr>
          <w:b w:val="0"/>
          <w:i w:val="0"/>
          <w:sz w:val="21"/>
        </w:rPr>
        <w:t>Open a terminal in the project folder and run these two lines. The first is only needed the very first 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6F8"/>
            <w:tcBorders>
              <w:top w:val="single" w:sz="4" w:color="C9D6E4"/>
              <w:left w:val="single" w:sz="4" w:color="C9D6E4"/>
              <w:bottom w:val="single" w:sz="4" w:color="C9D6E4"/>
              <w:right w:val="single" w:sz="4" w:color="C9D6E4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pip install -r requirements.txt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python -m streamlit run app.py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sz w:val="21"/>
        </w:rPr>
        <w:t xml:space="preserve">Your browser opens the app automatically. Click the first tab, </w:t>
      </w:r>
      <w:r>
        <w:rPr>
          <w:b/>
          <w:i w:val="0"/>
          <w:sz w:val="21"/>
        </w:rPr>
        <w:t>📬 Verify (Part 2)</w:t>
      </w:r>
      <w:r>
        <w:rPr>
          <w:b w:val="0"/>
          <w:i w:val="0"/>
          <w:sz w:val="21"/>
        </w:rPr>
        <w:t>. That is the CG desk screen.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8FC"/>
            <w:tcBorders>
              <w:top w:val="single" w:sz="4" w:color="C9D6E4"/>
              <w:left w:val="single" w:sz="4" w:color="C9D6E4"/>
              <w:bottom w:val="single" w:sz="4" w:color="C9D6E4"/>
              <w:right w:val="single" w:sz="4" w:color="C9D6E4"/>
            </w:tcBorders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 xml:space="preserve">No API key? It still works. </w:t>
            </w:r>
            <w:r>
              <w:rPr>
                <w:b w:val="0"/>
                <w:i w:val="0"/>
                <w:sz w:val="20"/>
              </w:rPr>
              <w:t>The app runs in demo mode using recorded readings of the bundled documents, and says so on screen. Everything in this guide works either way.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1. Simulating an email arriving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There is no real mailbox. Instead there is a folder the app watches, called </w:t>
      </w:r>
      <w:r>
        <w:rPr>
          <w:rFonts w:ascii="Consolas" w:hAnsi="Consolas"/>
          <w:b w:val="0"/>
          <w:i w:val="0"/>
          <w:sz w:val="19"/>
        </w:rPr>
        <w:t>su_inbox</w:t>
      </w:r>
      <w:r>
        <w:rPr>
          <w:b w:val="0"/>
          <w:i w:val="0"/>
          <w:sz w:val="21"/>
        </w:rPr>
        <w:t>. Dropping a file into it is exactly like an email landing.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You do not have to do that by hand. On the </w:t>
      </w:r>
      <w:r>
        <w:rPr>
          <w:b/>
          <w:i w:val="0"/>
          <w:sz w:val="21"/>
        </w:rPr>
        <w:t>📬 Verify (Part 2)</w:t>
      </w:r>
      <w:r>
        <w:rPr>
          <w:b w:val="0"/>
          <w:i w:val="0"/>
          <w:sz w:val="21"/>
        </w:rPr>
        <w:t xml:space="preserve"> tab: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Pick one of the three bundled emails from the dropdown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 xml:space="preserve">Click </w:t>
      </w:r>
      <w:r>
        <w:rPr>
          <w:b/>
          <w:i w:val="0"/>
          <w:sz w:val="21"/>
        </w:rPr>
        <w:t>✉️ Simulate this SU email arriving</w:t>
      </w:r>
    </w:p>
    <w:p>
      <w:pPr>
        <w:spacing w:after="120" w:before="0"/>
      </w:pPr>
      <w:r>
        <w:rPr>
          <w:b w:val="0"/>
          <w:i w:val="0"/>
          <w:sz w:val="21"/>
        </w:rPr>
        <w:t>That is it. The assistant wakes up, reads the attachment, checks it, and drafts a reply - all while you watch.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If you would rather do it manually, drag any PDF or image straight into the </w:t>
      </w:r>
      <w:r>
        <w:rPr>
          <w:rFonts w:ascii="Consolas" w:hAnsi="Consolas"/>
          <w:b w:val="0"/>
          <w:i w:val="0"/>
          <w:sz w:val="19"/>
        </w:rPr>
        <w:t>su_inbox</w:t>
      </w:r>
      <w:r>
        <w:rPr>
          <w:b w:val="0"/>
          <w:i w:val="0"/>
          <w:sz w:val="21"/>
        </w:rPr>
        <w:t xml:space="preserve"> folder and click </w:t>
      </w:r>
      <w:r>
        <w:rPr>
          <w:b/>
          <w:i w:val="0"/>
          <w:sz w:val="21"/>
        </w:rPr>
        <w:t>📥 Check inbox now</w:t>
      </w:r>
      <w:r>
        <w:rPr>
          <w:b w:val="0"/>
          <w:i w:val="0"/>
          <w:sz w:val="21"/>
        </w:rPr>
        <w:t>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2. The happy path - everything correct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Pick </w:t>
      </w:r>
      <w:r>
        <w:rPr>
          <w:rFonts w:ascii="Consolas" w:hAnsi="Consolas"/>
          <w:b w:val="0"/>
          <w:i w:val="0"/>
          <w:sz w:val="19"/>
        </w:rPr>
        <w:t>su_email_1_clean_invoice.json</w:t>
      </w:r>
      <w:r>
        <w:rPr>
          <w:b w:val="0"/>
          <w:i w:val="0"/>
          <w:sz w:val="21"/>
        </w:rPr>
        <w:t xml:space="preserve"> and click Simulate.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You should see a green banner: </w:t>
      </w:r>
      <w:r>
        <w:rPr>
          <w:b/>
          <w:i w:val="0"/>
          <w:sz w:val="21"/>
        </w:rPr>
        <w:t>“All 11 checks matched.”</w:t>
      </w:r>
      <w:r>
        <w:rPr>
          <w:b w:val="0"/>
          <w:i w:val="0"/>
          <w:sz w:val="21"/>
        </w:rPr>
        <w:t xml:space="preserve"> Every row in the table shows a green tick. Scroll down and the draft reply says </w:t>
      </w:r>
      <w:r>
        <w:rPr>
          <w:b/>
          <w:i w:val="0"/>
          <w:sz w:val="21"/>
        </w:rPr>
        <w:t>APPROVED</w:t>
      </w:r>
      <w:r>
        <w:rPr>
          <w:b w:val="0"/>
          <w:i w:val="0"/>
          <w:sz w:val="21"/>
        </w:rPr>
        <w:t>.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Click </w:t>
      </w:r>
      <w:r>
        <w:rPr>
          <w:b/>
          <w:i w:val="0"/>
          <w:sz w:val="21"/>
        </w:rPr>
        <w:t>📤 Send reply (as CG)</w:t>
      </w:r>
      <w:r>
        <w:rPr>
          <w:b w:val="0"/>
          <w:i w:val="0"/>
          <w:sz w:val="21"/>
        </w:rPr>
        <w:t xml:space="preserve"> and you are done. At that moment the document also becomes searchable in the data lake.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3. The path with details wrong</w:t>
      </w:r>
    </w:p>
    <w:p>
      <w:pPr>
        <w:spacing w:after="120" w:before="0"/>
      </w:pPr>
      <w:r>
        <w:rPr>
          <w:b w:val="0"/>
          <w:i w:val="0"/>
          <w:sz w:val="21"/>
        </w:rPr>
        <w:t>Two flavours, deliberately different.</w:t>
      </w:r>
    </w:p>
    <w:p>
      <w:pPr>
        <w:spacing w:before="200" w:after="60"/>
      </w:pPr>
      <w:r>
        <w:rPr>
          <w:b/>
          <w:color w:val="1F4E79"/>
          <w:sz w:val="22"/>
        </w:rPr>
        <w:t>One thing clearly wrong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Pick </w:t>
      </w:r>
      <w:r>
        <w:rPr>
          <w:rFonts w:ascii="Consolas" w:hAnsi="Consolas"/>
          <w:b w:val="0"/>
          <w:i w:val="0"/>
          <w:sz w:val="19"/>
        </w:rPr>
        <w:t>su_email_2_hs_mismatch_bl.json</w:t>
      </w:r>
      <w:r>
        <w:rPr>
          <w:b w:val="0"/>
          <w:i w:val="0"/>
          <w:sz w:val="21"/>
        </w:rPr>
        <w:t xml:space="preserve">. Red banner: </w:t>
      </w:r>
      <w:r>
        <w:rPr>
          <w:b/>
          <w:i w:val="0"/>
          <w:sz w:val="21"/>
        </w:rPr>
        <w:t>“1 of 8 checks need attention.”</w:t>
      </w:r>
      <w:r>
        <w:rPr>
          <w:b w:val="0"/>
          <w:i w:val="0"/>
          <w:sz w:val="21"/>
        </w:rPr>
        <w:t xml:space="preserve"> The HS code on the document reads </w:t>
      </w:r>
      <w:r>
        <w:rPr>
          <w:b/>
          <w:i w:val="0"/>
          <w:sz w:val="21"/>
        </w:rPr>
        <w:t>1006.40</w:t>
      </w:r>
      <w:r>
        <w:rPr>
          <w:b w:val="0"/>
          <w:i w:val="0"/>
          <w:sz w:val="21"/>
        </w:rPr>
        <w:t xml:space="preserve">, but this customer requires </w:t>
      </w:r>
      <w:r>
        <w:rPr>
          <w:b/>
          <w:i w:val="0"/>
          <w:sz w:val="21"/>
        </w:rPr>
        <w:t>1006.30</w:t>
      </w:r>
      <w:r>
        <w:rPr>
          <w:b w:val="0"/>
          <w:i w:val="0"/>
          <w:sz w:val="21"/>
        </w:rPr>
        <w:t>. In real life that single wrong digit means a customs hold at Rotterdam.</w:t>
      </w:r>
    </w:p>
    <w:p>
      <w:pPr>
        <w:spacing w:before="200" w:after="60"/>
      </w:pPr>
      <w:r>
        <w:rPr>
          <w:b/>
          <w:color w:val="1F4E79"/>
          <w:sz w:val="22"/>
        </w:rPr>
        <w:t>Several things missing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Pick </w:t>
      </w:r>
      <w:r>
        <w:rPr>
          <w:rFonts w:ascii="Consolas" w:hAnsi="Consolas"/>
          <w:b w:val="0"/>
          <w:i w:val="0"/>
          <w:sz w:val="19"/>
        </w:rPr>
        <w:t>su_email_3_incomplete_invoice.json</w:t>
      </w:r>
      <w:r>
        <w:rPr>
          <w:b w:val="0"/>
          <w:i w:val="0"/>
          <w:sz w:val="21"/>
        </w:rPr>
        <w:t xml:space="preserve">. Four fields are simply not printed on that document - the two ports, the currency and the total. The banner shows the missing and uncertain counts, and critically: </w:t>
      </w:r>
      <w:r>
        <w:rPr>
          <w:b/>
          <w:i w:val="0"/>
          <w:sz w:val="21"/>
        </w:rPr>
        <w:t>it still refuses to approve.</w:t>
      </w:r>
      <w:r>
        <w:rPr>
          <w:b w:val="0"/>
          <w:i w:val="0"/>
          <w:sz w:val="21"/>
        </w:rPr>
        <w:t xml:space="preserve"> “Could not read it” is never treated as “it is fine.”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4. Checking why something was flagged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This is the </w:t>
      </w:r>
      <w:r>
        <w:rPr>
          <w:b/>
          <w:i w:val="0"/>
          <w:sz w:val="21"/>
        </w:rPr>
        <w:t>🚩 Discrepancy detail</w:t>
      </w:r>
      <w:r>
        <w:rPr>
          <w:b w:val="0"/>
          <w:i w:val="0"/>
          <w:sz w:val="21"/>
        </w:rPr>
        <w:t xml:space="preserve"> section, and it is the part worth showing people. Click a flagged field and you get two panels side by side: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Found on the document</w:t>
            </w:r>
          </w:p>
        </w:tc>
        <w:tc>
          <w:tcPr>
            <w:tcW w:type="dxa" w:w="4752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What the customer requires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1006.40</w:t>
              <w:br/>
              <w:t>Confidence 0.95 (green) · quoted: “HS CODE: 1006.40”</w:t>
            </w:r>
          </w:p>
        </w:tc>
        <w:tc>
          <w:tcPr>
            <w:tcW w:type="dxa" w:w="4752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1006.30</w:t>
              <w:br/>
              <w:t>“HS code must be 1006.30 - semi-milled or wholly milled rice. Any other code risks a customs hold at Rotterdam.”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sz w:val="21"/>
        </w:rPr>
        <w:t>Three things to notice, because they are what make it trustworthy: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The quote. </w:t>
      </w:r>
      <w:r>
        <w:rPr>
          <w:b w:val="0"/>
          <w:i w:val="0"/>
          <w:sz w:val="21"/>
        </w:rPr>
        <w:t>It shows the exact text it read off the page. You can check it in two seconds without opening the PDF.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The confidence. </w:t>
      </w:r>
      <w:r>
        <w:rPr>
          <w:b w:val="0"/>
          <w:i w:val="0"/>
          <w:sz w:val="21"/>
        </w:rPr>
        <w:t>0.95 in green means it read that clearly. So this is a confident catch, not a guess.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The reason in plain English. </w:t>
      </w:r>
      <w:r>
        <w:rPr>
          <w:b w:val="0"/>
          <w:i w:val="0"/>
          <w:sz w:val="21"/>
        </w:rPr>
        <w:t>The rule explains itself - that sentence comes from the rules file, written by a human.</w:t>
      </w:r>
    </w:p>
    <w:p>
      <w:pPr>
        <w:spacing w:after="120" w:before="0"/>
      </w:pPr>
      <w:r>
        <w:rPr>
          <w:b w:val="0"/>
          <w:i w:val="0"/>
          <w:sz w:val="21"/>
        </w:rPr>
        <w:t>The draft reply below lists exactly this: the field, what was sent, and what was expected. Which is what CG types out by hand today.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5. Changing the rules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The file is </w:t>
      </w:r>
      <w:r>
        <w:rPr>
          <w:rFonts w:ascii="Consolas" w:hAnsi="Consolas"/>
          <w:b w:val="0"/>
          <w:i w:val="0"/>
          <w:sz w:val="19"/>
        </w:rPr>
        <w:t>rules/sunpeak_foods.json</w:t>
      </w:r>
      <w:r>
        <w:rPr>
          <w:b w:val="0"/>
          <w:i w:val="0"/>
          <w:sz w:val="21"/>
        </w:rPr>
        <w:t xml:space="preserve"> - one file per customer. Each rule is five lines: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6F8"/>
            <w:tcBorders>
              <w:top w:val="single" w:sz="4" w:color="C9D6E4"/>
              <w:left w:val="single" w:sz="4" w:color="C9D6E4"/>
              <w:bottom w:val="single" w:sz="4" w:color="C9D6E4"/>
              <w:right w:val="single" w:sz="4" w:color="C9D6E4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"field":       "hs_code",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"check":       "digits",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"expected":    "1006.30",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"label":       "HS code must be 1006.30 - any other code risks a customs hold.",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"applies_to":  ["*"]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9"/>
        </w:rPr>
        <w:t>field</w:t>
      </w:r>
      <w:r>
        <w:rPr>
          <w:b w:val="0"/>
          <w:i w:val="0"/>
          <w:sz w:val="21"/>
        </w:rPr>
        <w:t xml:space="preserve"> - which box on the document: </w:t>
      </w:r>
      <w:r>
        <w:rPr>
          <w:rFonts w:ascii="Consolas" w:hAnsi="Consolas"/>
          <w:b w:val="0"/>
          <w:i w:val="0"/>
          <w:sz w:val="19"/>
        </w:rPr>
        <w:t>consignee, hs_code, incoterm, currency, origin_port, destination_port, total_amount, gross_weight_kg, carrier, vessel_name</w:t>
      </w:r>
      <w:r>
        <w:rPr>
          <w:b w:val="0"/>
          <w:i w:val="0"/>
          <w:sz w:val="21"/>
        </w:rPr>
        <w:t xml:space="preserve"> and more.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9"/>
        </w:rPr>
        <w:t>expected</w:t>
      </w:r>
      <w:r>
        <w:rPr>
          <w:b w:val="0"/>
          <w:i w:val="0"/>
          <w:sz w:val="21"/>
        </w:rPr>
        <w:t xml:space="preserve"> - what it should say.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9"/>
        </w:rPr>
        <w:t>label</w:t>
      </w:r>
      <w:r>
        <w:rPr>
          <w:b w:val="0"/>
          <w:i w:val="0"/>
          <w:sz w:val="21"/>
        </w:rPr>
        <w:t xml:space="preserve"> - your plain-English explanation. This is what CG reads in the app </w:t>
      </w:r>
      <w:r>
        <w:rPr>
          <w:b w:val="0"/>
          <w:i/>
          <w:sz w:val="21"/>
        </w:rPr>
        <w:t>and</w:t>
      </w:r>
      <w:r>
        <w:rPr>
          <w:b w:val="0"/>
          <w:i w:val="0"/>
          <w:sz w:val="21"/>
        </w:rPr>
        <w:t xml:space="preserve"> what goes into the email to the supplier, so write it like you are explaining it to them.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9"/>
        </w:rPr>
        <w:t>applies_to</w:t>
      </w:r>
      <w:r>
        <w:rPr>
          <w:b w:val="0"/>
          <w:i w:val="0"/>
          <w:sz w:val="21"/>
        </w:rPr>
        <w:t xml:space="preserve"> - </w:t>
      </w:r>
      <w:r>
        <w:rPr>
          <w:rFonts w:ascii="Consolas" w:hAnsi="Consolas"/>
          <w:b w:val="0"/>
          <w:i w:val="0"/>
          <w:sz w:val="19"/>
        </w:rPr>
        <w:t>["*"]</w:t>
      </w:r>
      <w:r>
        <w:rPr>
          <w:b w:val="0"/>
          <w:i w:val="0"/>
          <w:sz w:val="21"/>
        </w:rPr>
        <w:t xml:space="preserve"> for every document, or </w:t>
      </w:r>
      <w:r>
        <w:rPr>
          <w:rFonts w:ascii="Consolas" w:hAnsi="Consolas"/>
          <w:b w:val="0"/>
          <w:i w:val="0"/>
          <w:sz w:val="19"/>
        </w:rPr>
        <w:t>["commercial_invoice"]</w:t>
      </w:r>
      <w:r>
        <w:rPr>
          <w:b w:val="0"/>
          <w:i w:val="0"/>
          <w:sz w:val="21"/>
        </w:rPr>
        <w:t xml:space="preserve"> to check invoices only.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9"/>
        </w:rPr>
        <w:t>check</w:t>
      </w:r>
      <w:r>
        <w:rPr>
          <w:b w:val="0"/>
          <w:i w:val="0"/>
          <w:sz w:val="21"/>
        </w:rPr>
        <w:t xml:space="preserve"> - how strictly to compare: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440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600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4464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Use it for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before="20"/>
            </w:pPr>
            <w:r/>
            <w:r>
              <w:rPr>
                <w:rFonts w:ascii="Consolas" w:hAnsi="Consolas"/>
                <w:sz w:val="18"/>
              </w:rPr>
              <w:t>equals</w:t>
            </w:r>
          </w:p>
        </w:tc>
        <w:tc>
          <w:tcPr>
            <w:tcW w:type="dxa" w:w="3600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Must match exactly</w:t>
            </w:r>
          </w:p>
        </w:tc>
        <w:tc>
          <w:tcPr>
            <w:tcW w:type="dxa" w:w="4464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CIF, USD</w:t>
            </w:r>
          </w:p>
        </w:tc>
      </w:tr>
      <w:tr>
        <w:tc>
          <w:tcPr>
            <w:tcW w:type="dxa" w:w="1440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rFonts w:ascii="Consolas" w:hAnsi="Consolas"/>
                <w:sz w:val="18"/>
              </w:rPr>
              <w:t>contains</w:t>
            </w:r>
          </w:p>
        </w:tc>
        <w:tc>
          <w:tcPr>
            <w:tcW w:type="dxa" w:w="3600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Expected appears anywhere inside</w:t>
            </w:r>
          </w:p>
        </w:tc>
        <w:tc>
          <w:tcPr>
            <w:tcW w:type="dxa" w:w="4464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Rotterdam matching “Rotterdam, Netherlands”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before="20"/>
            </w:pPr>
            <w:r/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3600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Ignores punctuation and capitals</w:t>
            </w:r>
          </w:p>
        </w:tc>
        <w:tc>
          <w:tcPr>
            <w:tcW w:type="dxa" w:w="4464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Sunpeak Foods BV matching “Sunpeak Foods B.V.”</w:t>
            </w:r>
          </w:p>
        </w:tc>
      </w:tr>
      <w:tr>
        <w:tc>
          <w:tcPr>
            <w:tcW w:type="dxa" w:w="1440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rFonts w:ascii="Consolas" w:hAnsi="Consolas"/>
                <w:sz w:val="18"/>
              </w:rPr>
              <w:t>digits</w:t>
            </w:r>
          </w:p>
        </w:tc>
        <w:tc>
          <w:tcPr>
            <w:tcW w:type="dxa" w:w="3600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Compares digits only</w:t>
            </w:r>
          </w:p>
        </w:tc>
        <w:tc>
          <w:tcPr>
            <w:tcW w:type="dxa" w:w="4464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1006.30 matching “100630”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4E79"/>
          <w:sz w:val="22"/>
        </w:rPr>
        <w:t>How to update</w:t>
      </w:r>
    </w:p>
    <w:p>
      <w:pPr>
        <w:spacing w:after="120" w:before="0"/>
      </w:pPr>
      <w:r>
        <w:rPr>
          <w:b w:val="0"/>
          <w:i w:val="0"/>
          <w:sz w:val="21"/>
        </w:rPr>
        <w:t xml:space="preserve">Edit the file and save it. </w:t>
      </w:r>
      <w:r>
        <w:rPr>
          <w:b/>
          <w:i w:val="0"/>
          <w:sz w:val="21"/>
        </w:rPr>
        <w:t>No restart needed</w:t>
      </w:r>
      <w:r>
        <w:rPr>
          <w:b w:val="0"/>
          <w:i w:val="0"/>
          <w:sz w:val="21"/>
        </w:rPr>
        <w:t xml:space="preserve"> - the assistant re-reads the file every single time it checks a document.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8FC"/>
            <w:tcBorders>
              <w:top w:val="single" w:sz="4" w:color="C9D6E4"/>
              <w:left w:val="single" w:sz="4" w:color="C9D6E4"/>
              <w:bottom w:val="single" w:sz="4" w:color="C9D6E4"/>
              <w:right w:val="single" w:sz="4" w:color="C9D6E4"/>
            </w:tcBorders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 xml:space="preserve">One catch that will confuse you if nobody says it: </w:t>
            </w:r>
            <w:r>
              <w:rPr>
                <w:b w:val="0"/>
                <w:i w:val="0"/>
                <w:sz w:val="20"/>
              </w:rPr>
              <w:t xml:space="preserve">each email is processed once, deliberately, so a real mailbox can never double-process. After changing a rule, re-simulating the same email does nothing. Open the sidebar, expand </w:t>
            </w:r>
            <w:r>
              <w:rPr>
                <w:b/>
                <w:i w:val="0"/>
                <w:sz w:val="20"/>
              </w:rPr>
              <w:t>Reset</w:t>
            </w:r>
            <w:r>
              <w:rPr>
                <w:b w:val="0"/>
                <w:i w:val="0"/>
                <w:sz w:val="20"/>
              </w:rPr>
              <w:t xml:space="preserve">, click </w:t>
            </w:r>
            <w:r>
              <w:rPr>
                <w:b/>
                <w:i w:val="0"/>
                <w:sz w:val="20"/>
              </w:rPr>
              <w:t>Clear verifications &amp; inbox</w:t>
            </w:r>
            <w:r>
              <w:rPr>
                <w:b w:val="0"/>
                <w:i w:val="0"/>
                <w:sz w:val="20"/>
              </w:rPr>
              <w:t>, then simulate again.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sz w:val="21"/>
        </w:rPr>
        <w:t xml:space="preserve">Adding a new customer is just a new file alongside it, e.g. </w:t>
      </w:r>
      <w:r>
        <w:rPr>
          <w:rFonts w:ascii="Consolas" w:hAnsi="Consolas"/>
          <w:b w:val="0"/>
          <w:i w:val="0"/>
          <w:sz w:val="19"/>
        </w:rPr>
        <w:t>rules/acme_foods.json</w:t>
      </w:r>
      <w:r>
        <w:rPr>
          <w:b w:val="0"/>
          <w:i w:val="0"/>
          <w:sz w:val="21"/>
        </w:rPr>
        <w:t>. The app currently loads Sunpeak's file specifically; pointing it at a per-customer file based on the consignee is a small change, and is listed as deliberately out of scope for this version.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A good 90-second test run</w:t>
      </w:r>
    </w:p>
    <w:p>
      <w:pPr>
        <w:spacing w:after="120" w:before="0"/>
      </w:pPr>
      <w:r>
        <w:rPr>
          <w:b w:val="0"/>
          <w:i w:val="0"/>
          <w:sz w:val="21"/>
        </w:rPr>
        <w:t>Do this in order. The last step is the one that lands with a non-technical audience, because it shows the business owns the rules, not engineering.</w:t>
      </w:r>
    </w:p>
    <w:p>
      <w:pPr>
        <w:pStyle w:val="ListNumber"/>
        <w:spacing w:after="60"/>
      </w:pPr>
      <w:r>
        <w:rPr>
          <w:b/>
          <w:i w:val="0"/>
          <w:sz w:val="21"/>
        </w:rPr>
        <w:t>Clean email</w:t>
      </w:r>
      <w:r>
        <w:rPr>
          <w:b w:val="0"/>
          <w:i w:val="0"/>
          <w:sz w:val="21"/>
        </w:rPr>
        <w:t xml:space="preserve"> - simulate it, see all green, send the approval.</w:t>
      </w:r>
    </w:p>
    <w:p>
      <w:pPr>
        <w:pStyle w:val="ListNumber"/>
        <w:spacing w:after="60"/>
      </w:pPr>
      <w:r>
        <w:rPr>
          <w:b/>
          <w:i w:val="0"/>
          <w:sz w:val="21"/>
        </w:rPr>
        <w:t>HS mismatch</w:t>
      </w:r>
      <w:r>
        <w:rPr>
          <w:b w:val="0"/>
          <w:i w:val="0"/>
          <w:sz w:val="21"/>
        </w:rPr>
        <w:t xml:space="preserve"> - simulate it, open the discrepancy, read found vs expected.</w:t>
      </w:r>
    </w:p>
    <w:p>
      <w:pPr>
        <w:pStyle w:val="ListNumber"/>
        <w:spacing w:after="60"/>
      </w:pPr>
      <w:r>
        <w:rPr>
          <w:b/>
          <w:i w:val="0"/>
          <w:sz w:val="21"/>
        </w:rPr>
        <w:t>Change the rule</w:t>
      </w:r>
      <w:r>
        <w:rPr>
          <w:b w:val="0"/>
          <w:i w:val="0"/>
          <w:sz w:val="21"/>
        </w:rPr>
        <w:t xml:space="preserve"> - edit "expected" from 1006.30 to 1006.40, save.</w:t>
      </w:r>
    </w:p>
    <w:p>
      <w:pPr>
        <w:pStyle w:val="ListNumber"/>
        <w:spacing w:after="60"/>
      </w:pPr>
      <w:r>
        <w:rPr>
          <w:b/>
          <w:i w:val="0"/>
          <w:sz w:val="21"/>
        </w:rPr>
        <w:t>Clear and re-simulate</w:t>
      </w:r>
      <w:r>
        <w:rPr>
          <w:b w:val="0"/>
          <w:i w:val="0"/>
          <w:sz w:val="21"/>
        </w:rPr>
        <w:t xml:space="preserve"> - sidebar Reset, then run the same mismatch email again.</w:t>
      </w:r>
    </w:p>
    <w:p>
      <w:pPr>
        <w:pStyle w:val="ListNumber"/>
        <w:spacing w:after="60"/>
      </w:pPr>
      <w:r>
        <w:rPr>
          <w:b/>
          <w:i w:val="0"/>
          <w:sz w:val="21"/>
        </w:rPr>
        <w:t>Watch it pass</w:t>
      </w:r>
      <w:r>
        <w:rPr>
          <w:b w:val="0"/>
          <w:i w:val="0"/>
          <w:sz w:val="21"/>
        </w:rPr>
        <w:t xml:space="preserve"> - the identical document now comes back clean. Nothing about the document changed. Only the rule did.</w:t>
      </w:r>
    </w:p>
    <w:p>
      <w:pPr>
        <w:spacing w:before="320" w:after="80"/>
        <w:pBdr>
          <w:bottom w:val="single" w:sz="4" w:space="1" w:color="C9D6E4"/>
        </w:pBdr>
      </w:pPr>
      <w:r>
        <w:rPr>
          <w:b/>
          <w:color w:val="1F4E79"/>
          <w:sz w:val="28"/>
        </w:rPr>
        <w:t>If something looks wrong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What you see</w:t>
            </w:r>
          </w:p>
        </w:tc>
        <w:tc>
          <w:tcPr>
            <w:tcW w:type="dxa" w:w="6336"/>
            <w:vAlign w:val="center"/>
            <w:shd w:val="clear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Nothing happens when I simulate an email</w:t>
            </w:r>
          </w:p>
        </w:tc>
        <w:tc>
          <w:tcPr>
            <w:tcW w:type="dxa" w:w="6336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That email was already processed. Sidebar &gt; Reset &gt; Clear verifications &amp; inbox, then simulate again.</w:t>
            </w:r>
          </w:p>
        </w:tc>
      </w:tr>
      <w:tr>
        <w:tc>
          <w:tcPr>
            <w:tcW w:type="dxa" w:w="3168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“streamlit: command not found”</w:t>
            </w:r>
          </w:p>
        </w:tc>
        <w:tc>
          <w:tcPr>
            <w:tcW w:type="dxa" w:w="6336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Use python -m streamlit run app.py instead of the bare streamlit command.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The sidebar says DEMO MODE</w:t>
            </w:r>
          </w:p>
        </w:tc>
        <w:tc>
          <w:tcPr>
            <w:tcW w:type="dxa" w:w="6336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Normal without an API key. Everything in this guide still works; readings are replayed from a recorded run and labelled on screen.</w:t>
            </w:r>
          </w:p>
        </w:tc>
      </w:tr>
      <w:tr>
        <w:tc>
          <w:tcPr>
            <w:tcW w:type="dxa" w:w="3168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I changed a rule and nothing changed</w:t>
            </w:r>
          </w:p>
        </w:tc>
        <w:tc>
          <w:tcPr>
            <w:tcW w:type="dxa" w:w="6336"/>
            <w:vAlign w:val="top"/>
            <w:shd w:val="clear" w:fill="F7FAFC"/>
          </w:tcPr>
          <w:p>
            <w:pPr>
              <w:spacing w:after="20" w:before="20"/>
            </w:pPr>
            <w:r/>
            <w:r>
              <w:rPr>
                <w:sz w:val="19"/>
              </w:rPr>
              <w:t>You almost certainly re-ran an already-processed email. Clear the inbox first (see the first row).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I want a completely fresh start</w:t>
            </w:r>
          </w:p>
        </w:tc>
        <w:tc>
          <w:tcPr>
            <w:tcW w:type="dxa" w:w="6336"/>
            <w:vAlign w:val="top"/>
          </w:tcPr>
          <w:p>
            <w:pPr>
              <w:spacing w:after="20" w:before="20"/>
            </w:pPr>
            <w:r/>
            <w:r>
              <w:rPr>
                <w:sz w:val="19"/>
              </w:rPr>
              <w:t>Delete the file data/datalake.db. It rebuilds itself the next time you start the app.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368" w:bottom="100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