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0.133</m:t>
        </m:r>
        <m:r>
          <m:rPr>
            <m:sty m:val="p"/>
          </m:rPr>
          <m:t>+</m:t>
        </m:r>
        <m:r>
          <m:t>0.000033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0.0000132</m:t>
        </m:r>
        <m:r>
          <m:rPr>
            <m:sty m:val="p"/>
          </m:rPr>
          <m:t>+</m:t>
        </m:r>
        <m:r>
          <m:t>0.32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t</m:t>
        </m:r>
        <m:r>
          <m:rPr>
            <m:sty m:val="p"/>
          </m:rPr>
          <m:t>+</m:t>
        </m:r>
        <m:r>
          <m:t>0.15</m:t>
        </m:r>
        <m:r>
          <m:rPr>
            <m:nor/>
            <m:sty m:val="p"/>
          </m:rPr>
          <m:t>sin</m:t>
        </m:r>
        <m:r>
          <m:t>t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1670</m:t>
        </m:r>
      </m:oMath>
      <w:r>
        <w:t xml:space="preserve">, в начальный момент о товаре знает 12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0.133;</w:t>
      </w:r>
      <w:r>
        <w:br/>
      </w:r>
      <w:r>
        <w:rPr>
          <w:rStyle w:val="VerbatimChar"/>
        </w:rPr>
        <w:t xml:space="preserve">parameter Real b = 0.000033;</w:t>
      </w:r>
      <w:r>
        <w:br/>
      </w:r>
      <w:r>
        <w:rPr>
          <w:rStyle w:val="VerbatimChar"/>
        </w:rPr>
        <w:t xml:space="preserve">parameter Real N = 1670;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3011277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0.0000132;</w:t>
      </w:r>
      <w:r>
        <w:br/>
      </w:r>
      <w:r>
        <w:rPr>
          <w:rStyle w:val="VerbatimChar"/>
        </w:rPr>
        <w:t xml:space="preserve">parameter Real b = 0.32;</w:t>
      </w:r>
      <w:r>
        <w:br/>
      </w:r>
      <w:r>
        <w:rPr>
          <w:rStyle w:val="VerbatimChar"/>
        </w:rPr>
        <w:t xml:space="preserve">parameter Real N = 1670;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0" w:name="fig:004"/>
      <w:r>
        <w:drawing>
          <wp:inline>
            <wp:extent cx="5334000" cy="3011277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0.8;</w:t>
      </w:r>
      <w:r>
        <w:br/>
      </w:r>
      <w:r>
        <w:rPr>
          <w:rStyle w:val="VerbatimChar"/>
        </w:rPr>
        <w:t xml:space="preserve">parameter Real b = 0.15;</w:t>
      </w:r>
      <w:r>
        <w:br/>
      </w:r>
      <w:r>
        <w:rPr>
          <w:rStyle w:val="VerbatimChar"/>
        </w:rPr>
        <w:t xml:space="preserve">parameter Real N = 1670;</w:t>
      </w:r>
      <w:r>
        <w:br/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(a*time+b*sin(time)*n) * (N-n);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2" w:name="fig:005"/>
      <w:r>
        <w:drawing>
          <wp:inline>
            <wp:extent cx="5334000" cy="3011277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1032203686%70+1</w:t>
      </w:r>
      <w:r>
        <w:br/>
      </w:r>
      <w:r>
        <w:br/>
      </w:r>
      <w:r>
        <w:rPr>
          <w:rStyle w:val="VerbatimChar"/>
        </w:rPr>
        <w:t xml:space="preserve">a = 0.133</w:t>
      </w:r>
      <w:r>
        <w:br/>
      </w:r>
      <w:r>
        <w:rPr>
          <w:rStyle w:val="VerbatimChar"/>
        </w:rPr>
        <w:t xml:space="preserve">b = 0.000033</w:t>
      </w:r>
      <w:r>
        <w:br/>
      </w:r>
      <w:r>
        <w:rPr>
          <w:rStyle w:val="VerbatimChar"/>
        </w:rPr>
        <w:t xml:space="preserve">N = 1670</w:t>
      </w:r>
      <w:r>
        <w:br/>
      </w:r>
      <w:r>
        <w:br/>
      </w:r>
      <w:r>
        <w:rPr>
          <w:rStyle w:val="VerbatimChar"/>
        </w:rPr>
        <w:t xml:space="preserve">tspan = (0, 15)</w:t>
      </w:r>
      <w:r>
        <w:br/>
      </w:r>
      <w:r>
        <w:rPr>
          <w:rStyle w:val="VerbatimChar"/>
        </w:rPr>
        <w:t xml:space="preserve">t = collect(LinRange(0, 15, 500))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0.0000132</w:t>
      </w:r>
      <w:r>
        <w:br/>
      </w:r>
      <w:r>
        <w:rPr>
          <w:rStyle w:val="VerbatimChar"/>
        </w:rPr>
        <w:t xml:space="preserve">b = 0.32</w:t>
      </w:r>
      <w:r>
        <w:br/>
      </w:r>
      <w:r>
        <w:rPr>
          <w:rStyle w:val="VerbatimChar"/>
        </w:rPr>
        <w:t xml:space="preserve">N = 1670</w:t>
      </w:r>
      <w:r>
        <w:br/>
      </w:r>
      <w:r>
        <w:br/>
      </w:r>
      <w:r>
        <w:rPr>
          <w:rStyle w:val="VerbatimChar"/>
        </w:rPr>
        <w:t xml:space="preserve">tspan = (0, 0.1)</w:t>
      </w:r>
      <w:r>
        <w:br/>
      </w:r>
      <w:r>
        <w:rPr>
          <w:rStyle w:val="VerbatimChar"/>
        </w:rPr>
        <w:t xml:space="preserve">t = collect(LinRange(0, 0.1, 500))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0.8</w:t>
      </w:r>
      <w:r>
        <w:br/>
      </w:r>
      <w:r>
        <w:rPr>
          <w:rStyle w:val="VerbatimChar"/>
        </w:rPr>
        <w:t xml:space="preserve">b = 0.15</w:t>
      </w:r>
      <w:r>
        <w:br/>
      </w:r>
      <w:r>
        <w:rPr>
          <w:rStyle w:val="VerbatimChar"/>
        </w:rPr>
        <w:t xml:space="preserve">N = 1670</w:t>
      </w:r>
      <w:r>
        <w:br/>
      </w:r>
      <w:r>
        <w:br/>
      </w:r>
      <w:r>
        <w:rPr>
          <w:rStyle w:val="VerbatimChar"/>
        </w:rPr>
        <w:t xml:space="preserve">tspan = (0, 0.3)</w:t>
      </w:r>
      <w:r>
        <w:br/>
      </w:r>
      <w:r>
        <w:rPr>
          <w:rStyle w:val="VerbatimChar"/>
        </w:rPr>
        <w:t xml:space="preserve">t = collect(LinRange(0, 0.3, 500))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(a*t+b*sin(t)*y[1])*(N-y[1])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Камила Мухтарова НПИбд-01-20</dc:creator>
  <dc:language>ru-RU</dc:language>
  <cp:keywords/>
  <dcterms:created xsi:type="dcterms:W3CDTF">2023-03-20T16:23:00Z</dcterms:created>
  <dcterms:modified xsi:type="dcterms:W3CDTF">2023-03-20T16:23:00Z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