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№4</w:t>
      </w: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504A26" w:rsidRPr="00504A26" w:rsidRDefault="00504A26" w:rsidP="00504A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04A26">
        <w:rPr>
          <w:rFonts w:ascii="Times New Roman" w:hAnsi="Times New Roman" w:cs="Times New Roman"/>
          <w:b/>
          <w:caps/>
          <w:sz w:val="28"/>
          <w:szCs w:val="28"/>
        </w:rPr>
        <w:t>Разработка информационной модели предметной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504A26">
        <w:rPr>
          <w:rFonts w:ascii="Times New Roman" w:hAnsi="Times New Roman" w:cs="Times New Roman"/>
          <w:b/>
          <w:caps/>
          <w:sz w:val="28"/>
          <w:szCs w:val="28"/>
        </w:rPr>
        <w:t>области. Модели представления прогр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аммного средства и их описание. </w:t>
      </w:r>
      <w:r w:rsidRPr="00504A26">
        <w:rPr>
          <w:rFonts w:ascii="Times New Roman" w:hAnsi="Times New Roman" w:cs="Times New Roman"/>
          <w:b/>
          <w:caps/>
          <w:sz w:val="28"/>
          <w:szCs w:val="28"/>
        </w:rPr>
        <w:t>Постановка задачи</w:t>
      </w: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__________________________________ ФИО преподавателя</w:t>
      </w:r>
    </w:p>
    <w:p w:rsidR="00504A26" w:rsidRPr="00F11E3F" w:rsidRDefault="00504A26" w:rsidP="00504A26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</w:p>
    <w:p w:rsidR="00504A26" w:rsidRPr="00F11E3F" w:rsidRDefault="00504A26" w:rsidP="00504A26">
      <w:pPr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__________________________________ ФИО студента </w:t>
      </w:r>
    </w:p>
    <w:p w:rsidR="00504A26" w:rsidRPr="00F11E3F" w:rsidRDefault="00504A26" w:rsidP="00504A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Default="00504A26" w:rsidP="00504A26">
      <w:pPr>
        <w:rPr>
          <w:rFonts w:asciiTheme="majorHAnsi" w:hAnsiTheme="majorHAnsi" w:cstheme="majorHAnsi"/>
          <w:sz w:val="28"/>
          <w:szCs w:val="28"/>
        </w:rPr>
      </w:pPr>
    </w:p>
    <w:p w:rsidR="00504A26" w:rsidRPr="00F11E3F" w:rsidRDefault="00504A26" w:rsidP="00504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390C00" w:rsidRDefault="00390C00" w:rsidP="00390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Разработаем информационную модель </w:t>
      </w:r>
      <w:r w:rsidR="00504A26">
        <w:rPr>
          <w:rFonts w:ascii="Times New Roman" w:hAnsi="Times New Roman" w:cs="Times New Roman"/>
          <w:sz w:val="28"/>
          <w:szCs w:val="28"/>
        </w:rPr>
        <w:t>предметной области:</w:t>
      </w:r>
    </w:p>
    <w:p w:rsidR="00390C00" w:rsidRPr="00390C00" w:rsidRDefault="00390C00" w:rsidP="00390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C00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950E40" wp14:editId="4E504BD2">
            <wp:extent cx="5940425" cy="3840612"/>
            <wp:effectExtent l="0" t="0" r="3175" b="7620"/>
            <wp:docPr id="5" name="Рисунок 5" descr="https://sun9-1.userapi.com/impg/6p_ZlwqdA3av8AAoRv2beCxS5nsEcRgyR6lLmw/tOyguYPEwko.jpg?size=854x552&amp;quality=96&amp;sign=cbf6cdb70152e8d166bbcbe2459cfc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1.userapi.com/impg/6p_ZlwqdA3av8AAoRv2beCxS5nsEcRgyR6lLmw/tOyguYPEwko.jpg?size=854x552&amp;quality=96&amp;sign=cbf6cdb70152e8d166bbcbe2459cfcb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00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таблиц была выполнена с помощью программной среды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Workbench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данные таблицы базы данных текущего проекта.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истории баланса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содержит данные об истории баланса пользователей. Поля таблицы истории баланса: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current_balance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(текущий баланс) – в поле хранится информация о текущем балансе пользователя.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transaction_cost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(сумма транзакции) – в поле хранится информация о сумме транзакции.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shipping_cost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(стоимость доставки) – в поле хранится информация о стоимости доставки товаров. Это поле заполняется значениями типа  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fee_cost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(стоимость комиссии) – в поле хранится информация о стоимости комиссии за выполнение операций.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(тип) – поле, указывающее тип баланса пользователя. Данное поле заполняется значениями типа ENUM (…).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7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comment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(комментарий) – поле заполняется комментарием к операции над балансом.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содержит данные об учетной записи пользователя системы. Поля таблицы пользователи: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suite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(уникальный номер) – поле, указывающее уникальный номер пользователя.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(имя пользователя) – в поле занесены данные фамилии, имени и отчества пользователя. Это поле заполняется значениями типа             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email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(электронная почта). В поле занесены данные электронной почты пользователя, которые служат для авторизации. Это поле заполняется значениями типа VARCHAR (255). Это поле уникальное, так как нельзя записать в таблицу пользователей с одинаковыми электронными почтами.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password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(пароль) – хранится пароль пользователя.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role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(роль) – поле, указывающее роль пользователя (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Данное поле заполняется значениями типа ENUM (…).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balance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(баланс) – в поле хранится информация о балансе данного пользователя.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(ставка комиссии) – в поле хранится информация о ставке комиссии за операции.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«в контракте» 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дан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о контрактах пользователя. Поля таблицы в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tracking_number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отслеживания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в поле занесены данные о коде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отслеживания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execute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_company (компания</w:t>
      </w:r>
      <w:r w:rsidRPr="00CD4A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исполнитель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поле, указывающее название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компании исполнителя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ENUM (…).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comment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(комментарий) – 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оле заполняется комментарием к доставке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товаров пользователю. Данное поле заполняется значениями типа     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quantity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(количество) – поле, указывающее количество товара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доставки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received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(полученный товар) – поле заполняется информацией о дате получения товара. Данное поле заполняется значениями типа DATE.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executed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(исполненный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поле заполняетс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 информацией о дате исполнения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DATE.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задачи в контракте 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содержит информацию о том, какой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 был заключен и на какое количество товаров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Данная таблица связывает две таблицы: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контракте и задачи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Поля 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задачи в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2 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quantity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(количество) – поле, указывающее количество товара 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«задачи» 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данн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ые о задачах. Поля таблицы задачи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2 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(название) – 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оле заполняется названием задачи, которая прописывается в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department</w:t>
      </w:r>
      <w:r w:rsidRPr="009951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(отдел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поле заполняется названием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отдела, которому поручено выполнение поставленной задачи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(универсальный товарный код) – поле заполняется универсальным товарным кодом. Данное поле заполняется значениями типа VARCHAR (50).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sku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(единица учета запасов) – поле заполняется единицей учета запасов. Данное поле заполняется значениями типа VARCHAR (50).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received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(зарезервировано) – поле, указывающее на количество зарезервированного товара.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available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(доступно) – поле, указывающее на количество доступного товара.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in_transit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(в пути) – поле, указывающее на количество товара, находящегося в пути.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«задачи контракта» содержит информацию о том, к какому контракту относится какая задача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таблица связывает две таблицы: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контракты и задачи. Поля таблицы задачи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quantity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(количество) – поле, указывающее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количество задач в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price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(цена) – 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поле хранится информация о сумме, прописанной в контракте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4 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description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(описание) – поле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заполняется описанием к каждой задаче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ниями типа 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«контракты»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содержит данные 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контрактах 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льзователей. Поля таблицы контракты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первичный ключ таблицы идентифицирующий запись. Это поле заполняется автоматически значениями типа BIGINT.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manager</w:t>
      </w:r>
      <w:r w:rsidRPr="00160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(менеджер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поле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аполняется именем менеджера, который будет заключать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comment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(комментарий) – поле заполняется комментарием 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контракту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company_name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комания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поле заполняется именем компании. Данное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(статус) – поле, 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казывающее какой статус у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данный момент. Данное поле заполняется значениями типа ENUM (…).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execute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_cost (стоимость исполнения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в поле хранится информация о том, сколько будет стоить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исполнение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поле заполняется значениями типа DECIMAL (10, 2).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7 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fee_cost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(стоимость комиссии) – в поле хранится информация о стоимости комиссии за выполнение операции над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контрактом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поле заполняется значениями типа DECIMAL (10, 2).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tracking_number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отслеживания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в поле занесены данные о коде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отслеживания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9 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shipped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(доставлено) – поле заполняется инфор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мацией о дате доставления контракта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DATE.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packing_selection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(тип упаковки) – поле, указывающее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какую упаковку завернуть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        ENUM (…).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11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address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(адрес) – в поле занесены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об адресе, где был заключен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(город)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поле занесены данные о городе, где был заключен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13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zip_postal_code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(почтовый индекс) – в поле занесены данные о почтовом индексе.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14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state_region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(область) – в поле занесены данные об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был заключен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country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(страна) – в поле занесены данные о стране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был заключен контракт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 Это поле заполняется значениями типа VARCHAR (255).</w:t>
      </w:r>
    </w:p>
    <w:p w:rsidR="00390C00" w:rsidRPr="00492D03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(номер телефона) – в поле занесены данные о номере телефона.  Это поле заполняется значениями типа VARCHAR (30).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</w:t>
      </w:r>
      <w:proofErr w:type="spellStart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shipping_company</w:t>
      </w:r>
      <w:proofErr w:type="spellEnd"/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(транспортная компания) – поле, указывающее название транспортной ком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пании, которая доставляет контракты</w:t>
      </w:r>
      <w:r w:rsidRPr="00492D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Данное поле заполняется значениями типа ENUM (…).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Перейдем к рассмотрению моделей представления программного средства и их описанию.</w:t>
      </w:r>
    </w:p>
    <w:p w:rsidR="00504A26" w:rsidRPr="00D704D3" w:rsidRDefault="00504A26" w:rsidP="00504A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будут построены такие диаграммы как диаграмма состояний и диаграмма последовательности.</w:t>
      </w:r>
    </w:p>
    <w:p w:rsidR="00504A26" w:rsidRPr="00D704D3" w:rsidRDefault="00504A26" w:rsidP="00504A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98C">
        <w:rPr>
          <w:rFonts w:ascii="Times New Roman" w:hAnsi="Times New Roman" w:cs="Times New Roman"/>
          <w:sz w:val="28"/>
          <w:szCs w:val="28"/>
        </w:rPr>
        <w:lastRenderedPageBreak/>
        <w:t>Диаграмма состояний предназначена для отображения состояний объектов системы, имеющих сложную модель поведения. Она показывает пространство состояний системы или ее элементов, события, которые влекут переход из одного состояния в другое, действия, которые происходят при изменении состояния. Объекты меняют своё состояние в ответ на происходящие события и стечением времени. Диаграмма состояний представляет состояния объекта и переходы между ними, а также начальное и конечное состояние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4A26" w:rsidRDefault="00504A26" w:rsidP="00504A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Pr="00FA498C">
        <w:rPr>
          <w:rFonts w:ascii="Times New Roman" w:hAnsi="Times New Roman" w:cs="Times New Roman"/>
          <w:sz w:val="28"/>
          <w:szCs w:val="28"/>
        </w:rPr>
        <w:t xml:space="preserve"> данной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4A26" w:rsidRDefault="00504A26" w:rsidP="00504A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04A26" w:rsidRDefault="00504A26" w:rsidP="00504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6C012" wp14:editId="79B32F4D">
            <wp:extent cx="3515880" cy="3918680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76" cy="4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26" w:rsidRDefault="00504A26" w:rsidP="00504A26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504A26" w:rsidRPr="00FA498C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498C">
        <w:rPr>
          <w:rFonts w:ascii="Times New Roman" w:eastAsia="Calibri" w:hAnsi="Times New Roman" w:cs="Times New Roman"/>
          <w:sz w:val="28"/>
          <w:szCs w:val="28"/>
        </w:rPr>
        <w:t>Диаграмма состояний описывает один конкретный набор требований к состояниям системе. В данном случае описывает требования к состояниям в рамках просмотра графической аналитической информации о сущностях системы.</w:t>
      </w:r>
    </w:p>
    <w:p w:rsidR="00504A26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498C">
        <w:rPr>
          <w:rFonts w:ascii="Times New Roman" w:eastAsia="Calibri" w:hAnsi="Times New Roman" w:cs="Times New Roman"/>
          <w:sz w:val="28"/>
          <w:szCs w:val="28"/>
        </w:rPr>
        <w:t>Алгоритм изменения состояний системы, проходящих в рамках основного состояния «Просмотр аналитической информации»:</w:t>
      </w:r>
    </w:p>
    <w:p w:rsidR="00504A26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1 </w:t>
      </w:r>
      <w:r w:rsidRPr="00FA498C">
        <w:rPr>
          <w:rFonts w:ascii="Times New Roman" w:eastAsia="Calibri" w:hAnsi="Times New Roman" w:cs="Times New Roman"/>
          <w:sz w:val="28"/>
          <w:szCs w:val="28"/>
        </w:rPr>
        <w:t>«Выбор типа данных для просмотра». Начинается с сразу после начального состояния через переход «Вход в админ-панель». Означает, что в данный момент пользователь открыл панель управления сайта и выбирает, дл</w:t>
      </w:r>
      <w:r>
        <w:rPr>
          <w:rFonts w:ascii="Times New Roman" w:eastAsia="Calibri" w:hAnsi="Times New Roman" w:cs="Times New Roman"/>
          <w:sz w:val="28"/>
          <w:szCs w:val="28"/>
        </w:rPr>
        <w:t>я какой сущности (договора, заказы</w:t>
      </w:r>
      <w:r w:rsidRPr="00FA498C">
        <w:rPr>
          <w:rFonts w:ascii="Times New Roman" w:eastAsia="Calibri" w:hAnsi="Times New Roman" w:cs="Times New Roman"/>
          <w:sz w:val="28"/>
          <w:szCs w:val="28"/>
        </w:rPr>
        <w:t xml:space="preserve"> и так далее) смотреть аналитическую информацию. </w:t>
      </w:r>
    </w:p>
    <w:p w:rsidR="00504A26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2 </w:t>
      </w:r>
      <w:r w:rsidRPr="00FA498C">
        <w:rPr>
          <w:rFonts w:ascii="Times New Roman" w:eastAsia="Calibri" w:hAnsi="Times New Roman" w:cs="Times New Roman"/>
          <w:sz w:val="28"/>
          <w:szCs w:val="28"/>
        </w:rPr>
        <w:t xml:space="preserve">«Выбор типа графика для просмотра». Начинается после предыдущего состояния через переход «Открытие типа данных». Означает, что </w:t>
      </w:r>
      <w:r w:rsidRPr="00FA498C">
        <w:rPr>
          <w:rFonts w:ascii="Times New Roman" w:eastAsia="Calibri" w:hAnsi="Times New Roman" w:cs="Times New Roman"/>
          <w:sz w:val="28"/>
          <w:szCs w:val="28"/>
        </w:rPr>
        <w:lastRenderedPageBreak/>
        <w:t>пользователь выбрал и открыл нужную сущность для аналитики и выби</w:t>
      </w:r>
      <w:r>
        <w:rPr>
          <w:rFonts w:ascii="Times New Roman" w:eastAsia="Calibri" w:hAnsi="Times New Roman" w:cs="Times New Roman"/>
          <w:sz w:val="28"/>
          <w:szCs w:val="28"/>
        </w:rPr>
        <w:t>рает какой тип графика смотреть</w:t>
      </w:r>
      <w:r w:rsidRPr="00FA498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4A26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3 </w:t>
      </w:r>
      <w:r w:rsidRPr="00FA498C">
        <w:rPr>
          <w:rFonts w:ascii="Times New Roman" w:eastAsia="Calibri" w:hAnsi="Times New Roman" w:cs="Times New Roman"/>
          <w:sz w:val="28"/>
          <w:szCs w:val="28"/>
        </w:rPr>
        <w:t>«Просмотр информации». Начинается после предыдущего события с перехода «Открытие типа графика». Выполняется выбор и открытие нужного графика пользователем системы, пользователь просматривает выбранный график. После данного состояния, если пользователь выбирает закрытие системы, то через переход «Выход из админ-панели» происходит переход к конечному состоянию.</w:t>
      </w:r>
    </w:p>
    <w:p w:rsidR="00504A26" w:rsidRPr="00FA498C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4 </w:t>
      </w:r>
      <w:r w:rsidRPr="00FA498C">
        <w:rPr>
          <w:rFonts w:ascii="Times New Roman" w:eastAsia="Calibri" w:hAnsi="Times New Roman" w:cs="Times New Roman"/>
          <w:sz w:val="28"/>
          <w:szCs w:val="28"/>
        </w:rPr>
        <w:t>«Изменение параметров графика». Если пользователь в предыдущем состоянии выбрал изменение параметров графика (переход «Выбор изменения параметров»), происходит переход к данному состоянию. В рамках состояния пользователь выбирает различные параметры графика. Переходит обратно к предыдущему состоянию через переход «Сохранение параметров».</w:t>
      </w:r>
    </w:p>
    <w:p w:rsidR="00504A26" w:rsidRDefault="00504A26" w:rsidP="00504A26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Через диаграмму</w:t>
      </w:r>
      <w:r w:rsidRPr="003D053F">
        <w:rPr>
          <w:rFonts w:ascii="Times New Roman" w:eastAsia="Calibri" w:hAnsi="Times New Roman" w:cs="Times New Roman"/>
          <w:sz w:val="28"/>
          <w:szCs w:val="28"/>
        </w:rPr>
        <w:t xml:space="preserve"> состояния отчётливо видны требования к системе с точки зрения пользователя системы для просмотра графической информации. Как итог, реализация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Pr="003D053F">
        <w:rPr>
          <w:rFonts w:ascii="Times New Roman" w:eastAsia="Calibri" w:hAnsi="Times New Roman" w:cs="Times New Roman"/>
          <w:sz w:val="28"/>
          <w:szCs w:val="28"/>
        </w:rPr>
        <w:t>состояний в системе описывает требования.</w:t>
      </w:r>
    </w:p>
    <w:p w:rsidR="00504A26" w:rsidRPr="008C6822" w:rsidRDefault="00504A26" w:rsidP="00504A2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Диаграмма последовательности – это диаграмма, где для некоторого набора объектов на единой временной оси показан жизненный цикл какого-либо определённого объекта.</w:t>
      </w:r>
    </w:p>
    <w:p w:rsidR="00504A26" w:rsidRPr="008C6822" w:rsidRDefault="00504A26" w:rsidP="00504A2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8C6822">
        <w:rPr>
          <w:rFonts w:ascii="Times New Roman" w:hAnsi="Times New Roman" w:cs="Times New Roman"/>
          <w:sz w:val="28"/>
          <w:szCs w:val="28"/>
        </w:rPr>
        <w:t>проекта диаграмма последовательности отражает алгоритм просмотра графика с аналитической информацией администратором в системе.</w:t>
      </w:r>
    </w:p>
    <w:p w:rsidR="00504A26" w:rsidRDefault="00504A26" w:rsidP="00504A26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Диаграмма последовател</w:t>
      </w:r>
      <w:r>
        <w:rPr>
          <w:rFonts w:ascii="Times New Roman" w:hAnsi="Times New Roman" w:cs="Times New Roman"/>
          <w:sz w:val="28"/>
          <w:szCs w:val="28"/>
        </w:rPr>
        <w:t>ьности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4A26" w:rsidRPr="008C6822" w:rsidRDefault="00504A26" w:rsidP="00504A26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4A26" w:rsidRPr="00E300FE" w:rsidRDefault="00504A26" w:rsidP="00504A26">
      <w:pPr>
        <w:pStyle w:val="a5"/>
        <w:shd w:val="clear" w:color="auto" w:fill="FFFFFF"/>
        <w:spacing w:beforeAutospacing="0" w:after="0" w:afterAutospacing="0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2AA916" wp14:editId="01A5A49C">
            <wp:extent cx="3940166" cy="3934691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78" cy="40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26" w:rsidRPr="008C6822" w:rsidRDefault="00504A26" w:rsidP="00504A26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lastRenderedPageBreak/>
        <w:t>Алгоритм просмотра аналитической инфор</w:t>
      </w:r>
      <w:bookmarkStart w:id="0" w:name="_GoBack"/>
      <w:bookmarkEnd w:id="0"/>
      <w:r w:rsidRPr="008C6822">
        <w:rPr>
          <w:rFonts w:ascii="Times New Roman" w:hAnsi="Times New Roman" w:cs="Times New Roman"/>
          <w:sz w:val="28"/>
          <w:szCs w:val="28"/>
        </w:rPr>
        <w:t>мации в системе имеет следующий вид: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пользователь вводит адрес главной страницы;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клиентское приложение по адресу посылает запрос на сервер;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сервер возвращает страницу клиентскому приложению, адрес которой был введён;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клиентское приложение строит страницу и отображает её;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пользователь выбирает нужный график</w:t>
      </w:r>
      <w:r w:rsidRPr="008C6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клиентское приложение посылает запрос о получении данных для графика;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 xml:space="preserve">сервер запрашивает данные из базы данных из сервера </w:t>
      </w:r>
      <w:r w:rsidRPr="00B52BC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C6822">
        <w:rPr>
          <w:rFonts w:ascii="Times New Roman" w:hAnsi="Times New Roman" w:cs="Times New Roman"/>
          <w:sz w:val="28"/>
          <w:szCs w:val="28"/>
        </w:rPr>
        <w:t>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B52BC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C6822">
        <w:rPr>
          <w:rFonts w:ascii="Times New Roman" w:hAnsi="Times New Roman" w:cs="Times New Roman"/>
          <w:sz w:val="28"/>
          <w:szCs w:val="28"/>
        </w:rPr>
        <w:t xml:space="preserve"> выбирает данные</w:t>
      </w:r>
      <w:r w:rsidRPr="008C6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данные возвращаются серверу приложения</w:t>
      </w:r>
      <w:r w:rsidRPr="008C6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сервер приложения возвращает данные клиентскому приложению;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клиентское приложение строит график по полученным данным;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построенный график отображается для пользователя системы;</w:t>
      </w:r>
    </w:p>
    <w:p w:rsidR="00504A26" w:rsidRPr="008C6822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пользователь системы после просмотра графика нажимает кнопку закрытия страницы;</w:t>
      </w:r>
    </w:p>
    <w:p w:rsidR="00504A26" w:rsidRPr="00504A26" w:rsidRDefault="00504A26" w:rsidP="00504A26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2">
        <w:rPr>
          <w:rFonts w:ascii="Times New Roman" w:hAnsi="Times New Roman" w:cs="Times New Roman"/>
          <w:sz w:val="28"/>
          <w:szCs w:val="28"/>
        </w:rPr>
        <w:t>клиентское приложение закрывает страницу.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перейдем к постановке задачи.</w:t>
      </w:r>
    </w:p>
    <w:p w:rsidR="00390C00" w:rsidRPr="00C00396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Основной задачей </w:t>
      </w: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 создание программного средства автоматизации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договорной деятельности торгового предприятия</w:t>
      </w: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касается подзадач курсового</w:t>
      </w: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проекта, то выделяют следующие: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создать веб-приложение, которое будет хранить информацию о договорах торгового предприятия;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создать максимально легкий,</w:t>
      </w: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понятный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удобный</w:t>
      </w: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пользовательский интерфейс;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реализовать авторизацию пользователей для предоставления им разных прав;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организовать надежный обмен данных между клиентом и сервером;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обеспечить хранение данных средствами производительной и надежной СУБД.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Для реализации поставленных задач нужно</w:t>
      </w:r>
      <w:r>
        <w:rPr>
          <w:rFonts w:ascii="Times New Roman" w:hAnsi="Times New Roman"/>
          <w:sz w:val="28"/>
          <w:szCs w:val="28"/>
        </w:rPr>
        <w:t xml:space="preserve"> определиться</w:t>
      </w:r>
      <w:r w:rsidRPr="00D712B4">
        <w:rPr>
          <w:rFonts w:ascii="Times New Roman" w:hAnsi="Times New Roman"/>
          <w:sz w:val="28"/>
          <w:szCs w:val="28"/>
        </w:rPr>
        <w:t xml:space="preserve"> с какими инструментами будет производиться их выполнение. Наиболее эффективную работу с централизованной БД обеспечивает архитектура клиент/сервер. В отличие от системы удаленной обработки, в которой имеется только один компьютер, клиент/серверная система состоит из множества компьютеров, объединенных в сеть. Компьютеры, называемые клиентами, занимаются обработкой прикладных программ. Компьютеры, называемые серверами, занимаются обработкой БД.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 xml:space="preserve">Тип компьютеров, используемых в качестве клиентов может быть разным, это могут быть большие ЭВМ или микрокомпьютеры. Однако, как правило, функции клиентов выполняют почти всегда ПК. В роли сервера может выступать компьютер любого типа, но по экономическим причинам </w:t>
      </w:r>
      <w:r w:rsidRPr="00D712B4">
        <w:rPr>
          <w:rFonts w:ascii="Times New Roman" w:hAnsi="Times New Roman"/>
          <w:sz w:val="28"/>
          <w:szCs w:val="28"/>
        </w:rPr>
        <w:lastRenderedPageBreak/>
        <w:t>функции сервера чаще всего также выполняют ПК, но имеющие более высокую производительность.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На сервере сети размещается БД и устанавливается мощная серверная СУБД – сервер баз данных. Сервер БД – это программный компонент, обеспечивающий хранение больших объемов информации, ее обработку и представление ее пользователям в сетевом режиме.</w:t>
      </w:r>
    </w:p>
    <w:p w:rsidR="00390C00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 xml:space="preserve">На компьютере-клиенте приложение-клиент формирует запрос к БД. Серверная СУБД обеспечивает интерпретацию запроса, его выполнение, формирование результата запроса и пересылку его по сети на клиентский компьютер.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 w:rsidRPr="00D712B4">
        <w:rPr>
          <w:rFonts w:ascii="Times New Roman" w:hAnsi="Times New Roman"/>
          <w:sz w:val="28"/>
          <w:szCs w:val="28"/>
        </w:rPr>
        <w:t>БД</w:t>
      </w:r>
      <w:proofErr w:type="gramEnd"/>
      <w:r w:rsidRPr="00D712B4">
        <w:rPr>
          <w:rFonts w:ascii="Times New Roman" w:hAnsi="Times New Roman"/>
          <w:sz w:val="28"/>
          <w:szCs w:val="28"/>
        </w:rPr>
        <w:t xml:space="preserve"> и серверная СУБД вн</w:t>
      </w:r>
      <w:r>
        <w:rPr>
          <w:rFonts w:ascii="Times New Roman" w:hAnsi="Times New Roman"/>
          <w:sz w:val="28"/>
          <w:szCs w:val="28"/>
        </w:rPr>
        <w:t>осит</w:t>
      </w:r>
      <w:r w:rsidRPr="00D712B4">
        <w:rPr>
          <w:rFonts w:ascii="Times New Roman" w:hAnsi="Times New Roman"/>
          <w:sz w:val="28"/>
          <w:szCs w:val="28"/>
        </w:rPr>
        <w:t xml:space="preserve"> необходимые изменения в БД. Схема архитектуры клиент</w:t>
      </w:r>
      <w:r>
        <w:rPr>
          <w:rFonts w:ascii="Times New Roman" w:hAnsi="Times New Roman"/>
          <w:sz w:val="28"/>
          <w:szCs w:val="28"/>
        </w:rPr>
        <w:t>/сервер: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90C00" w:rsidRDefault="00390C00" w:rsidP="00390C00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EE67AA" wp14:editId="350BBC46">
            <wp:extent cx="4410075" cy="1009650"/>
            <wp:effectExtent l="0" t="0" r="9525" b="0"/>
            <wp:docPr id="2" name="Рисунок 2" descr="http://www.mstu.edu.ru/study/materials/zelenkov/3t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stu.edu.ru/study/materials/zelenkov/3ti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В архитектуре клиент/сервер функции клиентского приложения и серверной СУБД разделены.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Функции клиентского приложения разбиваются на следующие группы:</w:t>
      </w:r>
    </w:p>
    <w:p w:rsidR="00390C00" w:rsidRPr="00D7694D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1 </w:t>
      </w:r>
      <w:r>
        <w:rPr>
          <w:rFonts w:ascii="Times New Roman" w:hAnsi="Times New Roman"/>
          <w:sz w:val="28"/>
          <w:szCs w:val="28"/>
        </w:rPr>
        <w:t>В</w:t>
      </w:r>
      <w:r w:rsidRPr="00D7694D">
        <w:rPr>
          <w:rFonts w:ascii="Times New Roman" w:hAnsi="Times New Roman"/>
          <w:sz w:val="28"/>
          <w:szCs w:val="28"/>
        </w:rPr>
        <w:t>вод-вывод данных (презентационная логика) – это часть кода клиентского приложения, которая определяет, что пользователь видит на экран</w:t>
      </w:r>
      <w:r>
        <w:rPr>
          <w:rFonts w:ascii="Times New Roman" w:hAnsi="Times New Roman"/>
          <w:sz w:val="28"/>
          <w:szCs w:val="28"/>
        </w:rPr>
        <w:t>е, когда работает с приложением.</w:t>
      </w:r>
    </w:p>
    <w:p w:rsidR="00390C00" w:rsidRPr="00D7694D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2 </w:t>
      </w:r>
      <w:r>
        <w:rPr>
          <w:rFonts w:ascii="Times New Roman" w:hAnsi="Times New Roman"/>
          <w:sz w:val="28"/>
          <w:szCs w:val="28"/>
        </w:rPr>
        <w:t>Б</w:t>
      </w:r>
      <w:r w:rsidRPr="00D7694D">
        <w:rPr>
          <w:rFonts w:ascii="Times New Roman" w:hAnsi="Times New Roman"/>
          <w:sz w:val="28"/>
          <w:szCs w:val="28"/>
        </w:rPr>
        <w:t>изнес-логика – это часть кода клиентского приложения, которая определяет алгоритм решения конкретных з</w:t>
      </w:r>
      <w:r>
        <w:rPr>
          <w:rFonts w:ascii="Times New Roman" w:hAnsi="Times New Roman"/>
          <w:sz w:val="28"/>
          <w:szCs w:val="28"/>
        </w:rPr>
        <w:t>адач приложения.</w:t>
      </w:r>
    </w:p>
    <w:p w:rsidR="00390C00" w:rsidRPr="00D7694D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 О</w:t>
      </w:r>
      <w:r w:rsidRPr="00D7694D">
        <w:rPr>
          <w:rFonts w:ascii="Times New Roman" w:hAnsi="Times New Roman"/>
          <w:sz w:val="28"/>
          <w:szCs w:val="28"/>
        </w:rPr>
        <w:t>бработка данных внутри приложения (логика базы данных) – это часть кода клиентского приложения, которая связывает данные сервера с приложением. Для этой связи используется процедурный язык запросов SQL, с помощью которого осуществляется выборка и модификация данных в серверных СУБД.</w:t>
      </w:r>
    </w:p>
    <w:p w:rsidR="00390C00" w:rsidRPr="00D712B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Сервер баз данных в общем случае осуществляет целый комплекс действий по управлению данными. Основными среди них являются следующие:</w:t>
      </w:r>
    </w:p>
    <w:p w:rsidR="00390C00" w:rsidRPr="0067368B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368B">
        <w:rPr>
          <w:rFonts w:ascii="Times New Roman" w:hAnsi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ПК локальной сети;</w:t>
      </w:r>
    </w:p>
    <w:p w:rsidR="00390C00" w:rsidRPr="0067368B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368B">
        <w:rPr>
          <w:rFonts w:ascii="Times New Roman" w:hAnsi="Times New Roman"/>
          <w:sz w:val="28"/>
          <w:szCs w:val="28"/>
        </w:rPr>
        <w:t>хранение и резервное копирование данных;</w:t>
      </w:r>
    </w:p>
    <w:p w:rsidR="00390C00" w:rsidRPr="0067368B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368B">
        <w:rPr>
          <w:rFonts w:ascii="Times New Roman" w:hAnsi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:rsidR="00390C00" w:rsidRPr="0067368B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F7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7368B">
        <w:rPr>
          <w:rFonts w:ascii="Times New Roman" w:hAnsi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пользователя.</w:t>
      </w:r>
    </w:p>
    <w:p w:rsidR="00390C00" w:rsidRPr="00712084" w:rsidRDefault="00390C00" w:rsidP="00390C0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lastRenderedPageBreak/>
        <w:t>Все серверные СУБД имеют клиентскую часть, которая обращается к БД посредством СУБД. Между клиентским приложением и СУБД не существует прямой связи и дополнительно встраиваются программные модули, позволяющие клиентскому приложению получать доступ к БД, создаваемым с помощью разных СУБД. Такие модули называютс</w:t>
      </w:r>
      <w:r>
        <w:rPr>
          <w:rFonts w:ascii="Times New Roman" w:hAnsi="Times New Roman"/>
          <w:sz w:val="28"/>
          <w:szCs w:val="28"/>
        </w:rPr>
        <w:t>я механизмами доступа к данным.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Следующей стадией разработки программного средства будет проектирование. На этом этапе для упрощения визуализации процесса проектирования используются так называемые нотации – схематическое выражение характеристик разрабатываемого программного средства.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После того, как программное средство будет спроектировано, произойдет переход к следующей стадии жизненного цикла – непосредственно разработке. На этом этапе будет разрабатываться программное средство в соответствии с ранее определенными требованиями. 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После того, как этап разработки программного средства будет завершен, необходимо будет протестировать полученное программное средство. На этом этапе необходимо будет найти дефекты в программном средстве и сравнить описанное в требованиях поведение системы с реальным.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При обнаружении дефекта, необходимо будет его исправить, после чего повторить тестирование и на этот раз убедиться, что проблема исправлена и само исправление не стало причиной появления новых дефектов в системе. 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После того, как тестирование программного средства пройдет успешно, необходимо будет пройти этап документации. Он будет включать в себя составление руководства пользователя, а также презентацию программного средства.</w:t>
      </w:r>
    </w:p>
    <w:p w:rsidR="00390C00" w:rsidRPr="00C00396" w:rsidRDefault="00390C00" w:rsidP="00390C00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Выполнение всех описанных выше стадий жизненного цикла программного средства является обязательным при проектировании, разработке, тестировании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запуске программного средства.</w:t>
      </w:r>
      <w:r w:rsidRPr="00C00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90C00" w:rsidRDefault="00390C00" w:rsidP="00390C00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865C5" w:rsidRDefault="004865C5"/>
    <w:sectPr w:rsidR="0048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F79CE"/>
    <w:multiLevelType w:val="hybridMultilevel"/>
    <w:tmpl w:val="8BBC194C"/>
    <w:lvl w:ilvl="0" w:tplc="AC304AA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F6"/>
    <w:rsid w:val="001442F6"/>
    <w:rsid w:val="00390C00"/>
    <w:rsid w:val="004865C5"/>
    <w:rsid w:val="005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EE57"/>
  <w15:chartTrackingRefBased/>
  <w15:docId w15:val="{6373E864-52E7-4573-B9E2-DD4FAE2D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4A26"/>
    <w:pPr>
      <w:ind w:left="720"/>
      <w:contextualSpacing/>
    </w:pPr>
  </w:style>
  <w:style w:type="paragraph" w:styleId="a5">
    <w:name w:val="Normal (Web)"/>
    <w:basedOn w:val="a"/>
    <w:uiPriority w:val="99"/>
    <w:unhideWhenUsed/>
    <w:qFormat/>
    <w:rsid w:val="00504A2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2678</Words>
  <Characters>15267</Characters>
  <Application>Microsoft Office Word</Application>
  <DocSecurity>0</DocSecurity>
  <Lines>127</Lines>
  <Paragraphs>35</Paragraphs>
  <ScaleCrop>false</ScaleCrop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2021-11-08T01:12:00Z</dcterms:created>
  <dcterms:modified xsi:type="dcterms:W3CDTF">2021-11-08T02:04:00Z</dcterms:modified>
</cp:coreProperties>
</file>