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r>
    </w:p>
    <w:tbl>
      <w:tblPr>
        <w:tblStyle w:val="Table1"/>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90"/>
        <w:gridCol w:w="3270"/>
        <w:tblGridChange w:id="0">
          <w:tblGrid>
            <w:gridCol w:w="5790"/>
            <w:gridCol w:w="3270"/>
          </w:tblGrid>
        </w:tblGridChange>
      </w:tblGrid>
      <w:tr>
        <w:trPr>
          <w:cantSplit w:val="0"/>
          <w:trHeight w:val="454" w:hRule="atLeast"/>
          <w:tblHeader w:val="0"/>
        </w:trPr>
        <w:tc>
          <w:tcPr/>
          <w:p w:rsidR="00000000" w:rsidDel="00000000" w:rsidP="00000000" w:rsidRDefault="00000000" w:rsidRPr="00000000" w14:paraId="00000002">
            <w:pPr>
              <w:spacing w:after="120" w:lineRule="auto"/>
              <w:rPr>
                <w:sz w:val="24"/>
                <w:szCs w:val="24"/>
              </w:rPr>
            </w:pPr>
            <w:bookmarkStart w:colFirst="0" w:colLast="0" w:name="_nglvuddubl8f" w:id="0"/>
            <w:bookmarkEnd w:id="0"/>
            <w:r w:rsidDel="00000000" w:rsidR="00000000" w:rsidRPr="00000000">
              <w:rPr>
                <w:sz w:val="24"/>
                <w:szCs w:val="24"/>
                <w:rtl w:val="0"/>
              </w:rPr>
              <w:t xml:space="preserve">Wydział Informatyki Politechniki Białostockiej</w:t>
            </w:r>
          </w:p>
          <w:p w:rsidR="00000000" w:rsidDel="00000000" w:rsidP="00000000" w:rsidRDefault="00000000" w:rsidRPr="00000000" w14:paraId="00000003">
            <w:pPr>
              <w:jc w:val="both"/>
              <w:rPr>
                <w:sz w:val="24"/>
                <w:szCs w:val="24"/>
              </w:rPr>
            </w:pPr>
            <w:r w:rsidDel="00000000" w:rsidR="00000000" w:rsidRPr="00000000">
              <w:rPr>
                <w:sz w:val="24"/>
                <w:szCs w:val="24"/>
                <w:rtl w:val="0"/>
              </w:rPr>
              <w:t xml:space="preserve">Przedmiot: Inżynieria oprogramowania</w:t>
            </w:r>
          </w:p>
        </w:tc>
        <w:tc>
          <w:tcPr/>
          <w:p w:rsidR="00000000" w:rsidDel="00000000" w:rsidP="00000000" w:rsidRDefault="00000000" w:rsidRPr="00000000" w14:paraId="00000004">
            <w:pPr>
              <w:rPr>
                <w:sz w:val="24"/>
                <w:szCs w:val="24"/>
              </w:rPr>
            </w:pPr>
            <w:r w:rsidDel="00000000" w:rsidR="00000000" w:rsidRPr="00000000">
              <w:rPr>
                <w:sz w:val="24"/>
                <w:szCs w:val="24"/>
                <w:rtl w:val="0"/>
              </w:rPr>
              <w:t xml:space="preserve">Data realizacji</w:t>
            </w:r>
          </w:p>
          <w:p w:rsidR="00000000" w:rsidDel="00000000" w:rsidP="00000000" w:rsidRDefault="00000000" w:rsidRPr="00000000" w14:paraId="00000005">
            <w:pPr>
              <w:rPr>
                <w:sz w:val="24"/>
                <w:szCs w:val="24"/>
              </w:rPr>
            </w:pPr>
            <w:r w:rsidDel="00000000" w:rsidR="00000000" w:rsidRPr="00000000">
              <w:rPr>
                <w:sz w:val="24"/>
                <w:szCs w:val="24"/>
                <w:rtl w:val="0"/>
              </w:rPr>
              <w:t xml:space="preserve">27.04.2026</w:t>
            </w:r>
          </w:p>
        </w:tc>
      </w:tr>
      <w:tr>
        <w:trPr>
          <w:cantSplit w:val="0"/>
          <w:trHeight w:val="454" w:hRule="atLeast"/>
          <w:tblHeader w:val="0"/>
        </w:trPr>
        <w:tc>
          <w:tcPr/>
          <w:p w:rsidR="00000000" w:rsidDel="00000000" w:rsidP="00000000" w:rsidRDefault="00000000" w:rsidRPr="00000000" w14:paraId="00000006">
            <w:pPr>
              <w:spacing w:after="120" w:lineRule="auto"/>
              <w:rPr>
                <w:sz w:val="24"/>
                <w:szCs w:val="24"/>
              </w:rPr>
            </w:pPr>
            <w:r w:rsidDel="00000000" w:rsidR="00000000" w:rsidRPr="00000000">
              <w:rPr>
                <w:sz w:val="24"/>
                <w:szCs w:val="24"/>
                <w:rtl w:val="0"/>
              </w:rPr>
              <w:t xml:space="preserve">Projekt</w:t>
            </w:r>
          </w:p>
          <w:p w:rsidR="00000000" w:rsidDel="00000000" w:rsidP="00000000" w:rsidRDefault="00000000" w:rsidRPr="00000000" w14:paraId="00000007">
            <w:pPr>
              <w:spacing w:after="160" w:line="278.00000000000006" w:lineRule="auto"/>
              <w:rPr>
                <w:sz w:val="24"/>
                <w:szCs w:val="24"/>
              </w:rPr>
            </w:pPr>
            <w:r w:rsidDel="00000000" w:rsidR="00000000" w:rsidRPr="00000000">
              <w:rPr>
                <w:sz w:val="24"/>
                <w:szCs w:val="24"/>
                <w:rtl w:val="0"/>
              </w:rPr>
              <w:t xml:space="preserve">Kamil Kubajewski -34%</w:t>
            </w:r>
          </w:p>
          <w:p w:rsidR="00000000" w:rsidDel="00000000" w:rsidP="00000000" w:rsidRDefault="00000000" w:rsidRPr="00000000" w14:paraId="00000008">
            <w:pPr>
              <w:spacing w:after="160" w:line="278.00000000000006" w:lineRule="auto"/>
              <w:rPr>
                <w:sz w:val="24"/>
                <w:szCs w:val="24"/>
              </w:rPr>
            </w:pPr>
            <w:r w:rsidDel="00000000" w:rsidR="00000000" w:rsidRPr="00000000">
              <w:rPr>
                <w:sz w:val="24"/>
                <w:szCs w:val="24"/>
                <w:rtl w:val="0"/>
              </w:rPr>
              <w:t xml:space="preserve">Damian Filimoniuk - 33%</w:t>
            </w:r>
          </w:p>
          <w:p w:rsidR="00000000" w:rsidDel="00000000" w:rsidP="00000000" w:rsidRDefault="00000000" w:rsidRPr="00000000" w14:paraId="00000009">
            <w:pPr>
              <w:spacing w:after="160" w:line="278.00000000000006" w:lineRule="auto"/>
              <w:rPr>
                <w:sz w:val="24"/>
                <w:szCs w:val="24"/>
              </w:rPr>
            </w:pPr>
            <w:r w:rsidDel="00000000" w:rsidR="00000000" w:rsidRPr="00000000">
              <w:rPr>
                <w:sz w:val="24"/>
                <w:szCs w:val="24"/>
                <w:rtl w:val="0"/>
              </w:rPr>
              <w:t xml:space="preserve">Radosław Janczura - 33%</w:t>
            </w:r>
          </w:p>
        </w:tc>
        <w:tc>
          <w:tcPr/>
          <w:p w:rsidR="00000000" w:rsidDel="00000000" w:rsidP="00000000" w:rsidRDefault="00000000" w:rsidRPr="00000000" w14:paraId="0000000A">
            <w:pPr>
              <w:rPr>
                <w:sz w:val="24"/>
                <w:szCs w:val="24"/>
              </w:rPr>
            </w:pPr>
            <w:r w:rsidDel="00000000" w:rsidR="00000000" w:rsidRPr="00000000">
              <w:rPr>
                <w:sz w:val="24"/>
                <w:szCs w:val="24"/>
                <w:rtl w:val="0"/>
              </w:rPr>
              <w:t xml:space="preserve">Ocena:</w:t>
            </w:r>
          </w:p>
          <w:p w:rsidR="00000000" w:rsidDel="00000000" w:rsidP="00000000" w:rsidRDefault="00000000" w:rsidRPr="00000000" w14:paraId="0000000B">
            <w:pPr>
              <w:rPr>
                <w:sz w:val="24"/>
                <w:szCs w:val="24"/>
              </w:rPr>
            </w:pPr>
            <w:r w:rsidDel="00000000" w:rsidR="00000000" w:rsidRPr="00000000">
              <w:rPr>
                <w:sz w:val="24"/>
                <w:szCs w:val="24"/>
                <w:rtl w:val="0"/>
              </w:rPr>
              <w:br w:type="textWrapping"/>
              <w:br w:type="textWrapping"/>
              <w:br w:type="textWrapping"/>
              <w:t xml:space="preserve">Prowadzący:</w:t>
              <w:br w:type="textWrapping"/>
              <w:t xml:space="preserve">dr inż. M Czajkowski</w:t>
            </w:r>
          </w:p>
        </w:tc>
      </w:tr>
    </w:tbl>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pStyle w:val="Heading1"/>
        <w:rPr>
          <w:b w:val="1"/>
          <w:bCs w:val="1"/>
        </w:rPr>
      </w:pPr>
      <w:bookmarkStart w:colFirst="0" w:colLast="0" w:name="_4gqnqtz1c8p7" w:id="1"/>
      <w:bookmarkEnd w:id="1"/>
      <w:r w:rsidDel="00000000" w:rsidR="00000000" w:rsidRPr="00000000">
        <w:rPr>
          <w:b w:val="1"/>
          <w:bCs w:val="1"/>
          <w:rtl w:val="0"/>
        </w:rPr>
        <w:t xml:space="preserve">1. Cel budowania systemu</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Głównym celem systemu </w:t>
      </w:r>
      <w:r w:rsidDel="00000000" w:rsidR="00000000" w:rsidRPr="00000000">
        <w:rPr>
          <w:sz w:val="24"/>
          <w:szCs w:val="24"/>
          <w:rtl w:val="0"/>
        </w:rPr>
        <w:t xml:space="preserve">TENNISIX</w:t>
      </w:r>
      <w:r w:rsidDel="00000000" w:rsidR="00000000" w:rsidRPr="00000000">
        <w:rPr>
          <w:sz w:val="24"/>
          <w:szCs w:val="24"/>
          <w:rtl w:val="0"/>
        </w:rPr>
        <w:t xml:space="preserve"> jest cyfryzacja i kompleksowa automatyzacja procesów zarządzania klubem tenisowym. System ma za zadanie zintegrować obsługę klientów, grafiki personelu oraz zarządzanie infrastrukturą, co przełoży się na maksymalizację zysków klubu oraz znaczącą poprawę wygody użytkowników. System będzie funkcjonował jako centralna platforma (aplikacja webowa/mobilna) łącząca graczy z ofertą klubu, a pracowników z ich codziennymi zadaniami. Zastąpi on dotychczasowe, rozproszone rozwiązania.</w:t>
      </w:r>
    </w:p>
    <w:p w:rsidR="00000000" w:rsidDel="00000000" w:rsidP="00000000" w:rsidRDefault="00000000" w:rsidRPr="00000000" w14:paraId="0000000F">
      <w:pPr>
        <w:pStyle w:val="Heading1"/>
        <w:spacing w:after="240" w:before="240" w:lineRule="auto"/>
        <w:jc w:val="both"/>
        <w:rPr>
          <w:b w:val="1"/>
          <w:bCs w:val="1"/>
        </w:rPr>
      </w:pPr>
      <w:bookmarkStart w:colFirst="0" w:colLast="0" w:name="_hcfinf8t9334" w:id="2"/>
      <w:bookmarkEnd w:id="2"/>
      <w:r w:rsidDel="00000000" w:rsidR="00000000" w:rsidRPr="00000000">
        <w:rPr>
          <w:rtl w:val="0"/>
        </w:rPr>
      </w:r>
    </w:p>
    <w:p w:rsidR="00000000" w:rsidDel="00000000" w:rsidP="00000000" w:rsidRDefault="00000000" w:rsidRPr="00000000" w14:paraId="00000010">
      <w:pPr>
        <w:pStyle w:val="Heading1"/>
        <w:spacing w:after="240" w:before="240" w:lineRule="auto"/>
        <w:jc w:val="both"/>
        <w:rPr>
          <w:b w:val="1"/>
          <w:bCs w:val="1"/>
        </w:rPr>
      </w:pPr>
      <w:bookmarkStart w:colFirst="0" w:colLast="0" w:name="_8bdk48ivzl5r" w:id="3"/>
      <w:bookmarkEnd w:id="3"/>
      <w:r w:rsidDel="00000000" w:rsidR="00000000" w:rsidRPr="00000000">
        <w:rPr>
          <w:b w:val="1"/>
          <w:bCs w:val="1"/>
          <w:rtl w:val="0"/>
        </w:rPr>
        <w:t xml:space="preserve">2. Zakres funkcjonalności</w:t>
      </w:r>
    </w:p>
    <w:p w:rsidR="00000000" w:rsidDel="00000000" w:rsidP="00000000" w:rsidRDefault="00000000" w:rsidRPr="00000000" w14:paraId="00000011">
      <w:pPr>
        <w:numPr>
          <w:ilvl w:val="0"/>
          <w:numId w:val="1"/>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Zarządzanie tożsamością i kontem:</w:t>
      </w:r>
      <w:r w:rsidDel="00000000" w:rsidR="00000000" w:rsidRPr="00000000">
        <w:rPr>
          <w:sz w:val="24"/>
          <w:szCs w:val="24"/>
          <w:rtl w:val="0"/>
        </w:rPr>
        <w:t xml:space="preserve"> Rejestracja, logowanie oraz rozbudowane profile graczy zawierające ich statystyki i historię aktywności.</w:t>
      </w:r>
    </w:p>
    <w:p w:rsidR="00000000" w:rsidDel="00000000" w:rsidP="00000000" w:rsidRDefault="00000000" w:rsidRPr="00000000" w14:paraId="00000012">
      <w:pPr>
        <w:numPr>
          <w:ilvl w:val="0"/>
          <w:numId w:val="1"/>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Moduł rezerwacyjny:</w:t>
      </w:r>
      <w:r w:rsidDel="00000000" w:rsidR="00000000" w:rsidRPr="00000000">
        <w:rPr>
          <w:sz w:val="24"/>
          <w:szCs w:val="24"/>
          <w:rtl w:val="0"/>
        </w:rPr>
        <w:t xml:space="preserve"> Obsługa wynajmu kortów w czasie rzeczywistym oraz system umawiania lekcji z instruktorami (zarówno rezerwacje jednorazowe, jak i zarządzanie cyklicznymi treningami).</w:t>
      </w:r>
    </w:p>
    <w:p w:rsidR="00000000" w:rsidDel="00000000" w:rsidP="00000000" w:rsidRDefault="00000000" w:rsidRPr="00000000" w14:paraId="00000013">
      <w:pPr>
        <w:numPr>
          <w:ilvl w:val="0"/>
          <w:numId w:val="1"/>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Moduł wydarzeniowy:</w:t>
      </w:r>
      <w:r w:rsidDel="00000000" w:rsidR="00000000" w:rsidRPr="00000000">
        <w:rPr>
          <w:sz w:val="24"/>
          <w:szCs w:val="24"/>
          <w:rtl w:val="0"/>
        </w:rPr>
        <w:t xml:space="preserve"> Tworzenie i zarządzanie turniejami wewnętrznymi i zewnętrznymi(udział w turnieju jako reprezentant klubu), obsługa zapisów graczy oraz prowadzenie drabinek turniejowych. Ranking klubowy.</w:t>
      </w:r>
    </w:p>
    <w:p w:rsidR="00000000" w:rsidDel="00000000" w:rsidP="00000000" w:rsidRDefault="00000000" w:rsidRPr="00000000" w14:paraId="00000014">
      <w:pPr>
        <w:numPr>
          <w:ilvl w:val="0"/>
          <w:numId w:val="1"/>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Gospodarka sprzętowa:</w:t>
      </w:r>
      <w:r w:rsidDel="00000000" w:rsidR="00000000" w:rsidRPr="00000000">
        <w:rPr>
          <w:sz w:val="24"/>
          <w:szCs w:val="24"/>
          <w:rtl w:val="0"/>
        </w:rPr>
        <w:t xml:space="preserve"> Zarządzanie wypożyczalnią sprzętu (rakiety, piłki) wraz z rezerwacją oraz zintegrowany moduł konserwacji i serwisu (przyjmowanie zleceń na naciąganie, naprawy, śledzenie statusu).</w:t>
      </w:r>
    </w:p>
    <w:p w:rsidR="00000000" w:rsidDel="00000000" w:rsidP="00000000" w:rsidRDefault="00000000" w:rsidRPr="00000000" w14:paraId="00000015">
      <w:pPr>
        <w:numPr>
          <w:ilvl w:val="0"/>
          <w:numId w:val="1"/>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Moduł lojalnościowo-sprzedażowy:</w:t>
      </w:r>
      <w:r w:rsidDel="00000000" w:rsidR="00000000" w:rsidRPr="00000000">
        <w:rPr>
          <w:sz w:val="24"/>
          <w:szCs w:val="24"/>
          <w:rtl w:val="0"/>
        </w:rPr>
        <w:t xml:space="preserve"> Zautomatyzowana obsługa zniżek, promocji, zarządzanie pakietami lekcyjnymi oraz okresowymi planami członkowskimi</w:t>
      </w:r>
    </w:p>
    <w:p w:rsidR="00000000" w:rsidDel="00000000" w:rsidP="00000000" w:rsidRDefault="00000000" w:rsidRPr="00000000" w14:paraId="00000016">
      <w:pPr>
        <w:pStyle w:val="Heading1"/>
        <w:spacing w:after="240" w:before="240" w:lineRule="auto"/>
        <w:jc w:val="both"/>
        <w:rPr>
          <w:b w:val="1"/>
          <w:bCs w:val="1"/>
        </w:rPr>
      </w:pPr>
      <w:bookmarkStart w:colFirst="0" w:colLast="0" w:name="_6leb8rrfr1ul" w:id="4"/>
      <w:bookmarkEnd w:id="4"/>
      <w:r w:rsidDel="00000000" w:rsidR="00000000" w:rsidRPr="00000000">
        <w:rPr>
          <w:b w:val="1"/>
          <w:bCs w:val="1"/>
          <w:rtl w:val="0"/>
        </w:rPr>
        <w:t xml:space="preserve">3. Przewidywane korzyści z wdrożenia</w:t>
      </w:r>
    </w:p>
    <w:p w:rsidR="00000000" w:rsidDel="00000000" w:rsidP="00000000" w:rsidRDefault="00000000" w:rsidRPr="00000000" w14:paraId="00000017">
      <w:pPr>
        <w:numPr>
          <w:ilvl w:val="0"/>
          <w:numId w:val="2"/>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Mierzalne:</w:t>
      </w:r>
    </w:p>
    <w:p w:rsidR="00000000" w:rsidDel="00000000" w:rsidP="00000000" w:rsidRDefault="00000000" w:rsidRPr="00000000" w14:paraId="00000018">
      <w:pPr>
        <w:numPr>
          <w:ilvl w:val="1"/>
          <w:numId w:val="2"/>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spadek czasu obsługi pojedynczego klienta na recepcji (np. o 40%) dzięki samoobsłudze online.</w:t>
      </w:r>
    </w:p>
    <w:p w:rsidR="00000000" w:rsidDel="00000000" w:rsidP="00000000" w:rsidRDefault="00000000" w:rsidRPr="00000000" w14:paraId="00000019">
      <w:pPr>
        <w:numPr>
          <w:ilvl w:val="1"/>
          <w:numId w:val="2"/>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zwiększenie obłożenia kortów o 15% poprzez automatyczne oferowanie zniżek na "martwe godziny".</w:t>
      </w:r>
    </w:p>
    <w:p w:rsidR="00000000" w:rsidDel="00000000" w:rsidP="00000000" w:rsidRDefault="00000000" w:rsidRPr="00000000" w14:paraId="0000001A">
      <w:pPr>
        <w:numPr>
          <w:ilvl w:val="1"/>
          <w:numId w:val="2"/>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wzrost przychodów z serwisu i wypożyczalni dzięki łatwiejszemu procesowi "dorzucania" i rezerwacji sprzętu do rezerwacji kortu.</w:t>
      </w:r>
    </w:p>
    <w:p w:rsidR="00000000" w:rsidDel="00000000" w:rsidP="00000000" w:rsidRDefault="00000000" w:rsidRPr="00000000" w14:paraId="0000001B">
      <w:pPr>
        <w:numPr>
          <w:ilvl w:val="0"/>
          <w:numId w:val="2"/>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Niemierzalne:</w:t>
      </w:r>
    </w:p>
    <w:p w:rsidR="00000000" w:rsidDel="00000000" w:rsidP="00000000" w:rsidRDefault="00000000" w:rsidRPr="00000000" w14:paraId="0000001C">
      <w:pPr>
        <w:numPr>
          <w:ilvl w:val="1"/>
          <w:numId w:val="2"/>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zbudowanie</w:t>
      </w:r>
      <w:r w:rsidDel="00000000" w:rsidR="00000000" w:rsidRPr="00000000">
        <w:rPr>
          <w:sz w:val="24"/>
          <w:szCs w:val="24"/>
          <w:rtl w:val="0"/>
        </w:rPr>
        <w:t xml:space="preserve"> zaangażowanej społeczności wokół klubu dzięki elementom grywalizacji (statystyki, turnieje).</w:t>
      </w:r>
    </w:p>
    <w:p w:rsidR="00000000" w:rsidDel="00000000" w:rsidP="00000000" w:rsidRDefault="00000000" w:rsidRPr="00000000" w14:paraId="0000001D">
      <w:pPr>
        <w:numPr>
          <w:ilvl w:val="1"/>
          <w:numId w:val="2"/>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nowoczesny, profesjonalny wizerunek klubu tenisowego..</w:t>
      </w:r>
    </w:p>
    <w:p w:rsidR="00000000" w:rsidDel="00000000" w:rsidP="00000000" w:rsidRDefault="00000000" w:rsidRPr="00000000" w14:paraId="0000001E">
      <w:pPr>
        <w:numPr>
          <w:ilvl w:val="1"/>
          <w:numId w:val="2"/>
        </w:numPr>
        <w:spacing w:after="240" w:before="0" w:beforeAutospacing="0" w:lineRule="auto"/>
        <w:ind w:left="1440" w:hanging="360"/>
        <w:jc w:val="both"/>
        <w:rPr>
          <w:sz w:val="24"/>
          <w:szCs w:val="24"/>
        </w:rPr>
      </w:pPr>
      <w:r w:rsidDel="00000000" w:rsidR="00000000" w:rsidRPr="00000000">
        <w:rPr>
          <w:sz w:val="24"/>
          <w:szCs w:val="24"/>
          <w:rtl w:val="0"/>
        </w:rPr>
        <w:t xml:space="preserve">zwiększenie satysfakcji klientów dzięki dostępowi do klubu 24/7 i łatwego dostępu z poziomu smartfona</w:t>
      </w:r>
    </w:p>
    <w:p w:rsidR="00000000" w:rsidDel="00000000" w:rsidP="00000000" w:rsidRDefault="00000000" w:rsidRPr="00000000" w14:paraId="0000001F">
      <w:pPr>
        <w:pStyle w:val="Heading1"/>
        <w:spacing w:after="240" w:before="240" w:lineRule="auto"/>
        <w:rPr>
          <w:b w:val="1"/>
          <w:bCs w:val="1"/>
        </w:rPr>
      </w:pPr>
      <w:bookmarkStart w:colFirst="0" w:colLast="0" w:name="_i8xd1d78uvqk" w:id="5"/>
      <w:bookmarkEnd w:id="5"/>
      <w:r w:rsidDel="00000000" w:rsidR="00000000" w:rsidRPr="00000000">
        <w:rPr>
          <w:b w:val="1"/>
          <w:bCs w:val="1"/>
          <w:rtl w:val="0"/>
        </w:rPr>
        <w:t xml:space="preserve">4. Słownik</w:t>
      </w:r>
    </w:p>
    <w:p w:rsidR="00000000" w:rsidDel="00000000" w:rsidP="00000000" w:rsidRDefault="00000000" w:rsidRPr="00000000" w14:paraId="00000020">
      <w:pPr>
        <w:numPr>
          <w:ilvl w:val="0"/>
          <w:numId w:val="3"/>
        </w:numPr>
        <w:ind w:left="720" w:hanging="360"/>
        <w:jc w:val="both"/>
        <w:rPr>
          <w:sz w:val="24"/>
          <w:szCs w:val="24"/>
        </w:rPr>
      </w:pPr>
      <w:r w:rsidDel="00000000" w:rsidR="00000000" w:rsidRPr="00000000">
        <w:rPr>
          <w:b w:val="1"/>
          <w:bCs w:val="1"/>
          <w:sz w:val="24"/>
          <w:szCs w:val="24"/>
          <w:rtl w:val="0"/>
        </w:rPr>
        <w:t xml:space="preserve">Zasób</w:t>
      </w:r>
      <w:r w:rsidDel="00000000" w:rsidR="00000000" w:rsidRPr="00000000">
        <w:rPr>
          <w:sz w:val="24"/>
          <w:szCs w:val="24"/>
          <w:rtl w:val="0"/>
        </w:rPr>
        <w:t xml:space="preserve"> - każdy fizyczny lub ludzki element systemu, który może zostać zarezerwowany. </w:t>
      </w:r>
    </w:p>
    <w:p w:rsidR="00000000" w:rsidDel="00000000" w:rsidP="00000000" w:rsidRDefault="00000000" w:rsidRPr="00000000" w14:paraId="00000021">
      <w:pPr>
        <w:numPr>
          <w:ilvl w:val="0"/>
          <w:numId w:val="3"/>
        </w:numPr>
        <w:ind w:left="720" w:hanging="360"/>
        <w:jc w:val="both"/>
        <w:rPr>
          <w:sz w:val="24"/>
          <w:szCs w:val="24"/>
        </w:rPr>
      </w:pPr>
      <w:r w:rsidDel="00000000" w:rsidR="00000000" w:rsidRPr="00000000">
        <w:rPr>
          <w:b w:val="1"/>
          <w:bCs w:val="1"/>
          <w:sz w:val="24"/>
          <w:szCs w:val="24"/>
          <w:rtl w:val="0"/>
        </w:rPr>
        <w:t xml:space="preserve">Rezerwacja jednorazowa</w:t>
      </w:r>
      <w:r w:rsidDel="00000000" w:rsidR="00000000" w:rsidRPr="00000000">
        <w:rPr>
          <w:sz w:val="24"/>
          <w:szCs w:val="24"/>
          <w:rtl w:val="0"/>
        </w:rPr>
        <w:t xml:space="preserve"> - przypisanie </w:t>
      </w:r>
      <w:r w:rsidDel="00000000" w:rsidR="00000000" w:rsidRPr="00000000">
        <w:rPr>
          <w:sz w:val="24"/>
          <w:szCs w:val="24"/>
          <w:rtl w:val="0"/>
        </w:rPr>
        <w:t xml:space="preserve">zasobu</w:t>
      </w:r>
      <w:r w:rsidDel="00000000" w:rsidR="00000000" w:rsidRPr="00000000">
        <w:rPr>
          <w:sz w:val="24"/>
          <w:szCs w:val="24"/>
          <w:rtl w:val="0"/>
        </w:rPr>
        <w:t xml:space="preserve"> do klienta na konkretny, jednorazowy blok czasowy</w:t>
      </w:r>
    </w:p>
    <w:p w:rsidR="00000000" w:rsidDel="00000000" w:rsidP="00000000" w:rsidRDefault="00000000" w:rsidRPr="00000000" w14:paraId="00000022">
      <w:pPr>
        <w:numPr>
          <w:ilvl w:val="0"/>
          <w:numId w:val="3"/>
        </w:numPr>
        <w:ind w:left="720" w:hanging="360"/>
        <w:jc w:val="both"/>
        <w:rPr>
          <w:sz w:val="24"/>
          <w:szCs w:val="24"/>
        </w:rPr>
      </w:pPr>
      <w:r w:rsidDel="00000000" w:rsidR="00000000" w:rsidRPr="00000000">
        <w:rPr>
          <w:b w:val="1"/>
          <w:bCs w:val="1"/>
          <w:sz w:val="24"/>
          <w:szCs w:val="24"/>
          <w:rtl w:val="0"/>
        </w:rPr>
        <w:t xml:space="preserve">Rezerwacja cykliczna</w:t>
      </w:r>
      <w:r w:rsidDel="00000000" w:rsidR="00000000" w:rsidRPr="00000000">
        <w:rPr>
          <w:sz w:val="24"/>
          <w:szCs w:val="24"/>
          <w:rtl w:val="0"/>
        </w:rPr>
        <w:t xml:space="preserve"> - powtarzalne przypisanie </w:t>
      </w:r>
      <w:r w:rsidDel="00000000" w:rsidR="00000000" w:rsidRPr="00000000">
        <w:rPr>
          <w:sz w:val="24"/>
          <w:szCs w:val="24"/>
          <w:rtl w:val="0"/>
        </w:rPr>
        <w:t xml:space="preserve">zasobu</w:t>
      </w:r>
      <w:r w:rsidDel="00000000" w:rsidR="00000000" w:rsidRPr="00000000">
        <w:rPr>
          <w:sz w:val="24"/>
          <w:szCs w:val="24"/>
          <w:rtl w:val="0"/>
        </w:rPr>
        <w:t xml:space="preserve"> do klienta, zazwyczaj w tym samym dniu tygodnia i o tej samej porze przez określony czas</w:t>
      </w:r>
    </w:p>
    <w:p w:rsidR="00000000" w:rsidDel="00000000" w:rsidP="00000000" w:rsidRDefault="00000000" w:rsidRPr="00000000" w14:paraId="00000023">
      <w:pPr>
        <w:numPr>
          <w:ilvl w:val="0"/>
          <w:numId w:val="3"/>
        </w:numPr>
        <w:ind w:left="720" w:hanging="360"/>
        <w:jc w:val="both"/>
        <w:rPr>
          <w:sz w:val="24"/>
          <w:szCs w:val="24"/>
        </w:rPr>
      </w:pPr>
      <w:r w:rsidDel="00000000" w:rsidR="00000000" w:rsidRPr="00000000">
        <w:rPr>
          <w:b w:val="1"/>
          <w:bCs w:val="1"/>
          <w:sz w:val="24"/>
          <w:szCs w:val="24"/>
          <w:rtl w:val="0"/>
        </w:rPr>
        <w:t xml:space="preserve">Martwe godziny</w:t>
      </w:r>
      <w:r w:rsidDel="00000000" w:rsidR="00000000" w:rsidRPr="00000000">
        <w:rPr>
          <w:sz w:val="24"/>
          <w:szCs w:val="24"/>
          <w:rtl w:val="0"/>
        </w:rPr>
        <w:t xml:space="preserve"> - okna czasowe o najniższym </w:t>
      </w:r>
      <w:r w:rsidDel="00000000" w:rsidR="00000000" w:rsidRPr="00000000">
        <w:rPr>
          <w:sz w:val="24"/>
          <w:szCs w:val="24"/>
          <w:rtl w:val="0"/>
        </w:rPr>
        <w:t xml:space="preserve">obłożeniu</w:t>
      </w:r>
      <w:r w:rsidDel="00000000" w:rsidR="00000000" w:rsidRPr="00000000">
        <w:rPr>
          <w:sz w:val="24"/>
          <w:szCs w:val="24"/>
          <w:rtl w:val="0"/>
        </w:rPr>
        <w:t xml:space="preserve">, system dla tych godzin może automatycznie generować promocje</w:t>
      </w:r>
    </w:p>
    <w:p w:rsidR="00000000" w:rsidDel="00000000" w:rsidP="00000000" w:rsidRDefault="00000000" w:rsidRPr="00000000" w14:paraId="00000024">
      <w:pPr>
        <w:numPr>
          <w:ilvl w:val="0"/>
          <w:numId w:val="3"/>
        </w:numPr>
        <w:ind w:left="720" w:hanging="360"/>
        <w:jc w:val="both"/>
        <w:rPr>
          <w:sz w:val="24"/>
          <w:szCs w:val="24"/>
        </w:rPr>
      </w:pPr>
      <w:r w:rsidDel="00000000" w:rsidR="00000000" w:rsidRPr="00000000">
        <w:rPr>
          <w:b w:val="1"/>
          <w:bCs w:val="1"/>
          <w:sz w:val="24"/>
          <w:szCs w:val="24"/>
          <w:rtl w:val="0"/>
        </w:rPr>
        <w:t xml:space="preserve">Turniej wewnętrzny</w:t>
      </w:r>
      <w:r w:rsidDel="00000000" w:rsidR="00000000" w:rsidRPr="00000000">
        <w:rPr>
          <w:sz w:val="24"/>
          <w:szCs w:val="24"/>
          <w:rtl w:val="0"/>
        </w:rPr>
        <w:t xml:space="preserve"> - wydarzenie sportowe zamknięte, przeznaczone wyłącznie dla zarejestrowanych członków klubu </w:t>
      </w:r>
      <w:r w:rsidDel="00000000" w:rsidR="00000000" w:rsidRPr="00000000">
        <w:rPr>
          <w:sz w:val="24"/>
          <w:szCs w:val="24"/>
          <w:rtl w:val="0"/>
        </w:rPr>
        <w:t xml:space="preserve">TENNISIX</w:t>
      </w:r>
      <w:r w:rsidDel="00000000" w:rsidR="00000000" w:rsidRPr="00000000">
        <w:rPr>
          <w:sz w:val="24"/>
          <w:szCs w:val="24"/>
          <w:rtl w:val="0"/>
        </w:rPr>
        <w:t xml:space="preserve">, bez wymogu posiadania zewnętrznych licencji sportowych</w:t>
      </w:r>
    </w:p>
    <w:p w:rsidR="00000000" w:rsidDel="00000000" w:rsidP="00000000" w:rsidRDefault="00000000" w:rsidRPr="00000000" w14:paraId="00000025">
      <w:pPr>
        <w:numPr>
          <w:ilvl w:val="0"/>
          <w:numId w:val="3"/>
        </w:numPr>
        <w:ind w:left="720" w:hanging="360"/>
        <w:jc w:val="both"/>
        <w:rPr>
          <w:sz w:val="24"/>
          <w:szCs w:val="24"/>
        </w:rPr>
      </w:pPr>
      <w:r w:rsidDel="00000000" w:rsidR="00000000" w:rsidRPr="00000000">
        <w:rPr>
          <w:b w:val="1"/>
          <w:bCs w:val="1"/>
          <w:sz w:val="24"/>
          <w:szCs w:val="24"/>
          <w:rtl w:val="0"/>
        </w:rPr>
        <w:t xml:space="preserve">Turniej zewnętrzny</w:t>
      </w:r>
      <w:r w:rsidDel="00000000" w:rsidR="00000000" w:rsidRPr="00000000">
        <w:rPr>
          <w:sz w:val="24"/>
          <w:szCs w:val="24"/>
          <w:rtl w:val="0"/>
        </w:rPr>
        <w:t xml:space="preserve"> - wydarzenie sportowe otwarte, często sankcjonowane przez organizacje wyższego szczebla, w którym mogą brać udział uczestnicy spoza klubu</w:t>
      </w:r>
    </w:p>
    <w:p w:rsidR="00000000" w:rsidDel="00000000" w:rsidP="00000000" w:rsidRDefault="00000000" w:rsidRPr="00000000" w14:paraId="00000026">
      <w:pPr>
        <w:numPr>
          <w:ilvl w:val="0"/>
          <w:numId w:val="3"/>
        </w:numPr>
        <w:ind w:left="720" w:hanging="360"/>
        <w:jc w:val="both"/>
        <w:rPr>
          <w:sz w:val="24"/>
          <w:szCs w:val="24"/>
        </w:rPr>
      </w:pPr>
      <w:r w:rsidDel="00000000" w:rsidR="00000000" w:rsidRPr="00000000">
        <w:rPr>
          <w:sz w:val="24"/>
          <w:szCs w:val="24"/>
          <w:rtl w:val="0"/>
        </w:rPr>
        <w:t xml:space="preserve">Drabinka turniejowa</w:t>
      </w:r>
    </w:p>
    <w:p w:rsidR="00000000" w:rsidDel="00000000" w:rsidP="00000000" w:rsidRDefault="00000000" w:rsidRPr="00000000" w14:paraId="00000027">
      <w:pPr>
        <w:numPr>
          <w:ilvl w:val="0"/>
          <w:numId w:val="3"/>
        </w:numPr>
        <w:ind w:left="720" w:hanging="360"/>
        <w:jc w:val="both"/>
        <w:rPr>
          <w:sz w:val="24"/>
          <w:szCs w:val="24"/>
        </w:rPr>
      </w:pPr>
      <w:r w:rsidDel="00000000" w:rsidR="00000000" w:rsidRPr="00000000">
        <w:rPr>
          <w:b w:val="1"/>
          <w:bCs w:val="1"/>
          <w:sz w:val="24"/>
          <w:szCs w:val="24"/>
          <w:rtl w:val="0"/>
        </w:rPr>
        <w:t xml:space="preserve">Zgłoszenie serwisowe</w:t>
      </w:r>
      <w:r w:rsidDel="00000000" w:rsidR="00000000" w:rsidRPr="00000000">
        <w:rPr>
          <w:sz w:val="24"/>
          <w:szCs w:val="24"/>
          <w:rtl w:val="0"/>
        </w:rPr>
        <w:t xml:space="preserve"> - elektroniczny dokument w systemie, zawierającym wytyczne od Klienta dla Technika sprzętu</w:t>
      </w:r>
    </w:p>
    <w:p w:rsidR="00000000" w:rsidDel="00000000" w:rsidP="00000000" w:rsidRDefault="00000000" w:rsidRPr="00000000" w14:paraId="00000028">
      <w:pPr>
        <w:numPr>
          <w:ilvl w:val="0"/>
          <w:numId w:val="3"/>
        </w:numPr>
        <w:ind w:left="720" w:hanging="360"/>
        <w:jc w:val="both"/>
        <w:rPr>
          <w:sz w:val="24"/>
          <w:szCs w:val="24"/>
        </w:rPr>
      </w:pPr>
      <w:r w:rsidDel="00000000" w:rsidR="00000000" w:rsidRPr="00000000">
        <w:rPr>
          <w:b w:val="1"/>
          <w:bCs w:val="1"/>
          <w:sz w:val="24"/>
          <w:szCs w:val="24"/>
          <w:rtl w:val="0"/>
        </w:rPr>
        <w:t xml:space="preserve">Naciąg</w:t>
      </w:r>
      <w:r w:rsidDel="00000000" w:rsidR="00000000" w:rsidRPr="00000000">
        <w:rPr>
          <w:sz w:val="24"/>
          <w:szCs w:val="24"/>
          <w:rtl w:val="0"/>
        </w:rPr>
        <w:t xml:space="preserve"> - usługa polegająca na zakładaniu oraz napinaniu strun w rakiecie tenisowej na potrzeby konkretnego użytkownika.</w:t>
      </w:r>
    </w:p>
    <w:p w:rsidR="00000000" w:rsidDel="00000000" w:rsidP="00000000" w:rsidRDefault="00000000" w:rsidRPr="00000000" w14:paraId="00000029">
      <w:pPr>
        <w:numPr>
          <w:ilvl w:val="0"/>
          <w:numId w:val="3"/>
        </w:numPr>
        <w:ind w:left="720" w:hanging="360"/>
        <w:jc w:val="both"/>
        <w:rPr>
          <w:sz w:val="24"/>
          <w:szCs w:val="24"/>
        </w:rPr>
        <w:sectPr>
          <w:pgSz w:h="16834" w:w="11909" w:orient="portrait"/>
          <w:pgMar w:bottom="1440" w:top="1440" w:left="1440" w:right="1440" w:header="720" w:footer="720"/>
          <w:pgNumType w:start="1"/>
        </w:sectPr>
      </w:pPr>
      <w:r w:rsidDel="00000000" w:rsidR="00000000" w:rsidRPr="00000000">
        <w:rPr>
          <w:b w:val="1"/>
          <w:bCs w:val="1"/>
          <w:sz w:val="24"/>
          <w:szCs w:val="24"/>
          <w:rtl w:val="0"/>
        </w:rPr>
        <w:t xml:space="preserve">Owijka</w:t>
      </w:r>
      <w:r w:rsidDel="00000000" w:rsidR="00000000" w:rsidRPr="00000000">
        <w:rPr>
          <w:sz w:val="24"/>
          <w:szCs w:val="24"/>
          <w:rtl w:val="0"/>
        </w:rPr>
        <w:t xml:space="preserve"> - warstwa pośrednicząca między metalowym szkieletem rakiety a ręką użytkownika.</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57.0" w:type="dxa"/>
        <w:left w:w="108.0" w:type="dxa"/>
        <w:bottom w:w="57.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