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456"/>
          <w:sz w:val="44"/>
        </w:rPr>
        <w:t>ТЕХНИЧЕСКОЕ ЗАДАНИЕ</w:t>
      </w:r>
    </w:p>
    <w:p>
      <w:pPr>
        <w:jc w:val="center"/>
      </w:pPr>
      <w:r>
        <w:rPr>
          <w:b/>
          <w:color w:val="1C567E"/>
          <w:sz w:val="36"/>
        </w:rPr>
        <w:t>Отдельная страница-конфигуратор аккумуляторов холода</w:t>
        <w:br/>
        <w:t>для проекта TERMY / Cloud Code</w:t>
      </w:r>
    </w:p>
    <w:p>
      <w:pPr>
        <w:jc w:val="center"/>
      </w:pPr>
      <w:r>
        <w:rPr>
          <w:i/>
          <w:color w:val="546677"/>
          <w:sz w:val="22"/>
        </w:rPr>
        <w:t>Большой рабочий фронт, собранный на основе голосового брифа</w:t>
        <w:br/>
        <w:t>и дополненный UX-, визуальной, звуковой и бизнес-логикой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63C6B"/>
                <w:sz w:val="21"/>
              </w:rPr>
              <w:t>Основа документа</w:t>
            </w:r>
          </w:p>
          <w:p>
            <w:pPr>
              <w:spacing w:after="0"/>
            </w:pPr>
            <w:r>
              <w:rPr>
                <w:sz w:val="21"/>
              </w:rPr>
              <w:t>В исходной голосовой формулировке зафиксированы четыре ключевые идеи: разделить кейсы и отраслевые решения; вынести аккумуляторы холода в отдельную сущность; дать пользователю интерактивную визуализацию параметров; и внизу страницы сразу показывать минимальный тираж, доплату и ориентировочную цену за единицу.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DEB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20"/>
              </w:rPr>
              <w:t>Проект</w:t>
            </w:r>
          </w:p>
        </w:tc>
        <w:tc>
          <w:tcPr>
            <w:tcW w:type="dxa" w:w="5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TERMY</w:t>
            </w:r>
          </w:p>
        </w:tc>
      </w:tr>
      <w:tr>
        <w:tc>
          <w:tcPr>
            <w:tcW w:type="dxa" w:w="2381"/>
            <w:shd w:fill="DDEB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20"/>
              </w:rPr>
              <w:t>Тип документа</w:t>
            </w:r>
          </w:p>
        </w:tc>
        <w:tc>
          <w:tcPr>
            <w:tcW w:type="dxa" w:w="5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Подробное ТЗ + готовый большой фронт для Cloud Code</w:t>
            </w:r>
          </w:p>
        </w:tc>
      </w:tr>
      <w:tr>
        <w:tc>
          <w:tcPr>
            <w:tcW w:type="dxa" w:w="2381"/>
            <w:shd w:fill="DDEB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20"/>
              </w:rPr>
              <w:t>Объект</w:t>
            </w:r>
          </w:p>
        </w:tc>
        <w:tc>
          <w:tcPr>
            <w:tcW w:type="dxa" w:w="5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Standalone page: конфигуратор брендирования аккумуляторов холода</w:t>
            </w:r>
          </w:p>
        </w:tc>
      </w:tr>
      <w:tr>
        <w:tc>
          <w:tcPr>
            <w:tcW w:type="dxa" w:w="2381"/>
            <w:shd w:fill="DDEB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20"/>
              </w:rPr>
              <w:t>Цель</w:t>
            </w:r>
          </w:p>
        </w:tc>
        <w:tc>
          <w:tcPr>
            <w:tcW w:type="dxa" w:w="58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Собрать отдельную страницу, не смешивая её с кейсами, solution pages и обычными карточками товара</w:t>
            </w:r>
          </w:p>
        </w:tc>
      </w:tr>
    </w:tbl>
    <w:p>
      <w:r>
        <w:br w:type="page"/>
      </w:r>
    </w:p>
    <w:p>
      <w:pPr>
        <w:pStyle w:val="Heading1"/>
      </w:pPr>
      <w:r>
        <w:t>1. Исправленная и систематизированная постановка задачи</w:t>
      </w:r>
    </w:p>
    <w:p>
      <w:r>
        <w:t>Сначала фиксируем формулировку без путаницы. Речь идёт не о кейсах и не об отраслевых решениях. Речь идёт о самостоятельной продуктовой странице, где пользователь может в интерактивном формате выбирать параметры аккумулятора холода и сразу видеть как визуальный результат, так и коммерческие последствия выбора.</w:t>
      </w:r>
    </w:p>
    <w:p>
      <w:pPr>
        <w:pStyle w:val="ListBullet"/>
      </w:pPr>
      <w:r>
        <w:rPr>
          <w:sz w:val="21"/>
        </w:rPr>
        <w:t>Корректное название сущности: конфигуратор брендирования аккумуляторов холода.</w:t>
      </w:r>
    </w:p>
    <w:p>
      <w:pPr>
        <w:pStyle w:val="ListBullet"/>
      </w:pPr>
      <w:r>
        <w:rPr>
          <w:sz w:val="21"/>
        </w:rPr>
        <w:t>Это отдельная страница, а не часть блока «Кейсы» и не part of solutions.</w:t>
      </w:r>
    </w:p>
    <w:p>
      <w:pPr>
        <w:pStyle w:val="ListBullet"/>
      </w:pPr>
      <w:r>
        <w:rPr>
          <w:sz w:val="21"/>
        </w:rPr>
        <w:t>Главный смысл страницы: не просто показать «красивый 3D», а помочь B2B-клиенту быстро понять, какой вариант исполнения ему подходит по визуалу, тиражу и цене.</w:t>
      </w:r>
    </w:p>
    <w:p>
      <w:pPr>
        <w:pStyle w:val="ListBullet2"/>
      </w:pPr>
      <w:r>
        <w:rPr>
          <w:sz w:val="21"/>
        </w:rPr>
        <w:t>Исходная идея из голосового брифа: аккумулятор вращается, пользователь меняет размер, цвет пластика, цвет жидкости, состав и тип брендирования, а нижний блок показывает минимальный тираж и ориентировочную стоимость.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63C6B"/>
                <w:sz w:val="21"/>
              </w:rPr>
              <w:t>Что нельзя смешивать</w:t>
            </w:r>
          </w:p>
          <w:p>
            <w:pPr>
              <w:spacing w:after="0"/>
            </w:pPr>
            <w:r>
              <w:rPr>
                <w:sz w:val="21"/>
              </w:rPr>
              <w:t>Кейсы = реальные реализованные проекты. Отраслевые решения = сегменты применения продуктов. Конфигуратор = инструмент выбора параметров конкретного продукта. Если смешать эти сущности, страница потеряет и логику, и конверсию.</w:t>
            </w:r>
          </w:p>
        </w:tc>
      </w:tr>
    </w:tbl>
    <w:p/>
    <w:p>
      <w:pPr>
        <w:pStyle w:val="Heading1"/>
      </w:pPr>
      <w:r>
        <w:t>2. Цель страницы</w:t>
      </w:r>
    </w:p>
    <w:p>
      <w:r>
        <w:t>Создать отдельную визуально сильную и коммерчески понятную страницу, где потенциальный клиент может собрать интересующий его вариант аккумулятора холода, увидеть модель исполнения и сразу понять базовые условия заказа.</w:t>
      </w:r>
    </w:p>
    <w:p>
      <w:pPr>
        <w:pStyle w:val="ListNumber"/>
      </w:pPr>
      <w:r>
        <w:rPr>
          <w:sz w:val="21"/>
        </w:rPr>
        <w:t>Повысить вовлечение за счёт интерактивного превью продукта.</w:t>
      </w:r>
    </w:p>
    <w:p>
      <w:pPr>
        <w:pStyle w:val="ListNumber"/>
      </w:pPr>
      <w:r>
        <w:rPr>
          <w:sz w:val="21"/>
        </w:rPr>
        <w:t>Снизить неопределённость клиента за счёт блока с минимальным тиражом, доплатой и примерной ценой.</w:t>
      </w:r>
    </w:p>
    <w:p>
      <w:pPr>
        <w:pStyle w:val="ListNumber"/>
      </w:pPr>
      <w:r>
        <w:rPr>
          <w:sz w:val="21"/>
        </w:rPr>
        <w:t>Подготовить основу для последующего перехода от MVP-визуализации к настоящему 3D-пайплайну.</w:t>
      </w:r>
    </w:p>
    <w:p>
      <w:pPr>
        <w:pStyle w:val="Heading1"/>
      </w:pPr>
      <w:r>
        <w:t>3. Что именно должно получиться</w:t>
      </w:r>
    </w:p>
    <w:p>
      <w:pPr>
        <w:pStyle w:val="ListBullet"/>
      </w:pPr>
      <w:r>
        <w:rPr>
          <w:sz w:val="21"/>
        </w:rPr>
        <w:t>Отдельный route / отдельная страница внутри проекта.</w:t>
      </w:r>
    </w:p>
    <w:p>
      <w:pPr>
        <w:pStyle w:val="ListBullet"/>
      </w:pPr>
      <w:r>
        <w:rPr>
          <w:sz w:val="21"/>
        </w:rPr>
        <w:t>Крупный интерактивный визуальный блок продукта.</w:t>
      </w:r>
    </w:p>
    <w:p>
      <w:pPr>
        <w:pStyle w:val="ListBullet"/>
      </w:pPr>
      <w:r>
        <w:rPr>
          <w:sz w:val="21"/>
        </w:rPr>
        <w:t>Панель выбора параметров.</w:t>
      </w:r>
    </w:p>
    <w:p>
      <w:pPr>
        <w:pStyle w:val="ListBullet"/>
      </w:pPr>
      <w:r>
        <w:rPr>
          <w:sz w:val="21"/>
        </w:rPr>
        <w:t>Нижний блок с бизнес-условиями выбранной конфигурации.</w:t>
      </w:r>
    </w:p>
    <w:p>
      <w:pPr>
        <w:pStyle w:val="ListBullet"/>
      </w:pPr>
      <w:r>
        <w:rPr>
          <w:sz w:val="21"/>
        </w:rPr>
        <w:t>Звуковое сопровождение ручного вращения и переключений, но без раздражающего автозапуска.</w:t>
      </w:r>
    </w:p>
    <w:p>
      <w:pPr>
        <w:pStyle w:val="ListBullet"/>
      </w:pPr>
      <w:r>
        <w:rPr>
          <w:sz w:val="21"/>
        </w:rPr>
        <w:t>MVP можно делать без реального 3D, если визуально это выглядит убедительно и архитектурно готово к апгрейду.</w:t>
      </w:r>
    </w:p>
    <w:p>
      <w:pPr>
        <w:pStyle w:val="Heading1"/>
      </w:pPr>
      <w:r>
        <w:t>4. Структура страницы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79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20"/>
              </w:rPr>
              <w:t>№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20"/>
              </w:rPr>
              <w:t>Блок</w:t>
            </w:r>
          </w:p>
        </w:tc>
        <w:tc>
          <w:tcPr>
            <w:tcW w:type="dxa" w:w="294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20"/>
              </w:rPr>
              <w:t>Содержимое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20"/>
              </w:rPr>
              <w:t>Комментарий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Hero / intro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Название страницы, короткое пояснение, CTA на запрос коммерческого предложения или связь с менеджером.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Верхняя зона должна быстро объяснить, что это не просто галерея, а инструмент подбора исполнения.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Визуальный блок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Рендер / pseudo-3D / fake-3D / настоящая 3D-модель аккумулятора холода.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Главный центр внимания. Должна быть возможность вращения и смены параметров без перезагрузки.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Панель параметров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Размер, цвет пластика, цвет жидкости, прозрачность корпуса, состав, тип брендирования, логотип / этикетка.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Параметры должны быть сгруппированы логично, а не свалены в один столбец.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Блок бизнес-логики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Минимальный тираж, доплата к базовой цене, ориентировочная цена за единицу, комментарии по условиям.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Самый важный для конверсии блок. Он превращает эффектную механику в полезный B2B-инструмент.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Справочный блок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Короткое пояснение, что финальные условия зависят от подтверждения менеджером и реальных производственных параметров.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20"/>
              </w:rPr>
              <w:t>Не обещать то, что не подтверждено данными.</w:t>
            </w:r>
          </w:p>
        </w:tc>
      </w:tr>
    </w:tbl>
    <w:p>
      <w:pPr>
        <w:pStyle w:val="Heading1"/>
      </w:pPr>
      <w:r>
        <w:t>5. Пользовательский сценарий</w:t>
      </w:r>
    </w:p>
    <w:p>
      <w:pPr>
        <w:pStyle w:val="ListNumber"/>
      </w:pPr>
      <w:r>
        <w:rPr>
          <w:sz w:val="21"/>
        </w:rPr>
        <w:t>Пользователь открывает отдельную страницу конфигуратора.</w:t>
      </w:r>
    </w:p>
    <w:p>
      <w:pPr>
        <w:pStyle w:val="ListNumber"/>
      </w:pPr>
      <w:r>
        <w:rPr>
          <w:sz w:val="21"/>
        </w:rPr>
        <w:t>Сразу видит крупный аккумулятор холода и короткое объяснение смысла страницы.</w:t>
      </w:r>
    </w:p>
    <w:p>
      <w:pPr>
        <w:pStyle w:val="ListNumber"/>
      </w:pPr>
      <w:r>
        <w:rPr>
          <w:sz w:val="21"/>
        </w:rPr>
        <w:t>Начинает вращать объект мышью или пальцем. После первого взаимодействия становятся доступны звуковые микроэффекты.</w:t>
      </w:r>
    </w:p>
    <w:p>
      <w:pPr>
        <w:pStyle w:val="ListNumber"/>
      </w:pPr>
      <w:r>
        <w:rPr>
          <w:sz w:val="21"/>
        </w:rPr>
        <w:t>Выбирает размер, и модель меняет геометрию или масштаб.</w:t>
      </w:r>
    </w:p>
    <w:p>
      <w:pPr>
        <w:pStyle w:val="ListNumber"/>
      </w:pPr>
      <w:r>
        <w:rPr>
          <w:sz w:val="21"/>
        </w:rPr>
        <w:t>Выбирает цвет пластика, и меняется цвет корпуса.</w:t>
      </w:r>
    </w:p>
    <w:p>
      <w:pPr>
        <w:pStyle w:val="ListNumber"/>
      </w:pPr>
      <w:r>
        <w:rPr>
          <w:sz w:val="21"/>
        </w:rPr>
        <w:t>Если выбран прозрачный пластик, становится видим или более выразителен цвет внутренней жидкости.</w:t>
      </w:r>
    </w:p>
    <w:p>
      <w:pPr>
        <w:pStyle w:val="ListNumber"/>
      </w:pPr>
      <w:r>
        <w:rPr>
          <w:sz w:val="21"/>
        </w:rPr>
        <w:t>Выбирает цвет жидкости, состав или тип исполнения, и визуализация отражает это в допустимых рамках.</w:t>
      </w:r>
    </w:p>
    <w:p>
      <w:pPr>
        <w:pStyle w:val="ListNumber"/>
      </w:pPr>
      <w:r>
        <w:rPr>
          <w:sz w:val="21"/>
        </w:rPr>
        <w:t>Выбирает вариант брендирования: без брендирования, наклейка, печать, выбивка / рельеф.</w:t>
      </w:r>
    </w:p>
    <w:p>
      <w:pPr>
        <w:pStyle w:val="ListNumber"/>
      </w:pPr>
      <w:r>
        <w:rPr>
          <w:sz w:val="21"/>
        </w:rPr>
        <w:t>Нижний блок моментально пересчитывает минимальный тираж, ориентировочную доплату и цену за единицу.</w:t>
      </w:r>
    </w:p>
    <w:p>
      <w:pPr>
        <w:pStyle w:val="ListNumber"/>
      </w:pPr>
      <w:r>
        <w:rPr>
          <w:sz w:val="21"/>
        </w:rPr>
        <w:t>Пользователь понимает компромисс между красотой, кастомизацией и порогом заказа и может оставить заявку уже с понятными ожиданиями.</w:t>
      </w:r>
    </w:p>
    <w:p>
      <w:pPr>
        <w:pStyle w:val="Heading1"/>
      </w:pPr>
      <w:r>
        <w:t>6. Управляемые параметры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Параметр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Влияет на визуал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Влияет на расчёт</w:t>
            </w:r>
          </w:p>
        </w:tc>
        <w:tc>
          <w:tcPr>
            <w:tcW w:type="dxa" w:w="19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Примеры состояний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Комментарий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Размер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 / M / L или конкретные габариты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Меняет геометрию, объём и может влиять на базовую цену.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Цвет пластика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Стандартный / кастомный цвет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Кастомный цвет может увеличивать минимальный тираж.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Прозрачность пластика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Прозрачный / полупрозрачный / непрозрачный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При прозрачном корпусе имеет смысл детально показывать цвет жидкости.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Цвет жидкости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 / условно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Синий, красный, зелёный и т.п.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Доступность зависит от пластика и от реальной палитры сырья.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Состав / тип исполнения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 / частично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Разные составы или классы исполнения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Меняет и визуальный сценарий, и условия расчёта.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Тип брендирования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Без брендинга / этикетка / печать / выбивка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Один из главных факторов тиража и доплаты.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Логотип / макет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Да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Плейсхолдер логотипа / загрузка файла позже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На MVP можно показывать mock-logo или надпись sample.</w:t>
            </w:r>
          </w:p>
        </w:tc>
      </w:tr>
    </w:tbl>
    <w:p>
      <w:pPr>
        <w:pStyle w:val="Heading1"/>
      </w:pPr>
      <w:r>
        <w:t>7. Визуальная логика и допустимые уровни реализации</w:t>
      </w:r>
    </w:p>
    <w:p>
      <w:pPr>
        <w:pStyle w:val="Heading2"/>
      </w:pPr>
      <w:r>
        <w:t>7.1 MVP-визуализация</w:t>
      </w:r>
    </w:p>
    <w:p>
      <w:r>
        <w:t>Разрешается собрать убедительную MVP-версию без настоящей 3D-модели. Подходы:</w:t>
      </w:r>
    </w:p>
    <w:p>
      <w:pPr>
        <w:pStyle w:val="ListBullet"/>
      </w:pPr>
      <w:r>
        <w:rPr>
          <w:sz w:val="21"/>
        </w:rPr>
        <w:t>набор заранее подготовленных ракурсов объекта с плавным переключением;</w:t>
      </w:r>
    </w:p>
    <w:p>
      <w:pPr>
        <w:pStyle w:val="ListBullet"/>
      </w:pPr>
      <w:r>
        <w:rPr>
          <w:sz w:val="21"/>
        </w:rPr>
        <w:t>pseudo-3D на базе sprite-sequence;</w:t>
      </w:r>
    </w:p>
    <w:p>
      <w:pPr>
        <w:pStyle w:val="ListBullet"/>
      </w:pPr>
      <w:r>
        <w:rPr>
          <w:sz w:val="21"/>
        </w:rPr>
        <w:t>несколько вариантов рендера для размеров и цветов;</w:t>
      </w:r>
    </w:p>
    <w:p>
      <w:pPr>
        <w:pStyle w:val="ListBullet"/>
      </w:pPr>
      <w:r>
        <w:rPr>
          <w:sz w:val="21"/>
        </w:rPr>
        <w:t>имитация вращения за счёт кадров и drag-событий.</w:t>
      </w:r>
    </w:p>
    <w:p>
      <w:pPr>
        <w:pStyle w:val="Heading2"/>
      </w:pPr>
      <w:r>
        <w:t>7.2 Усиленная версия</w:t>
      </w:r>
    </w:p>
    <w:p>
      <w:pPr>
        <w:pStyle w:val="ListBullet"/>
      </w:pPr>
      <w:r>
        <w:rPr>
          <w:sz w:val="21"/>
        </w:rPr>
        <w:t>WebGL / three.js / react-three-fiber при наличии ассетов;</w:t>
      </w:r>
    </w:p>
    <w:p>
      <w:pPr>
        <w:pStyle w:val="ListBullet"/>
      </w:pPr>
      <w:r>
        <w:rPr>
          <w:sz w:val="21"/>
        </w:rPr>
        <w:t>материалы корпуса, прозрачность, внутренний объём жидкости, брендирование поверх модели;</w:t>
      </w:r>
    </w:p>
    <w:p>
      <w:pPr>
        <w:pStyle w:val="ListBullet"/>
      </w:pPr>
      <w:r>
        <w:rPr>
          <w:sz w:val="21"/>
        </w:rPr>
        <w:t>поддержка нескольких размеров на основе параметризуемой модели или набора моделей.</w:t>
      </w:r>
    </w:p>
    <w:p>
      <w:pPr>
        <w:pStyle w:val="Heading2"/>
      </w:pPr>
      <w:r>
        <w:t>7.3 Что важно не обещать без основания</w:t>
      </w:r>
    </w:p>
    <w:p>
      <w:pPr>
        <w:pStyle w:val="ListBullet"/>
      </w:pPr>
      <w:r>
        <w:rPr>
          <w:sz w:val="21"/>
        </w:rPr>
        <w:t>не заявлять «настоящий 3D-конструктор», если по факту используется sprite-последовательность;</w:t>
      </w:r>
    </w:p>
    <w:p>
      <w:pPr>
        <w:pStyle w:val="ListBullet"/>
      </w:pPr>
      <w:r>
        <w:rPr>
          <w:sz w:val="21"/>
        </w:rPr>
        <w:t>не показывать физически неправдоподобное поведение жидкости, если такой симуляции нет;</w:t>
      </w:r>
    </w:p>
    <w:p>
      <w:pPr>
        <w:pStyle w:val="ListBullet"/>
      </w:pPr>
      <w:r>
        <w:rPr>
          <w:sz w:val="21"/>
        </w:rPr>
        <w:t>не обещать финальные коммерческие расчёты без верифицированных таблиц.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4E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63C6B"/>
                <w:sz w:val="21"/>
              </w:rPr>
              <w:t>Рекомендация по реализации</w:t>
            </w:r>
          </w:p>
          <w:p>
            <w:pPr>
              <w:spacing w:after="0"/>
            </w:pPr>
            <w:r>
              <w:rPr>
                <w:sz w:val="21"/>
              </w:rPr>
              <w:t>Для первого этапа разумнее делать сильный fake-3D или sprite-based preview с архитектурой, готовой к замене на настоящий 3D позже. Это дешевле, быстрее и надёжнее, чем сразу притворяться промышленным визуализатором.</w:t>
            </w:r>
          </w:p>
        </w:tc>
      </w:tr>
    </w:tbl>
    <w:p/>
    <w:p>
      <w:pPr>
        <w:pStyle w:val="Heading1"/>
      </w:pPr>
      <w:r>
        <w:t>8. Звуковой дизайн страницы</w:t>
      </w:r>
    </w:p>
    <w:p>
      <w:r>
        <w:t>Звуки должны усиливать ощущение механики и тактильности, а не раздражать. Их задача - поддержать ощущение «вращения барабана», выбора параметров и отклика интерфейса.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Событие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Тип звука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Характер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Громкость</w:t>
            </w:r>
          </w:p>
        </w:tc>
        <w:tc>
          <w:tcPr>
            <w:tcW w:type="dxa" w:w="215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Комментарий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Первое ручное вращение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мягкий rolling / drum friction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короткий, тактильный, премиальный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10-18%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Запускать только после первого пользовательского действия. Никакого autoplay.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Продолжение drag-вращения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loop с лёгкой вариативностью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тихий, нециклично раздражающий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8-14%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Луп должен плавно затухать, когда пользователь прекращает drag.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Смена опции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soft click / tactile tick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чёткий, короткий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12-20%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Разный звук допустим для swatch, dropdown и переключателей.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Недоступная опция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мягкий muted tap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приглушённый, без резкости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8-12%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Должен помогать понять ограничение, а не наказывать пользователя.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Успешное обновление конфигурации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subtle confirm pulse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едва заметный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8-10%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Можно совмещать с лёгкой анимацией обновления блока расчёта.</w:t>
            </w:r>
          </w:p>
        </w:tc>
      </w:tr>
      <w:tr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Открытие подсказки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очень мягкий UI blip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почти неслышный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6-8%</w:t>
            </w:r>
          </w:p>
        </w:tc>
        <w:tc>
          <w:tcPr>
            <w:tcW w:type="dxa" w:w="19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Опционально. Можно не добавлять в MVP.</w:t>
            </w:r>
          </w:p>
        </w:tc>
      </w:tr>
    </w:tbl>
    <w:p>
      <w:pPr>
        <w:pStyle w:val="Heading2"/>
      </w:pPr>
      <w:r>
        <w:t>8.1 Обязательные правила для звука</w:t>
      </w:r>
    </w:p>
    <w:p>
      <w:pPr>
        <w:pStyle w:val="ListBullet"/>
      </w:pPr>
      <w:r>
        <w:rPr>
          <w:sz w:val="21"/>
        </w:rPr>
        <w:t>Звук по умолчанию не должен запускаться автоматически до первого явного действия пользователя.</w:t>
      </w:r>
    </w:p>
    <w:p>
      <w:pPr>
        <w:pStyle w:val="ListBullet"/>
      </w:pPr>
      <w:r>
        <w:rPr>
          <w:sz w:val="21"/>
        </w:rPr>
        <w:t>Должен быть видимый toggle Sound on/off.</w:t>
      </w:r>
    </w:p>
    <w:p>
      <w:pPr>
        <w:pStyle w:val="ListBullet"/>
      </w:pPr>
      <w:r>
        <w:rPr>
          <w:sz w:val="21"/>
        </w:rPr>
        <w:t>Состояние звука можно сохранять локально в localStorage.</w:t>
      </w:r>
    </w:p>
    <w:p>
      <w:pPr>
        <w:pStyle w:val="ListBullet"/>
      </w:pPr>
      <w:r>
        <w:rPr>
          <w:sz w:val="21"/>
        </w:rPr>
        <w:t>На мобильных устройствах и слабых браузерах звуковой сценарий не должен ломать основную механику.</w:t>
      </w:r>
    </w:p>
    <w:p>
      <w:pPr>
        <w:pStyle w:val="ListBullet"/>
      </w:pPr>
      <w:r>
        <w:rPr>
          <w:sz w:val="21"/>
        </w:rPr>
        <w:t>Звуки не должны конфликтовать с системными ограничениями autoplay.</w:t>
      </w:r>
    </w:p>
    <w:p>
      <w:pPr>
        <w:pStyle w:val="ListBullet"/>
      </w:pPr>
      <w:r>
        <w:rPr>
          <w:sz w:val="21"/>
        </w:rPr>
        <w:t>При отключении звука вся страница обязана оставаться полностью функциональной.</w:t>
      </w:r>
    </w:p>
    <w:p>
      <w:pPr>
        <w:pStyle w:val="Heading2"/>
      </w:pPr>
      <w:r>
        <w:t>8.2 Требования к ощущению звука</w:t>
      </w:r>
    </w:p>
    <w:p>
      <w:pPr>
        <w:pStyle w:val="ListBullet"/>
      </w:pPr>
      <w:r>
        <w:rPr>
          <w:sz w:val="21"/>
        </w:rPr>
        <w:t>Никаких «игровых» звуков в духе дешёвого интерфейса.</w:t>
      </w:r>
    </w:p>
    <w:p>
      <w:pPr>
        <w:pStyle w:val="ListBullet"/>
      </w:pPr>
      <w:r>
        <w:rPr>
          <w:sz w:val="21"/>
        </w:rPr>
        <w:t>Никаких резких high-pitch кликов.</w:t>
      </w:r>
    </w:p>
    <w:p>
      <w:pPr>
        <w:pStyle w:val="ListBullet"/>
      </w:pPr>
      <w:r>
        <w:rPr>
          <w:sz w:val="21"/>
        </w:rPr>
        <w:t>Никакого постоянного фонового лупа без действий пользователя.</w:t>
      </w:r>
    </w:p>
    <w:p>
      <w:pPr>
        <w:pStyle w:val="ListBullet"/>
      </w:pPr>
      <w:r>
        <w:rPr>
          <w:sz w:val="21"/>
        </w:rPr>
        <w:t>Никакого перегруза: звуки нужны как микрообратная связь, а не как музыкальное сопровождение.</w:t>
      </w:r>
    </w:p>
    <w:p>
      <w:pPr>
        <w:pStyle w:val="Heading1"/>
      </w:pPr>
      <w:r>
        <w:t>9. Блок коммерческой логики</w:t>
      </w:r>
    </w:p>
    <w:p>
      <w:r>
        <w:t>Нижний блок должен быть главным конверсионным элементом страницы. Он нужен для того, чтобы выбор параметров сразу сопровождался понятными коммерческими последствиями.</w:t>
      </w:r>
    </w:p>
    <w:p>
      <w:pPr>
        <w:pStyle w:val="ListBullet"/>
      </w:pPr>
      <w:r>
        <w:rPr>
          <w:sz w:val="21"/>
        </w:rPr>
        <w:t>Минимальный тираж по текущей конфигурации.</w:t>
      </w:r>
    </w:p>
    <w:p>
      <w:pPr>
        <w:pStyle w:val="ListBullet"/>
      </w:pPr>
      <w:r>
        <w:rPr>
          <w:sz w:val="21"/>
        </w:rPr>
        <w:t>Ориентировочная доплата к базовой цене.</w:t>
      </w:r>
    </w:p>
    <w:p>
      <w:pPr>
        <w:pStyle w:val="ListBullet"/>
      </w:pPr>
      <w:r>
        <w:rPr>
          <w:sz w:val="21"/>
        </w:rPr>
        <w:t>Ориентировочная цена за единицу.</w:t>
      </w:r>
    </w:p>
    <w:p>
      <w:pPr>
        <w:pStyle w:val="ListBullet"/>
      </w:pPr>
      <w:r>
        <w:rPr>
          <w:sz w:val="21"/>
        </w:rPr>
        <w:t>Пояснение, что именно повлияло на изменение условий.</w:t>
      </w:r>
    </w:p>
    <w:p>
      <w:pPr>
        <w:pStyle w:val="ListBullet"/>
      </w:pPr>
      <w:r>
        <w:rPr>
          <w:sz w:val="21"/>
        </w:rPr>
        <w:t>Предупреждение, что финальная цена подтверждается менеджером после проверки всех деталей.</w:t>
      </w:r>
    </w:p>
    <w:p>
      <w:pPr>
        <w:pStyle w:val="Heading2"/>
      </w:pPr>
      <w:r>
        <w:t>9.1 Примеры правил, которые надо заложить как placeholders</w:t>
      </w:r>
    </w:p>
    <w:p>
      <w:pPr>
        <w:pStyle w:val="ListBullet"/>
      </w:pPr>
      <w:r>
        <w:rPr>
          <w:sz w:val="21"/>
        </w:rPr>
        <w:t>Кастомный цвет пластика может поднимать минимальный тираж до 3000-5000 единиц.</w:t>
      </w:r>
    </w:p>
    <w:p>
      <w:pPr>
        <w:pStyle w:val="ListBullet"/>
      </w:pPr>
      <w:r>
        <w:rPr>
          <w:sz w:val="21"/>
        </w:rPr>
        <w:t>Этикетка может требовать одного порога тиража и одной доплаты.</w:t>
      </w:r>
    </w:p>
    <w:p>
      <w:pPr>
        <w:pStyle w:val="ListBullet"/>
      </w:pPr>
      <w:r>
        <w:rPr>
          <w:sz w:val="21"/>
        </w:rPr>
        <w:t>Выбивка / рельеф / сложное брендирование может требовать другого порога и большей доплаты.</w:t>
      </w:r>
    </w:p>
    <w:p>
      <w:pPr>
        <w:pStyle w:val="ListBullet"/>
      </w:pPr>
      <w:r>
        <w:rPr>
          <w:sz w:val="21"/>
        </w:rPr>
        <w:t>Часть опций может быть доступна только при определённом размере или типе корпуса.</w:t>
      </w:r>
    </w:p>
    <w:p>
      <w:pPr>
        <w:pStyle w:val="ListBullet"/>
      </w:pPr>
      <w:r>
        <w:rPr>
          <w:sz w:val="21"/>
        </w:rPr>
        <w:t>Цвет жидкости может быть осмысленно настраиваем только при прозрачном или полупрозрачном корпусе.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98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Поле</w:t>
            </w:r>
          </w:p>
        </w:tc>
        <w:tc>
          <w:tcPr>
            <w:tcW w:type="dxa" w:w="238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Тип значения</w:t>
            </w:r>
          </w:p>
        </w:tc>
        <w:tc>
          <w:tcPr>
            <w:tcW w:type="dxa" w:w="232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Пример вывода</w:t>
            </w:r>
          </w:p>
        </w:tc>
        <w:tc>
          <w:tcPr>
            <w:tcW w:type="dxa" w:w="221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Комментарий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MOQ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integer / range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от 3000 шт.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Если нет точного значения, выводить диапазон или «от ...».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Доплата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money / range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+ 4.5 руб./шт.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В MVP можно использовать placeholder-логику.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Ориентировочная цена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money / approx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примерно от 29 руб./шт.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Важно явно пометить, что это ориентир.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Пояснение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text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кастомный цвет корпуса увеличивает минимальный тираж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9"/>
              </w:rPr>
              <w:t>Должно объяснять причину изменения, а не просто показывать сухие числа.</w:t>
            </w:r>
          </w:p>
        </w:tc>
      </w:tr>
    </w:tbl>
    <w:p>
      <w:pPr>
        <w:pStyle w:val="Heading1"/>
      </w:pPr>
      <w:r>
        <w:t>10. Состояния интерфейса</w:t>
      </w:r>
    </w:p>
    <w:p>
      <w:pPr>
        <w:pStyle w:val="Heading2"/>
      </w:pPr>
      <w:r>
        <w:t>Базовые состояния</w:t>
      </w:r>
    </w:p>
    <w:p>
      <w:pPr>
        <w:pStyle w:val="ListBullet"/>
      </w:pPr>
      <w:r>
        <w:rPr>
          <w:sz w:val="21"/>
        </w:rPr>
        <w:t>loading - загружается визуальный блок и набор параметров;</w:t>
      </w:r>
    </w:p>
    <w:p>
      <w:pPr>
        <w:pStyle w:val="ListBullet"/>
      </w:pPr>
      <w:r>
        <w:rPr>
          <w:sz w:val="21"/>
        </w:rPr>
        <w:t>ready - все параметры доступны и визуализация активна;</w:t>
      </w:r>
    </w:p>
    <w:p>
      <w:pPr>
        <w:pStyle w:val="ListBullet"/>
      </w:pPr>
      <w:r>
        <w:rPr>
          <w:sz w:val="21"/>
        </w:rPr>
        <w:t>updating - параметры изменены, визуальный блок и расчёт обновляются;</w:t>
      </w:r>
    </w:p>
    <w:p>
      <w:pPr>
        <w:pStyle w:val="ListBullet"/>
      </w:pPr>
      <w:r>
        <w:rPr>
          <w:sz w:val="21"/>
        </w:rPr>
        <w:t>error - данные не загрузились или часть конфигурации недоступна.</w:t>
      </w:r>
    </w:p>
    <w:p>
      <w:pPr>
        <w:pStyle w:val="Heading2"/>
      </w:pPr>
      <w:r>
        <w:t>Состояния выбора</w:t>
      </w:r>
    </w:p>
    <w:p>
      <w:pPr>
        <w:pStyle w:val="ListBullet"/>
      </w:pPr>
      <w:r>
        <w:rPr>
          <w:sz w:val="21"/>
        </w:rPr>
        <w:t>selected - активный параметр;</w:t>
      </w:r>
    </w:p>
    <w:p>
      <w:pPr>
        <w:pStyle w:val="ListBullet"/>
      </w:pPr>
      <w:r>
        <w:rPr>
          <w:sz w:val="21"/>
        </w:rPr>
        <w:t>available - доступный параметр;</w:t>
      </w:r>
    </w:p>
    <w:p>
      <w:pPr>
        <w:pStyle w:val="ListBullet"/>
      </w:pPr>
      <w:r>
        <w:rPr>
          <w:sz w:val="21"/>
        </w:rPr>
        <w:t>disabled - недоступный параметр с пояснением why;</w:t>
      </w:r>
    </w:p>
    <w:p>
      <w:pPr>
        <w:pStyle w:val="ListBullet"/>
      </w:pPr>
      <w:r>
        <w:rPr>
          <w:sz w:val="21"/>
        </w:rPr>
        <w:t>preview-only - можно посмотреть визуально, но расчёт ещё не подтверждён данными.</w:t>
      </w:r>
    </w:p>
    <w:p>
      <w:pPr>
        <w:pStyle w:val="Heading2"/>
      </w:pPr>
      <w:r>
        <w:t>Состояния звука</w:t>
      </w:r>
    </w:p>
    <w:p>
      <w:pPr>
        <w:pStyle w:val="ListBullet"/>
      </w:pPr>
      <w:r>
        <w:rPr>
          <w:sz w:val="21"/>
        </w:rPr>
        <w:t>sound-off by default until first consent-like interaction;</w:t>
      </w:r>
    </w:p>
    <w:p>
      <w:pPr>
        <w:pStyle w:val="ListBullet"/>
      </w:pPr>
      <w:r>
        <w:rPr>
          <w:sz w:val="21"/>
        </w:rPr>
        <w:t>sound-on after first user action and only if allowed by browser;</w:t>
      </w:r>
    </w:p>
    <w:p>
      <w:pPr>
        <w:pStyle w:val="ListBullet"/>
      </w:pPr>
      <w:r>
        <w:rPr>
          <w:sz w:val="21"/>
        </w:rPr>
        <w:t>manual mute overrides everything.</w:t>
      </w:r>
    </w:p>
    <w:p>
      <w:pPr>
        <w:pStyle w:val="Heading1"/>
      </w:pPr>
      <w:r>
        <w:t>11. Требования к данным</w:t>
      </w:r>
    </w:p>
    <w:p>
      <w:r>
        <w:t>Чтобы страница перестала быть красивой имитацией и стала рабочим B2B-инструментом, понадобятся следующие данные от бизнеса и производства:</w:t>
      </w:r>
    </w:p>
    <w:p>
      <w:pPr>
        <w:pStyle w:val="ListBullet"/>
      </w:pPr>
      <w:r>
        <w:rPr>
          <w:sz w:val="21"/>
        </w:rPr>
        <w:t>список реальных размеров аккумуляторов;</w:t>
      </w:r>
    </w:p>
    <w:p>
      <w:pPr>
        <w:pStyle w:val="ListBullet"/>
      </w:pPr>
      <w:r>
        <w:rPr>
          <w:sz w:val="21"/>
        </w:rPr>
        <w:t>список допустимых цветов пластика;</w:t>
      </w:r>
    </w:p>
    <w:p>
      <w:pPr>
        <w:pStyle w:val="ListBullet"/>
      </w:pPr>
      <w:r>
        <w:rPr>
          <w:sz w:val="21"/>
        </w:rPr>
        <w:t>список допустимых цветов жидкости;</w:t>
      </w:r>
    </w:p>
    <w:p>
      <w:pPr>
        <w:pStyle w:val="ListBullet"/>
      </w:pPr>
      <w:r>
        <w:rPr>
          <w:sz w:val="21"/>
        </w:rPr>
        <w:t>список составов / типов исполнения;</w:t>
      </w:r>
    </w:p>
    <w:p>
      <w:pPr>
        <w:pStyle w:val="ListBullet"/>
      </w:pPr>
      <w:r>
        <w:rPr>
          <w:sz w:val="21"/>
        </w:rPr>
        <w:t>правила совместимости параметров;</w:t>
      </w:r>
    </w:p>
    <w:p>
      <w:pPr>
        <w:pStyle w:val="ListBullet"/>
      </w:pPr>
      <w:r>
        <w:rPr>
          <w:sz w:val="21"/>
        </w:rPr>
        <w:t>таблица минимальных тиражей по типам кастомизации;</w:t>
      </w:r>
    </w:p>
    <w:p>
      <w:pPr>
        <w:pStyle w:val="ListBullet"/>
      </w:pPr>
      <w:r>
        <w:rPr>
          <w:sz w:val="21"/>
        </w:rPr>
        <w:t>таблица доплат;</w:t>
      </w:r>
    </w:p>
    <w:p>
      <w:pPr>
        <w:pStyle w:val="ListBullet"/>
      </w:pPr>
      <w:r>
        <w:rPr>
          <w:sz w:val="21"/>
        </w:rPr>
        <w:t>правила брендирования: наклейка, печать, выбивка и т.п.;</w:t>
      </w:r>
    </w:p>
    <w:p>
      <w:pPr>
        <w:pStyle w:val="ListBullet"/>
      </w:pPr>
      <w:r>
        <w:rPr>
          <w:sz w:val="21"/>
        </w:rPr>
        <w:t>исходные визуальные материалы: фото, mockups, CAD, 3D-модели, текстуры;</w:t>
      </w:r>
    </w:p>
    <w:p>
      <w:pPr>
        <w:pStyle w:val="ListBullet"/>
      </w:pPr>
      <w:r>
        <w:rPr>
          <w:sz w:val="21"/>
        </w:rPr>
        <w:t>пояснение, какие данные можно выводить публично, а какие должны быть только как «ориентир».</w:t>
      </w:r>
    </w:p>
    <w:p>
      <w:pPr>
        <w:pStyle w:val="Heading1"/>
      </w:pPr>
      <w:r>
        <w:t>12. Нефункциональные требования</w:t>
      </w:r>
    </w:p>
    <w:p>
      <w:pPr>
        <w:pStyle w:val="ListBullet"/>
      </w:pPr>
      <w:r>
        <w:rPr>
          <w:sz w:val="21"/>
        </w:rPr>
        <w:t>Страница должна работать на desktop и mobile без деградации основных функций.</w:t>
      </w:r>
    </w:p>
    <w:p>
      <w:pPr>
        <w:pStyle w:val="ListBullet"/>
      </w:pPr>
      <w:r>
        <w:rPr>
          <w:sz w:val="21"/>
        </w:rPr>
        <w:t>Интерактивность не должна ломать производительность сайта.</w:t>
      </w:r>
    </w:p>
    <w:p>
      <w:pPr>
        <w:pStyle w:val="ListBullet"/>
      </w:pPr>
      <w:r>
        <w:rPr>
          <w:sz w:val="21"/>
        </w:rPr>
        <w:t>При отсутствии WebGL или тяжёлых ассетов должна быть graceful fallback-версия.</w:t>
      </w:r>
    </w:p>
    <w:p>
      <w:pPr>
        <w:pStyle w:val="ListBullet"/>
      </w:pPr>
      <w:r>
        <w:rPr>
          <w:sz w:val="21"/>
        </w:rPr>
        <w:t>Все параметры должны быть доступны без горизонтального ада и без перегруза интерфейса.</w:t>
      </w:r>
    </w:p>
    <w:p>
      <w:pPr>
        <w:pStyle w:val="ListBullet"/>
      </w:pPr>
      <w:r>
        <w:rPr>
          <w:sz w:val="21"/>
        </w:rPr>
        <w:t>Загрузка активов должна быть оптимизирована: lazy loading, compressed assets, разумное число кадров.</w:t>
      </w:r>
    </w:p>
    <w:p>
      <w:pPr>
        <w:pStyle w:val="ListBullet"/>
      </w:pPr>
      <w:r>
        <w:rPr>
          <w:sz w:val="21"/>
        </w:rPr>
        <w:t>Нельзя блокировать основную навигацию сайта и нельзя ломать router.</w:t>
      </w:r>
    </w:p>
    <w:p>
      <w:pPr>
        <w:pStyle w:val="Heading1"/>
      </w:pPr>
      <w:r>
        <w:t>13. Что нельзя делать</w:t>
      </w:r>
    </w:p>
    <w:p>
      <w:pPr>
        <w:pStyle w:val="ListBullet"/>
      </w:pPr>
      <w:r>
        <w:rPr>
          <w:sz w:val="21"/>
        </w:rPr>
        <w:t>Нельзя смешивать страницу конфигуратора с кейсами и отраслевыми решениями.</w:t>
      </w:r>
    </w:p>
    <w:p>
      <w:pPr>
        <w:pStyle w:val="ListBullet"/>
      </w:pPr>
      <w:r>
        <w:rPr>
          <w:sz w:val="21"/>
        </w:rPr>
        <w:t>Нельзя менять другие страницы без необходимости.</w:t>
      </w:r>
    </w:p>
    <w:p>
      <w:pPr>
        <w:pStyle w:val="ListBullet"/>
      </w:pPr>
      <w:r>
        <w:rPr>
          <w:sz w:val="21"/>
        </w:rPr>
        <w:t>Нельзя утверждать, что расчёты финальные, если это placeholders.</w:t>
      </w:r>
    </w:p>
    <w:p>
      <w:pPr>
        <w:pStyle w:val="ListBullet"/>
      </w:pPr>
      <w:r>
        <w:rPr>
          <w:sz w:val="21"/>
        </w:rPr>
        <w:t>Нельзя делать звук навязчивым или автозапускаемым.</w:t>
      </w:r>
    </w:p>
    <w:p>
      <w:pPr>
        <w:pStyle w:val="ListBullet"/>
      </w:pPr>
      <w:r>
        <w:rPr>
          <w:sz w:val="21"/>
        </w:rPr>
        <w:t>Нельзя строить механику вокруг фальшивого 3D и при этом продавать её как production-level симулятор.</w:t>
      </w:r>
    </w:p>
    <w:p>
      <w:pPr>
        <w:pStyle w:val="ListBullet"/>
      </w:pPr>
      <w:r>
        <w:rPr>
          <w:sz w:val="21"/>
        </w:rPr>
        <w:t>Нельзя упрощать задачу до «одна картинка и четыре селекта», если цель - сильная демонстрационная продуктовая страница.</w:t>
      </w:r>
    </w:p>
    <w:p>
      <w:pPr>
        <w:pStyle w:val="Heading1"/>
      </w:pPr>
      <w:r>
        <w:t>14. Критерии приёмки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794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№</w:t>
            </w:r>
          </w:p>
        </w:tc>
        <w:tc>
          <w:tcPr>
            <w:tcW w:type="dxa" w:w="2835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Критерий</w:t>
            </w:r>
          </w:p>
        </w:tc>
        <w:tc>
          <w:tcPr>
            <w:tcW w:type="dxa" w:w="3402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Что считается принятым</w:t>
            </w:r>
          </w:p>
        </w:tc>
        <w:tc>
          <w:tcPr>
            <w:tcW w:type="dxa" w:w="1871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/>
                <w:color w:val="123456"/>
                <w:sz w:val="19"/>
              </w:rPr>
              <w:t>Приоритет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Отдельная страница создана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Есть standalone page и route без поломки текущей структуры.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Визуальный блок работает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Объект можно вращать или убедительно имитировать вращение.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Параметры переключаются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Размер, цвет, жидкость и брендирование меняют визуал и / или расчёт.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Коммерческий блок обновляется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MOQ, доплата и ориентировочная цена меняются динамически.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Звук реализован корректно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Нет autoplay, есть mute, есть мягкая микрообратная связь.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Есть fallback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Без звука и без тяжёлых эффектов страница остаётся usable.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Ничего не сломано вне scope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Не пострадали router, existing pages и соседние секции.</w:t>
            </w:r>
          </w:p>
        </w:tc>
        <w:tc>
          <w:tcPr>
            <w:tcW w:type="dxa" w:w="249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b w:val="0"/>
                <w:sz w:val="18"/>
              </w:rPr>
              <w:t>Critical</w:t>
            </w:r>
          </w:p>
        </w:tc>
      </w:tr>
    </w:tbl>
    <w:p>
      <w:pPr>
        <w:pStyle w:val="Heading1"/>
      </w:pPr>
      <w:r>
        <w:t>15. Готовый большой фронт для Cloud Code</w:t>
      </w:r>
    </w:p>
    <w:p>
      <w:r>
        <w:t>Ниже - готовый текст, который можно отдавать в Cloud Code как рабочую постановку. Он длинный специально, потому что короткие указания агент обычно превращает в удобную для себя недоделку.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Cold Pack Configurator | Standalone Page Build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Ты работаешь только в рамках проекта TERMY.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Нужно создать отдельную standalone page для идеи «Конфигуратор брендирования аккумуляторов холода».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Это НЕ кейсы.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Это НЕ отраслевые решения.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Это НЕ solution page.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Это НЕ обычная карточка товара.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Это отдельная продуктовая страница с интерактивной визуализацией и блоком коммерческих условий.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Главная цель страницы: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дать B2B-клиенту возможность выбрать параметры аккумулятора холода, визуально увидеть результат и сразу понять базовые условия заказа.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Что должно быть на странице: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1. Крупный hero / intro блок с понятным заголовком и коротким пояснением.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2. Большой интерактивный визуальный блок аккумулятора холода.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3. Панель параметров.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4. Нижний блок с минимальным тиражом, доплатой и ориентировочной ценой за единицу.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5. Опциональный CTA на заявку / связь с менеджером.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Параметры, которые должны быть предусмотрены: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размер;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цвет пластика;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прозрачность пластика;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цвет жидкости;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состав / тип исполнения;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тип брендирования;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логотип / этикетка / выбивка.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Как должен вести себя визуальный блок: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объект должен вращаться мышью / drag / touch;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если нет настоящего 3D, сделай убедительную fake-3D или sprite-based реализацию;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при смене размера должна меняться геометрия / пропорция / ощущение объёма;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при смене цвета пластика должен меняться корпус;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при прозрачном корпусе должен считываться цвет жидкости;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при выборе брендирования на поверхности должно появляться соответствующее исполнение.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Звуки: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добавить мягкие тактильные звуки для вращения и переключения параметров;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никакого autoplay до первого пользовательского действия;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должен быть Sound on/off toggle;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звуки должны быть короткими, премиальными, ненавязчивыми;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при drag-вращении можно использовать тихий rolling / drum friction loop с затуханием;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при выборе параметра использовать short tactile click;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при disabled-option использовать мягкий muted click;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при обновлении конфигурации допустим subtle confirm sound;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при выключенном звуке вся страница должна работать полностью.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Блок коммерческой логики внизу: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он обязателен и должен обновляться динамически.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Нужно выводить: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минимальный тираж;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ориентировочную доплату;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ориентировочную цену за единицу;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короткое пояснение, какой параметр повлиял на изменение условий.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Важно: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не придумывать финальные бизнес-данные как утверждённые;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если нет подтверждённых значений, использовать placeholders с понятной структурой;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обязательно помечать расчёты как ориентировочные, если они не финальные.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Технические требования: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отдельный route;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не ломать текущий router;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не менять другие страницы без причины;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предусмотреть desktop + mobile;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предусмотреть fallback, если нет тяжёлого 3D;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не делать страницу визуально дешёвой или игрушечной.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Что нельзя делать: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нельзя смешивать эту страницу с кейсами и решениями;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нельзя сводить всё к одной статичной картинке;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нельзя включать звук автоматически;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нельзя писать в чате «концепт готов» без создания реального файла страницы;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- нельзя упрощать scope без причины.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Сделай именно build, а не описание идеи.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На выходе нужно: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1. создать файл страницы;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2. подключить route;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3. реализовать MVP-визуализацию;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4. реализовать панель параметров;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5. реализовать нижний блок коммерческой логики;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6. подключить корректную механику звука;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>7. коротко отчитаться в чате: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- какой файл создан;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- какой route добавлен;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- что сделано как MVP;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  <w:t xml:space="preserve">   - что оставлено placeholder-логикой.</w:t>
            </w:r>
          </w:p>
          <w:p>
            <w:pPr>
              <w:pStyle w:val="CodeBlock"/>
              <w:spacing w:after="0"/>
            </w:pPr>
            <w:r>
              <w:rPr>
                <w:rFonts w:ascii="Consolas" w:hAnsi="Consolas" w:eastAsia="Consolas"/>
                <w:sz w:val="17"/>
              </w:rPr>
            </w:r>
          </w:p>
        </w:tc>
      </w:tr>
    </w:tbl>
    <w:p>
      <w:pPr>
        <w:pStyle w:val="Heading1"/>
      </w:pPr>
      <w:r>
        <w:t>16. Что желательно сделать следующим шагом после build</w:t>
      </w:r>
    </w:p>
    <w:p>
      <w:pPr>
        <w:pStyle w:val="ListBullet"/>
      </w:pPr>
      <w:r>
        <w:rPr>
          <w:sz w:val="21"/>
        </w:rPr>
        <w:t>Собрать таблицу реальных MOQ и доплат от бизнеса.</w:t>
      </w:r>
    </w:p>
    <w:p>
      <w:pPr>
        <w:pStyle w:val="ListBullet"/>
      </w:pPr>
      <w:r>
        <w:rPr>
          <w:sz w:val="21"/>
        </w:rPr>
        <w:t>Подтвердить реальную палитру цветов пластика и жидкости.</w:t>
      </w:r>
    </w:p>
    <w:p>
      <w:pPr>
        <w:pStyle w:val="ListBullet"/>
      </w:pPr>
      <w:r>
        <w:rPr>
          <w:sz w:val="21"/>
        </w:rPr>
        <w:t>Понять, есть ли 3D-ассеты или придётся строить first version на fake-3D.</w:t>
      </w:r>
    </w:p>
    <w:p>
      <w:pPr>
        <w:pStyle w:val="ListBullet"/>
      </w:pPr>
      <w:r>
        <w:rPr>
          <w:sz w:val="21"/>
        </w:rPr>
        <w:t>Подготовить второй этап: загрузка логотипа клиента и более точное отображение брендирования.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B8C"/>
        <w:sz w:val="17"/>
      </w:rPr>
      <w:t xml:space="preserve">Стр.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B8C"/>
        <w:sz w:val="17"/>
      </w:rPr>
      <w:t>TERMY | ТЗ для Cloud Code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2345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C56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25F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" w:hAnsi="Aptos" w:eastAsia="Aptos"/>
      <w:b/>
      <w:color w:val="1234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 w:line="252" w:lineRule="auto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