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QForge 导出服务测试 — 全题型</w:t>
      </w:r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sz w:val="22"/>
        </w:rPr>
        <w:t xml:space="preserve">原点在 </w:t>
      </w:r>
      <m:oMath xmlns:mml="http://www.w3.org/1998/Math/MathML"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轴上从原点 </w:t>
      </w:r>
      <m:oMath xmlns:mml="http://www.w3.org/1998/Math/MathML">
        <m:box>
          <m:e>
            <m:r>
              <m:rPr>
                <m:sty m:val="i"/>
              </m:rPr>
              <m:t>O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出发向右运动，每次平移一个单位或两个单位，且移动一个单位的概率为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，移动2个单位的概率为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，设质点运动到点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的概率为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>。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(1) 求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和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>；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(2) 用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表示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，并证明 </w:t>
      </w:r>
      <m:oMath xmlns:mml="http://www.w3.org/1998/Math/MathML"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是等比数列；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(3) 求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.</m:t>
            </m:r>
          </m:e>
        </m:box>
      </m:oMath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sz w:val="22"/>
        </w:rPr>
        <w:t>足球运动被誉为"世界第一运动".为推广足球运动，某学校成立了足球社团由于报名人数较多，需对报名者进行"点球测试"来决定是否录取，规则如下：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011680" cy="500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0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(1) 下表是某同学6次的训练数据，以这150个点球中的进球频率代表其单次点球踢进的概率。为加入足球社团，该同学进行了"点球测试"，每次点球是否踢进相互独立，将他在测试中所踢的点球次数记为 </w:t>
      </w:r>
      <m:oMath xmlns:mml="http://www.w3.org/1998/Math/MathML">
        <m:box>
          <m:e>
            <m:r>
              <m:rPr>
                <m:sty m:val="i"/>
              </m:rPr>
              <m:t>ξ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，求 </w:t>
      </w:r>
      <m:oMath xmlns:mml="http://www.w3.org/1998/Math/MathML"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>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点球数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20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30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30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25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20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25</w:t>
            </w:r>
          </w:p>
        </w:tc>
      </w:tr>
      <w:tr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进球数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17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20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16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13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14</w:t>
            </w:r>
          </w:p>
        </w:tc>
      </w:tr>
    </w:tbl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(2) 社团中的甲、乙、丙三名成员将进行传球训练，从甲开始随机地将球传给其他两人中的任意一人，接球者再随机地将球传给其他两人中的任意一人，如此不停地传下去，且假定每次传球都能被接到。记开始传球的人为第1次触球者，接到第 </w:t>
      </w:r>
      <m:oMath xmlns:mml="http://www.w3.org/1998/Math/MathML"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次传球的人即为第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𝐍</m:t>
                </m:r>
              </m:e>
              <m:sup>
                <m:box>
                  <m:e>
                    <m:r>
                      <m:rPr>
                        <m:sty m:val="p"/>
                      </m:rPr>
                      <m:t>+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，第 </w:t>
      </w:r>
      <m:oMath xmlns:mml="http://www.w3.org/1998/Math/MathML"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次触球者是甲的概率记为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。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（i）求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（直接写出结果即可）；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（ii）证明：数列 </w:t>
      </w:r>
      <m:oMath xmlns:mml="http://www.w3.org/1998/Math/MathML">
        <m:box>
          <m:e>
            <m:box>
              <m:e>
                <m:d>
                  <m:dPr>
                    <m:begChr m:val="{"/>
                    <m:endChr m:val="}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 为等比数列.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sz w:val="22"/>
        </w:rPr>
        <w:t xml:space="preserve">直线 </w:t>
      </w:r>
      <m:oMath xmlns:mml="http://www.w3.org/1998/Math/MathML"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 w:eastAsia="宋体"/>
          <w:sz w:val="22"/>
        </w:rPr>
        <w:t xml:space="preserve">与圆 </w:t>
      </w:r>
      <m:oMath xmlns:mml="http://www.w3.org/1998/Math/MathML">
        <m:box>
          <m:e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sz w:val="22"/>
        </w:rPr>
        <w:t xml:space="preserve">相交于 A，B两点，则 </w:t>
      </w:r>
      <m:oMath xmlns:mml="http://www.w3.org/1998/Math/MathML"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w:r>
        <w:rPr>
          <w:rFonts w:ascii="Times New Roman" w:hAnsi="Times New Roman" w:eastAsia="宋体"/>
          <w:sz w:val="22"/>
          <w:u w:val="single"/>
        </w:rPr>
        <w:t xml:space="preserve"> ________ </w:t>
      </w:r>
      <w:r>
        <w:rPr>
          <w:rFonts w:ascii="Times New Roman" w:hAnsi="Times New Roman" w:eastAsia="宋体"/>
          <w:sz w:val="22"/>
        </w:rPr>
        <w:t>。</w:t>
      </w:r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sz w:val="22"/>
        </w:rPr>
        <w:t>已知在锐角三角形 ABC中，角 A，B，C所对的边分别为 a，b，c，若 a=c-2acosB. 则角 A的取值范围是 （    )</w:t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A.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B.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C.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D.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5. </w:t>
      </w:r>
      <w:r>
        <w:rPr>
          <w:rFonts w:ascii="Times New Roman" w:hAnsi="Times New Roman" w:eastAsia="宋体"/>
          <w:sz w:val="22"/>
        </w:rPr>
        <w:t xml:space="preserve">在锐角 </w:t>
      </w:r>
      <m:oMath xmlns:mml="http://www.w3.org/1998/Math/MathML"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宋体"/>
          <w:sz w:val="22"/>
        </w:rPr>
        <w:t xml:space="preserve">中， </w:t>
      </w:r>
      <m:oMath xmlns:mml="http://www.w3.org/1998/Math/MathML"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，则 BC的取值范围是 （    )</w:t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A.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8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B.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8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C.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D.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8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6. </w:t>
      </w:r>
      <w:r>
        <w:rPr>
          <w:rFonts w:ascii="Times New Roman" w:hAnsi="Times New Roman" w:eastAsia="宋体"/>
          <w:sz w:val="22"/>
        </w:rPr>
        <w:t>已知在锐角三角形 ABC中，角 A，B，C所对的边分别为 a，b，c，若 a=c-2acosB. 则角 A的取值范围是 （    )</w:t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A.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B.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C.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D.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7. </w:t>
      </w:r>
      <w:r>
        <w:rPr>
          <w:rFonts w:ascii="Times New Roman" w:hAnsi="Times New Roman" w:eastAsia="宋体"/>
          <w:sz w:val="22"/>
        </w:rPr>
        <w:t xml:space="preserve">若集合 </w:t>
      </w:r>
      <m:oMath xmlns:mml="http://www.w3.org/1998/Math/MathML"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box>
              <m:e>
                <m:d>
                  <m:dPr>
                    <m:begChr m:val="{"/>
                    <m:endChr m:val="}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box>
              <m:e>
                <m:d>
                  <m:dPr>
                    <m:begChr m:val="{"/>
                    <m:endChr m:val="}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</m:e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 ，若 </w:t>
      </w:r>
      <m:oMath xmlns:mml="http://www.w3.org/1998/Math/MathML"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⊆</m:t>
            </m:r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，则 a的值不可能是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w:r>
              <w:rPr>
                <w:rFonts w:ascii="Times New Roman" w:hAnsi="Times New Roman" w:eastAsia="宋体"/>
                <w:sz w:val="22"/>
              </w:rPr>
              <w:t>-2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−</m:t>
                  </m:r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e>
                      </m:box>
                    </m:e>
                  </m:rad>
                </m:e>
              </m:box>
            </m:oMath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m:oMath xmlns:mml="http://www.w3.org/1998/Math/MathML">
              <m:box>
                <m:e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e>
                      </m:box>
                    </m:e>
                  </m:rad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w:r>
              <w:rPr>
                <w:rFonts w:ascii="Times New Roman" w:hAnsi="Times New Roman" w:eastAsia="宋体"/>
                <w:sz w:val="22"/>
              </w:rPr>
              <w:t>2</w:t>
            </w:r>
          </w:p>
        </w:tc>
      </w:tr>
    </w:tbl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8. </w:t>
      </w:r>
      <w:r>
        <w:rPr>
          <w:rFonts w:ascii="Times New Roman" w:hAnsi="Times New Roman" w:eastAsia="宋体"/>
          <w:sz w:val="22"/>
        </w:rPr>
        <w:t xml:space="preserve">已知双曲线 </w:t>
      </w:r>
      <m:oMath xmlns:mml="http://www.w3.org/1998/Math/MathML"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: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p>
                  </m:e>
                </m:box>
              </m:den>
            </m:f>
            <m:r>
              <m:rPr>
                <m:sty m:val="p"/>
              </m:rPr>
              <m:t>−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i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>
                            <m:sty m:val="p"/>
                          </m:rPr>
                          <m:t>0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的左、右顶点是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，左、右焦点分别是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. 若C的渐近线方程为 </w:t>
      </w:r>
      <m:oMath xmlns:mml="http://www.w3.org/1998/Math/MathML"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，焦距为4，动点P满足 </w:t>
      </w:r>
      <w:r>
        <w:rPr>
          <w:rFonts w:ascii="Times New Roman" w:hAnsi="Times New Roman" w:eastAsia="宋体"/>
          <w:i/>
          <w:sz w:val="22"/>
        </w:rPr>
        <w:t xml:space="preserve"> $\overrightarrow{P F_{1}}\cdot \overrightarrow{P F_{2}}=5$ </w:t>
      </w:r>
      <w:r>
        <w:rPr>
          <w:rFonts w:ascii="Times New Roman" w:hAnsi="Times New Roman" w:eastAsia="宋体"/>
          <w:sz w:val="22"/>
        </w:rPr>
        <w:t xml:space="preserve"> ，则</w:t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A. </w:t>
      </w:r>
      <w:r>
        <w:rPr>
          <w:rFonts w:ascii="Times New Roman" w:hAnsi="Times New Roman" w:eastAsia="宋体"/>
          <w:i/>
          <w:sz w:val="22"/>
        </w:rPr>
        <w:t xml:space="preserve"> $\overrightarrow{P A_{1}}\cdot \overrightarrow{P A_{2}}=9$ </w:t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B. </w:t>
      </w:r>
      <w:r>
        <w:rPr>
          <w:rFonts w:ascii="Times New Roman" w:hAnsi="Times New Roman" w:eastAsia="宋体"/>
          <w:i/>
          <w:sz w:val="22"/>
        </w:rPr>
        <w:t xml:space="preserve"> $\left| \overrightarrow{P A_{1}}+\overrightarrow{P A_{2}} \right|=8$ </w:t>
      </w:r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9. </w:t>
      </w:r>
      <w:r>
        <w:rPr>
          <w:rFonts w:ascii="Times New Roman" w:hAnsi="Times New Roman" w:eastAsia="宋体"/>
          <w:sz w:val="22"/>
        </w:rPr>
        <w:t xml:space="preserve">已知 </w:t>
      </w:r>
      <m:oMath xmlns:mml="http://www.w3.org/1998/Math/MathML">
        <m:box>
          <m:e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β</m:t>
            </m:r>
          </m:e>
        </m:box>
      </m:oMath>
      <w:r>
        <w:rPr>
          <w:rFonts w:ascii="Times New Roman" w:hAnsi="Times New Roman" w:eastAsia="宋体"/>
          <w:sz w:val="22"/>
        </w:rPr>
        <w:t xml:space="preserve">是两个不相等的锐角，且满足 </w:t>
      </w:r>
      <m:oMath xmlns:mml="http://www.w3.org/1998/Math/MathML">
        <m:box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，则 </w:t>
      </w:r>
      <m:oMath xmlns:mml="http://www.w3.org/1998/Math/MathML"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β</m:t>
            </m:r>
          </m:e>
        </m:box>
      </m:oMath>
      <w:r>
        <w:rPr>
          <w:rFonts w:ascii="Times New Roman" w:hAnsi="Times New Roman" w:eastAsia="宋体"/>
          <w:sz w:val="22"/>
        </w:rPr>
        <w:t>的值为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3</m:t>
                          </m:r>
                        </m:e>
                      </m:box>
                    </m:den>
                  </m:f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7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15</m:t>
                          </m:r>
                        </m:e>
                      </m:box>
                    </m:den>
                  </m:f>
                </m:e>
              </m:box>
            </m:oMath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17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30</m:t>
                          </m:r>
                        </m:e>
                      </m:box>
                    </m:den>
                  </m:f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3</m:t>
                          </m:r>
                        </m:e>
                      </m:box>
                    </m:den>
                  </m:f>
                </m:e>
              </m:box>
            </m:oMath>
          </w:p>
        </w:tc>
      </w:tr>
    </w:tbl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10. </w:t>
      </w:r>
      <w:r>
        <w:rPr>
          <w:rFonts w:ascii="Times New Roman" w:hAnsi="Times New Roman" w:eastAsia="宋体"/>
          <w:sz w:val="22"/>
        </w:rPr>
        <w:t xml:space="preserve">将函数 </w:t>
      </w:r>
      <m:oMath xmlns:mml="http://www.w3.org/1998/Math/MathML"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>的图象向左平移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>个单位长度，得到函数</w:t>
      </w:r>
      <m:oMath xmlns:mml="http://www.w3.org/1998/Math/MathML">
        <m:box>
          <m:e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>的图象，若</w:t>
      </w:r>
      <m:oMath xmlns:mml="http://www.w3.org/1998/Math/MathML">
        <m:box>
          <m:e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>在区间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>上单调递增，则</w:t>
      </w:r>
      <m:oMath xmlns:mml="http://www.w3.org/1998/Math/MathML">
        <m:box>
          <m:e>
            <m:r>
              <m:rPr>
                <m:sty m:val="i"/>
              </m:rPr>
              <m:t>φ</m:t>
            </m:r>
          </m:e>
        </m:box>
      </m:oMath>
      <w:r>
        <w:rPr>
          <w:rFonts w:ascii="Times New Roman" w:hAnsi="Times New Roman" w:eastAsia="宋体"/>
          <w:sz w:val="22"/>
        </w:rPr>
        <w:t>的最小值为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5</m:t>
                          </m:r>
                          <m:r>
                            <m:rPr>
                              <m:sty m:val="i"/>
                            </m:rPr>
                            <m:t>π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6</m:t>
                          </m:r>
                        </m:e>
                      </m:box>
                    </m:den>
                  </m:f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7</m:t>
                          </m:r>
                          <m:r>
                            <m:rPr>
                              <m:sty m:val="i"/>
                            </m:rPr>
                            <m:t>π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6</m:t>
                          </m:r>
                        </m:e>
                      </m:box>
                    </m:den>
                  </m:f>
                </m:e>
              </m:box>
            </m:oMath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11</m:t>
                          </m:r>
                          <m:r>
                            <m:rPr>
                              <m:sty m:val="i"/>
                            </m:rPr>
                            <m:t>π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6</m:t>
                          </m:r>
                        </m:e>
                      </m:box>
                    </m:den>
                  </m:f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13</m:t>
                          </m:r>
                          <m:r>
                            <m:rPr>
                              <m:sty m:val="i"/>
                            </m:rPr>
                            <m:t>π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6</m:t>
                          </m:r>
                        </m:e>
                      </m:box>
                    </m:den>
                  </m:f>
                </m:e>
              </m:box>
            </m:oMath>
          </w:p>
        </w:tc>
      </w:tr>
    </w:tbl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11. </w:t>
      </w:r>
      <w:r>
        <w:rPr>
          <w:rFonts w:ascii="Times New Roman" w:hAnsi="Times New Roman" w:eastAsia="宋体"/>
          <w:sz w:val="22"/>
        </w:rPr>
        <w:t>&lt;stem version="1"&gt;</w:t>
        <w:br/>
        <w:t xml:space="preserve">  &lt;p&gt;已知 f(x)是定义在R上且周期为4的奇函数，当 $ 4\leq x&lt;6 $时， $ f(x)=\log_{0.5}(x-3) $ ，则 f(-1)=&lt;/p&gt;</w:t>
        <w:br/>
        <w:t xml:space="preserve">  &lt;choices mode="single"&gt;</w:t>
        <w:br/>
        <w:t xml:space="preserve">    &lt;choice key="A"&gt;&lt;p&gt;-1&lt;/p&gt;&lt;/choice&gt;</w:t>
        <w:br/>
        <w:t xml:space="preserve">    &lt;choice key="B"&gt;&lt;p&gt;$ -\frac{1}{2} $&lt;/p&gt;&lt;/choice&gt;</w:t>
        <w:br/>
        <w:t xml:space="preserve">    &lt;choice key="C"&gt;&lt;p&gt;$ \frac{1}{2} $&lt;/p&gt;&lt;/choice&gt;</w:t>
        <w:br/>
        <w:t xml:space="preserve">    &lt;choice key="D"&gt;&lt;p&gt;1&lt;/p&gt;&lt;/choice&gt;</w:t>
        <w:br/>
        <w:t xml:space="preserve">  &lt;/choices&gt;</w:t>
        <w:br/>
        <w:t>&lt;/stem&gt;</w:t>
      </w:r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12. </w:t>
      </w:r>
      <w:r>
        <w:rPr>
          <w:rFonts w:ascii="Times New Roman" w:hAnsi="Times New Roman" w:eastAsia="宋体"/>
          <w:sz w:val="22"/>
        </w:rPr>
        <w:t xml:space="preserve">已知命题 p： </w:t>
      </w:r>
      <m:oMath xmlns:mml="http://www.w3.org/1998/Math/MathML">
        <m:box>
          <m:e>
            <m:r>
              <m:rPr>
                <m:sty m:val="p"/>
              </m:rPr>
              <m:t>∀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∈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,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；命题 q： </w:t>
      </w:r>
      <m:oMath xmlns:mml="http://www.w3.org/1998/Math/MathML">
        <m:box>
          <m:e>
            <m:r>
              <m:rPr>
                <m:sty m:val="p"/>
              </m:rPr>
              <m:t>∃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0</m:t>
                            </m:r>
                          </m:e>
                        </m:box>
                      </m:sub>
                    </m:sSub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sz w:val="22"/>
        </w:rPr>
        <w:t xml:space="preserve"> ，则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w:r>
              <w:rPr>
                <w:rFonts w:ascii="Times New Roman" w:hAnsi="Times New Roman" w:eastAsia="宋体"/>
                <w:sz w:val="22"/>
              </w:rPr>
              <w:t>p和q都是真命题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w:r>
              <w:rPr>
                <w:rFonts w:ascii="Times New Roman" w:hAnsi="Times New Roman" w:eastAsia="宋体"/>
                <w:sz w:val="22"/>
              </w:rPr>
              <w:t xml:space="preserve">p和 </w:t>
            </w:r>
            <m:oMath xmlns:mml="http://www.w3.org/1998/Math/MathML">
              <m:box>
                <m:e>
                  <m:r>
                    <m:rPr>
                      <m:sty m:val="i"/>
                    </m:rPr>
                    <m:t>¬</m:t>
                  </m:r>
                  <m:r>
                    <m:rPr>
                      <m:sty m:val="i"/>
                    </m:rPr>
                    <m:t>q</m:t>
                  </m:r>
                </m:e>
              </m:box>
            </m:oMath>
            <w:r>
              <w:rPr>
                <w:rFonts w:ascii="Times New Roman" w:hAnsi="Times New Roman" w:eastAsia="宋体"/>
                <w:sz w:val="22"/>
              </w:rPr>
              <w:t>都是真命题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m:oMath xmlns:mml="http://www.w3.org/1998/Math/MathML">
              <m:box>
                <m:e>
                  <m:r>
                    <m:rPr>
                      <m:sty m:val="i"/>
                    </m:rPr>
                    <m:t>¬</m:t>
                  </m:r>
                  <m:r>
                    <m:rPr>
                      <m:sty m:val="i"/>
                    </m:rPr>
                    <m:t>p</m:t>
                  </m:r>
                </m:e>
              </m:box>
            </m:oMath>
            <w:r>
              <w:rPr>
                <w:rFonts w:ascii="Times New Roman" w:hAnsi="Times New Roman" w:eastAsia="宋体"/>
                <w:sz w:val="22"/>
              </w:rPr>
              <w:t>和q都是真命题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m:oMath xmlns:mml="http://www.w3.org/1998/Math/MathML">
              <m:box>
                <m:e>
                  <m:r>
                    <m:rPr>
                      <m:sty m:val="i"/>
                    </m:rPr>
                    <m:t>¬</m:t>
                  </m:r>
                  <m:r>
                    <m:rPr>
                      <m:sty m:val="i"/>
                    </m:rPr>
                    <m:t>p</m:t>
                  </m:r>
                </m:e>
              </m:box>
            </m:oMath>
            <w:r>
              <w:rPr>
                <w:rFonts w:ascii="Times New Roman" w:hAnsi="Times New Roman" w:eastAsia="宋体"/>
                <w:sz w:val="22"/>
              </w:rPr>
              <w:t xml:space="preserve">和 </w:t>
            </w:r>
            <m:oMath xmlns:mml="http://www.w3.org/1998/Math/MathML">
              <m:box>
                <m:e>
                  <m:r>
                    <m:rPr>
                      <m:sty m:val="i"/>
                    </m:rPr>
                    <m:t>¬</m:t>
                  </m:r>
                  <m:r>
                    <m:rPr>
                      <m:sty m:val="i"/>
                    </m:rPr>
                    <m:t>q</m:t>
                  </m:r>
                </m:e>
              </m:box>
            </m:oMath>
            <w:r>
              <w:rPr>
                <w:rFonts w:ascii="Times New Roman" w:hAnsi="Times New Roman" w:eastAsia="宋体"/>
                <w:sz w:val="22"/>
              </w:rPr>
              <w:t>都是真命题</w:t>
            </w:r>
          </w:p>
        </w:tc>
      </w:tr>
    </w:tbl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13. </w:t>
      </w:r>
      <w:r>
        <w:rPr>
          <w:rFonts w:ascii="Times New Roman" w:hAnsi="Times New Roman" w:eastAsia="宋体"/>
          <w:sz w:val="22"/>
        </w:rPr>
        <w:t xml:space="preserve">等差数列 </w:t>
      </w:r>
      <m:oMath xmlns:mml="http://www.w3.org/1998/Math/MathML">
        <m:box>
          <m:e>
            <m:box>
              <m:e>
                <m:d>
                  <m:dPr>
                    <m:begChr m:val="{"/>
                    <m:endChr m:val="}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sub>
                        </m:sSub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的前 n项和为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，公差为 d，若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，则 d=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w:r>
              <w:rPr>
                <w:rFonts w:ascii="Times New Roman" w:hAnsi="Times New Roman" w:eastAsia="宋体"/>
                <w:sz w:val="22"/>
              </w:rPr>
              <w:t>-3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w:r>
              <w:rPr>
                <w:rFonts w:ascii="Times New Roman" w:hAnsi="Times New Roman" w:eastAsia="宋体"/>
                <w:sz w:val="22"/>
              </w:rPr>
              <w:t>-2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w:r>
              <w:rPr>
                <w:rFonts w:ascii="Times New Roman" w:hAnsi="Times New Roman" w:eastAsia="宋体"/>
                <w:sz w:val="22"/>
              </w:rPr>
              <w:t>2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w:r>
              <w:rPr>
                <w:rFonts w:ascii="Times New Roman" w:hAnsi="Times New Roman" w:eastAsia="宋体"/>
                <w:sz w:val="22"/>
              </w:rPr>
              <w:t>3</w:t>
            </w:r>
          </w:p>
        </w:tc>
      </w:tr>
    </w:tbl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14. </w:t>
      </w:r>
      <w:r>
        <w:rPr>
          <w:rFonts w:ascii="Times New Roman" w:hAnsi="Times New Roman" w:eastAsia="宋体"/>
          <w:sz w:val="22"/>
        </w:rPr>
        <w:t xml:space="preserve">在复平面内，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>对应的点位于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w:r>
              <w:rPr>
                <w:rFonts w:ascii="Times New Roman" w:hAnsi="Times New Roman" w:eastAsia="宋体"/>
                <w:sz w:val="22"/>
              </w:rPr>
              <w:t>第一象限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w:r>
              <w:rPr>
                <w:rFonts w:ascii="Times New Roman" w:hAnsi="Times New Roman" w:eastAsia="宋体"/>
                <w:sz w:val="22"/>
              </w:rPr>
              <w:t>第二象限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w:r>
              <w:rPr>
                <w:rFonts w:ascii="Times New Roman" w:hAnsi="Times New Roman" w:eastAsia="宋体"/>
                <w:sz w:val="22"/>
              </w:rPr>
              <w:t>第三象限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w:r>
              <w:rPr>
                <w:rFonts w:ascii="Times New Roman" w:hAnsi="Times New Roman" w:eastAsia="宋体"/>
                <w:sz w:val="22"/>
              </w:rPr>
              <w:t>第四象限</w:t>
            </w:r>
          </w:p>
        </w:tc>
      </w:tr>
    </w:tbl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15. </w:t>
      </w:r>
      <w:r>
        <w:rPr>
          <w:rFonts w:ascii="Times New Roman" w:hAnsi="Times New Roman" w:eastAsia="宋体"/>
          <w:sz w:val="22"/>
        </w:rPr>
        <w:t xml:space="preserve">由曲线 </w:t>
      </w:r>
      <m:oMath xmlns:mml="http://www.w3.org/1998/Math/MathML"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box>
              <m:e>
                <m:d>
                  <m:dPr>
                    <m:begChr m:val="|"/>
                    <m:endChr m:val="|"/>
                  </m:dPr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+</m:t>
            </m:r>
            <m:box>
              <m:e>
                <m:d>
                  <m:dPr>
                    <m:begChr m:val="|"/>
                    <m:endChr m:val="|"/>
                  </m:dPr>
                  <m:e>
                    <m:box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>围成的图形的面积为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5</m:t>
                          </m:r>
                          <m:r>
                            <m:rPr>
                              <m:sty m:val="i"/>
                            </m:rPr>
                            <m:t>π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8</m:t>
                  </m:r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5</m:t>
                          </m:r>
                          <m:r>
                            <m:rPr>
                              <m:sty m:val="i"/>
                            </m:rPr>
                            <m:t>π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8</m:t>
                  </m:r>
                </m:e>
              </m:box>
            </m:oMath>
          </w:p>
        </w:tc>
      </w:tr>
    </w:tbl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16. </w:t>
      </w:r>
      <w:r>
        <w:rPr>
          <w:rFonts w:ascii="Times New Roman" w:hAnsi="Times New Roman" w:eastAsia="宋体"/>
          <w:sz w:val="22"/>
        </w:rPr>
        <w:t xml:space="preserve">在平行六面体 </w:t>
      </w:r>
      <m:oMath xmlns:mml="http://www.w3.org/1998/Math/MathML"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sSub>
              <m:e>
                <m:r>
                  <m:rPr>
                    <m:sty m:val="i"/>
                  </m:rPr>
                  <m:t>D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中，已知 </w:t>
      </w:r>
      <m:oMath xmlns:mml="http://www.w3.org/1998/Math/MathML"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r>
              <m:rPr>
                <m:sty m:val="i"/>
              </m:rPr>
              <m:t>A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r>
              <m:rPr>
                <m:sty m:val="p"/>
              </m:rPr>
              <m:t>∠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  <m:sSup>
              <m:e>
                <m:r>
                  <m:rPr>
                    <m:sty m:val="p"/>
                  </m:rPr>
                  <m:t>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r>
              <m:rPr>
                <m:sty m:val="p"/>
              </m:rPr>
              <m:t>∠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∠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sSup>
              <m:e>
                <m:r>
                  <m:rPr>
                    <m:sty m:val="p"/>
                  </m:rPr>
                  <m:t>5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sz w:val="22"/>
        </w:rPr>
        <w:t xml:space="preserve"> ，则 </w:t>
      </w:r>
      <m:oMath xmlns:mml="http://www.w3.org/1998/Math/MathML">
        <m:box>
          <m:e>
            <m:r>
              <m:rPr>
                <m:sty m:val="i"/>
              </m:rPr>
              <m:t>A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>的长度为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3</m:t>
                  </m:r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e>
                      </m:box>
                    </m:e>
                  </m:rad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2</m:t>
                  </m:r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5</m:t>
                              </m:r>
                            </m:e>
                          </m:box>
                        </m:e>
                      </m:box>
                    </m:e>
                  </m:rad>
                </m:e>
              </m:box>
            </m:oMath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m:oMath xmlns:mml="http://www.w3.org/1998/Math/MathML">
              <m:box>
                <m:e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e>
                      </m:box>
                    </m:e>
                  </m:rad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2</m:t>
                  </m:r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6</m:t>
                              </m:r>
                            </m:e>
                          </m:box>
                        </m:e>
                      </m:box>
                    </m:e>
                  </m:rad>
                </m:e>
              </m:box>
            </m:oMath>
          </w:p>
        </w:tc>
      </w:tr>
    </w:tbl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17. </w:t>
      </w:r>
      <w:r>
        <w:rPr>
          <w:rFonts w:ascii="Times New Roman" w:hAnsi="Times New Roman" w:eastAsia="宋体"/>
          <w:sz w:val="22"/>
        </w:rPr>
        <w:t xml:space="preserve">已知抛物线 </w:t>
      </w:r>
      <m:oMath xmlns:mml="http://www.w3.org/1998/Math/MathML">
        <m:box>
          <m:e>
            <m:sSup>
              <m:e>
                <m:r>
                  <m:rPr>
                    <m:sty m:val="i"/>
                  </m:rPr>
                  <m:t>y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宋体"/>
          <w:sz w:val="22"/>
        </w:rPr>
        <w:t>的焦点为F，点A（2,n）在抛物线上，则线段AF的长度为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w:r>
              <w:rPr>
                <w:rFonts w:ascii="Times New Roman" w:hAnsi="Times New Roman" w:eastAsia="宋体"/>
                <w:sz w:val="22"/>
              </w:rPr>
              <w:t>2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w:r>
              <w:rPr>
                <w:rFonts w:ascii="Times New Roman" w:hAnsi="Times New Roman" w:eastAsia="宋体"/>
                <w:sz w:val="22"/>
              </w:rPr>
              <w:t>3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w:r>
              <w:rPr>
                <w:rFonts w:ascii="Times New Roman" w:hAnsi="Times New Roman" w:eastAsia="宋体"/>
                <w:sz w:val="22"/>
              </w:rPr>
              <w:t>4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w:r>
              <w:rPr>
                <w:rFonts w:ascii="Times New Roman" w:hAnsi="Times New Roman" w:eastAsia="宋体"/>
                <w:sz w:val="22"/>
              </w:rPr>
              <w:t>5</w:t>
            </w:r>
          </w:p>
        </w:tc>
      </w:tr>
    </w:tbl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18. </w:t>
      </w:r>
      <w:r>
        <w:rPr>
          <w:rFonts w:ascii="Times New Roman" w:hAnsi="Times New Roman" w:eastAsia="宋体"/>
          <w:sz w:val="22"/>
        </w:rPr>
        <w:t xml:space="preserve">已知函数 </w:t>
      </w:r>
      <m:oMath xmlns:mml="http://www.w3.org/1998/Math/MathML"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，则 </w:t>
      </w:r>
      <m:oMath xmlns:mml="http://www.w3.org/1998/Math/MathML"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box>
                  <m:e>
                    <m:r>
                      <m:rPr>
                        <m:sty m:val="i"/>
                      </m:rPr>
                      <m:t>′</m:t>
                    </m:r>
                  </m:e>
                </m:box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</m:e>
        </m:box>
      </m:oMath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</m:e>
              </m:box>
            </m:oMath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</m:e>
              </m:box>
            </m:oMath>
          </w:p>
        </w:tc>
      </w:tr>
    </w:tbl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19. </w:t>
      </w:r>
      <w:r>
        <w:rPr>
          <w:rFonts w:ascii="Times New Roman" w:hAnsi="Times New Roman" w:eastAsia="宋体"/>
          <w:sz w:val="22"/>
        </w:rPr>
        <w:t xml:space="preserve">设 x，y </w:t>
      </w:r>
      <m:oMath xmlns:mml="http://www.w3.org/1998/Math/MathML">
        <m:box>
          <m:e>
            <m:r>
              <m:rPr>
                <m:sty m:val="p"/>
              </m:rPr>
              <m:t>∈</m:t>
            </m:r>
            <m:r>
              <m:rPr>
                <m:sty m:val="i"/>
              </m:rPr>
              <m:t>ℝ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，向量 </w:t>
      </w:r>
      <w:r>
        <w:rPr>
          <w:rFonts w:ascii="Times New Roman" w:hAnsi="Times New Roman" w:eastAsia="宋体"/>
          <w:i/>
          <w:sz w:val="22"/>
        </w:rPr>
        <w:t xml:space="preserve"> $\vec{a}=(x,1,2)$ </w:t>
      </w:r>
      <w:r>
        <w:rPr>
          <w:rFonts w:ascii="Times New Roman" w:hAnsi="Times New Roman" w:eastAsia="宋体"/>
          <w:sz w:val="22"/>
        </w:rPr>
        <w:t xml:space="preserve"> </w:t>
      </w:r>
      <w:r>
        <w:rPr>
          <w:rFonts w:ascii="Times New Roman" w:hAnsi="Times New Roman" w:eastAsia="宋体"/>
          <w:i/>
          <w:sz w:val="22"/>
        </w:rPr>
        <w:t xml:space="preserve"> $\vec{b}=(2,y,1)$ </w:t>
      </w:r>
      <w:r>
        <w:rPr>
          <w:rFonts w:ascii="Times New Roman" w:hAnsi="Times New Roman" w:eastAsia="宋体"/>
          <w:sz w:val="22"/>
        </w:rPr>
        <w:t xml:space="preserve"> ，且 </w:t>
      </w:r>
      <w:r>
        <w:rPr>
          <w:rFonts w:ascii="Times New Roman" w:hAnsi="Times New Roman" w:eastAsia="宋体"/>
          <w:i/>
          <w:sz w:val="22"/>
        </w:rPr>
        <w:t xml:space="preserve"> $\vec{a}\bot\vec{b}$ </w:t>
      </w:r>
      <w:r>
        <w:rPr>
          <w:rFonts w:ascii="Times New Roman" w:hAnsi="Times New Roman" w:eastAsia="宋体"/>
          <w:sz w:val="22"/>
        </w:rPr>
        <w:t xml:space="preserve"> ，则 x，y满足的方程为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</m:t>
                  </m:r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</m:t>
                  </m:r>
                </m:e>
              </m:box>
            </m:oMath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</m:t>
                  </m:r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m:oMath xmlns:mml="http://www.w3.org/1998/Math/MathML">
              <m:box>
                <m:e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</m:t>
                  </m:r>
                </m:e>
              </m:box>
            </m:oMath>
          </w:p>
        </w:tc>
      </w:tr>
    </w:tbl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20. </w:t>
      </w:r>
      <w:r>
        <w:rPr>
          <w:rFonts w:ascii="Times New Roman" w:hAnsi="Times New Roman" w:eastAsia="宋体"/>
          <w:sz w:val="22"/>
        </w:rPr>
        <w:t xml:space="preserve">直线 </w:t>
      </w:r>
      <m:oMath xmlns:mml="http://www.w3.org/1998/Math/MathML"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>的倾斜角为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i"/>
                            </m:rPr>
                            <m:t>π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6</m:t>
                          </m:r>
                        </m:e>
                      </m:box>
                    </m:den>
                  </m:f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5</m:t>
                          </m:r>
                          <m:r>
                            <m:rPr>
                              <m:sty m:val="i"/>
                            </m:rPr>
                            <m:t>π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6</m:t>
                          </m:r>
                        </m:e>
                      </m:box>
                    </m:den>
                  </m:f>
                </m:e>
              </m:box>
            </m:oMath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i"/>
                            </m:rPr>
                            <m:t>π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4</m:t>
                          </m:r>
                        </m:e>
                      </m:box>
                    </m:den>
                  </m:f>
                </m:e>
              </m:box>
            </m:oMath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m:oMath xmlns:mml="http://www.w3.org/1998/Math/MathML"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3</m:t>
                          </m:r>
                          <m:r>
                            <m:rPr>
                              <m:sty m:val="i"/>
                            </m:rPr>
                            <m:t>π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4</m:t>
                          </m:r>
                        </m:e>
                      </m:box>
                    </m:den>
                  </m:f>
                </m:e>
              </m:box>
            </m:oMath>
          </w:p>
        </w:tc>
      </w:tr>
    </w:tbl>
    <w:p/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28"/>
        </w:rPr>
        <w:t>参考答案</w:t>
      </w:r>
    </w:p>
    <w:p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sz w:val="22"/>
        </w:rPr>
        <w:t xml:space="preserve">解析（1）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i"/>
              </m:rPr>
              <m:t>·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（2） 由题意可知，质点到达点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，可分两种情形，由点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右移1个单位或由点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右移2个单位，故由条件可知：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上式可变形为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b>
                        </m:sSub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 故 </w:t>
      </w:r>
      <m:oMath xmlns:mml="http://www.w3.org/1998/Math/MathML"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是以 </w:t>
      </w:r>
      <m:oMath xmlns:mml="http://www.w3.org/1998/Math/MathML">
        <m:box>
          <m:e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为公比的等比数列.为首项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（3） 由(2)知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1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sz w:val="22"/>
        </w:rPr>
        <w:t xml:space="preserve"> （ 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）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所以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</w:p>
    <w:p>
      <w:pPr>
        <w:spacing w:before="40" w:after="40" w:line="400" w:lineRule="exact"/>
      </w:pPr>
      <m:oMath xmlns:mml="http://www.w3.org/1998/Math/MathML">
        <m:box>
          <m:e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sSup>
                          <m:e>
                            <m:box>
                              <m:e>
                                <m:d>
                                  <m:dPr>
                                    <m:begChr m:val="("/>
                                    <m:endChr m:val=")"/>
                                  </m:dP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f>
                                          <m:num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1</m:t>
                                                </m:r>
                                              </m:e>
                                            </m:box>
                                          </m:num>
                                          <m:den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3</m:t>
                                                </m:r>
                                              </m:e>
                                            </m:box>
                                          </m:den>
                                        </m:f>
                                      </m:e>
                                    </m:box>
                                  </m:e>
                                </m:d>
                              </m:e>
                            </m:box>
                          </m:e>
                          <m:sup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box>
                              <m:e>
                                <m:d>
                                  <m:dPr>
                                    <m:begChr m:val="("/>
                                    <m:endChr m:val=")"/>
                                  </m:dP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f>
                                          <m:num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1</m:t>
                                                </m:r>
                                              </m:e>
                                            </m:box>
                                          </m:num>
                                          <m:den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3</m:t>
                                                </m:r>
                                              </m:e>
                                            </m:box>
                                          </m:den>
                                        </m:f>
                                      </m:e>
                                    </m:box>
                                  </m:e>
                                </m:d>
                              </m:e>
                            </m:box>
                          </m:e>
                          <m:sup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p>
                                  <m:e>
                                    <m:box>
                                      <m:e>
                                        <m:d>
                                          <m:dPr>
                                            <m:begChr m:val="("/>
                                            <m:endChr m:val=")"/>
                                          </m:dPr>
                                          <m:e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−</m:t>
                                                </m:r>
                                                <m:f>
                                                  <m:num>
                                                    <m:box>
                                                      <m:e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1</m:t>
                                                        </m:r>
                                                      </m:e>
                                                    </m:box>
                                                  </m:num>
                                                  <m:den>
                                                    <m:box>
                                                      <m:e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3</m:t>
                                                        </m:r>
                                                      </m:e>
                                                    </m:box>
                                                  </m:den>
                                                </m:f>
                                              </m:e>
                                            </m:box>
                                          </m:e>
                                        </m:d>
                                      </m:e>
                                    </m:box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n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p>
                                </m:sSup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f>
                                  <m:num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num>
                                  <m:den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den>
                                </m:f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1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</m:sSup>
          </m:e>
        </m:box>
      </m:oMath>
    </w:p>
    <w:p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sz w:val="22"/>
        </w:rPr>
        <w:t xml:space="preserve">解析 (1)这150个点球中的进球频率为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17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16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13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150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0.6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，则该同学踢一次点球命中的概率 </w:t>
      </w:r>
      <m:oMath xmlns:mml="http://www.w3.org/1998/Math/MathML"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0.6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，由题意， </w:t>
      </w:r>
      <m:oMath xmlns:mml="http://www.w3.org/1998/Math/MathML">
        <m:box>
          <m:e>
            <m:r>
              <m:rPr>
                <m:sty m:val="i"/>
              </m:rPr>
              <m:t>ξ</m:t>
            </m:r>
          </m:e>
        </m:box>
      </m:oMath>
      <w:r>
        <w:rPr>
          <w:rFonts w:ascii="Times New Roman" w:hAnsi="Times New Roman" w:eastAsia="宋体"/>
          <w:sz w:val="22"/>
        </w:rPr>
        <w:t xml:space="preserve">可能取1，2，3，则 </w:t>
      </w:r>
      <m:oMath xmlns:mml="http://www.w3.org/1998/Math/MathML"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0.6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0.4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0.6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0.24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0.4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0.16</m:t>
            </m:r>
          </m:e>
        </m:box>
      </m:oMath>
      <w:r>
        <w:rPr>
          <w:rFonts w:ascii="Times New Roman" w:hAnsi="Times New Roman" w:eastAsia="宋体"/>
          <w:sz w:val="22"/>
        </w:rPr>
        <w:t xml:space="preserve">则 </w:t>
      </w:r>
      <m:oMath xmlns:mml="http://www.w3.org/1998/Math/MathML">
        <m:box>
          <m:e>
            <m:r>
              <m:rPr>
                <m:sty m:val="i"/>
              </m:rPr>
              <m:t>ξ</m:t>
            </m:r>
          </m:e>
        </m:box>
      </m:oMath>
      <w:r>
        <w:rPr>
          <w:rFonts w:ascii="Times New Roman" w:hAnsi="Times New Roman" w:eastAsia="宋体"/>
          <w:sz w:val="22"/>
        </w:rPr>
        <w:t xml:space="preserve">的期望 </w:t>
      </w:r>
      <m:oMath xmlns:mml="http://www.w3.org/1998/Math/MathML"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0.6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0.24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0.16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1.56</m:t>
            </m:r>
          </m:e>
        </m:box>
      </m:oMath>
      <w:r>
        <w:rPr>
          <w:rFonts w:ascii="Times New Roman" w:hAnsi="Times New Roman" w:eastAsia="宋体"/>
          <w:sz w:val="22"/>
        </w:rPr>
        <w:t>.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(2) （i）因为从甲开始随机地将球传给其他两人中的任意一人，所以第1次触球者是甲的概率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，显然第2次触球者是甲的概率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，第2次传球有两种可能，所以第3次触球者是甲的概率概率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（ii）因为第 </w:t>
      </w:r>
      <m:oMath xmlns:mml="http://www.w3.org/1998/Math/MathML"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次触球者是甲的概率为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，所以当 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时，第 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次触球者是甲的概率为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第 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次触球者不是甲的概率为 </w:t>
      </w:r>
      <m:oMath xmlns:mml="http://www.w3.org/1998/Math/MathML"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从而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，又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>，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所以 </w:t>
      </w:r>
      <m:oMath xmlns:mml="http://www.w3.org/1998/Math/MathML">
        <m:box>
          <m:e>
            <m:box>
              <m:e>
                <m:d>
                  <m:dPr>
                    <m:begChr m:val="{"/>
                    <m:endChr m:val="}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 是以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为首项，公比为 </w:t>
      </w:r>
      <m:oMath xmlns:mml="http://www.w3.org/1998/Math/MathML">
        <m:box>
          <m:e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的等比数列.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>随机游走是马尔可夫链中一个很重要的模型，且现今已经推广到了二维模式！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伯努利过程也被称为二项马可夫链(BinomialMarkovchain)，其建立过程如下：给定一系列相互独立的"标识"，每个标识都是二项的，按概率 </w:t>
      </w:r>
      <m:oMath xmlns:mml="http://www.w3.org/1998/Math/MathML"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取正和负。令正随机过程 </w:t>
      </w:r>
      <m:oMath xmlns:mml="http://www.w3.org/1998/Math/MathML"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i"/>
              </m:rPr>
              <m:t>: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表示 </w:t>
      </w:r>
      <m:oMath xmlns:mml="http://www.w3.org/1998/Math/MathML"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个标识中有</w:t>
      </w:r>
      <m:oMath xmlns:mml="http://www.w3.org/1998/Math/MathML"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个正标识的概率，则其是一个伯努利过程，其中的随机变量服从二项分布</w:t>
      </w:r>
    </w:p>
    <w:p>
      <w:pPr>
        <w:spacing w:before="40" w:after="40" w:line="400" w:lineRule="exact"/>
      </w:pPr>
      <m:oMath xmlns:mml="http://www.w3.org/1998/Math/MathML">
        <m:box>
          <m:e>
            <m:r>
              <m:rPr>
                <m:sty m:val="i"/>
              </m:rPr>
              <m:t>p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i"/>
                          </m:rPr>
                          <m:t>k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=</m:t>
            </m:r>
            <m:sSubSup>
              <m:e>
                <m:box>
                  <m:e>
                    <m:r>
                      <m:rPr>
                        <m:sty m:val="p"/>
                      </m:rPr>
                      <m:t>C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p>
            </m:sSubSup>
            <m:sSup>
              <m:e>
                <m:r>
                  <m:rPr>
                    <m:sty m:val="i"/>
                  </m:rPr>
                  <m:t>r</m:t>
                </m:r>
              </m:e>
              <m:sup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r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k</m:t>
                    </m:r>
                  </m:e>
                </m:box>
              </m:sup>
            </m:sSup>
            <m:r>
              <m:rPr>
                <m:sty m:val="p"/>
              </m:rPr>
              <m:t>,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n</m:t>
            </m:r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>由建立过程可知，增加的新标识中正标识的概率与先前正标识的数量无关，具有马尔可夫性质，因此伯努利过程是一个马尔可夫链.</w:t>
      </w:r>
    </w:p>
    <w:p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sz w:val="22"/>
        </w:rPr>
        <w:t>2</w:t>
      </w:r>
    </w:p>
    <w:p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sz w:val="22"/>
        </w:rPr>
        <w:t>2</w:t>
      </w:r>
    </w:p>
    <w:p>
      <w:r>
        <w:rPr>
          <w:rFonts w:ascii="Times New Roman" w:hAnsi="Times New Roman" w:eastAsia="宋体"/>
          <w:b/>
          <w:sz w:val="22"/>
        </w:rPr>
        <w:t xml:space="preserve">5. </w:t>
      </w:r>
      <w:r>
        <w:rPr>
          <w:rFonts w:ascii="Times New Roman" w:hAnsi="Times New Roman" w:eastAsia="宋体"/>
          <w:sz w:val="22"/>
        </w:rPr>
        <w:t>&lt;answer version="1"&gt;</w:t>
        <w:br/>
        <w:t xml:space="preserve">&lt;p&gt;在 </w:t>
      </w:r>
      <m:oMath xmlns:mml="http://www.w3.org/1998/Math/MathML"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中，由正弦定理得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C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A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C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，所以 </w:t>
      </w:r>
      <m:oMath xmlns:mml="http://www.w3.org/1998/Math/MathML"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A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  <m:r>
                      <m:rPr>
                        <m:sty m:val="p"/>
                      </m:rPr>
                      <m:t>sin</m:t>
                    </m:r>
                    <m:box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box>
                              <m:e>
                                <m:f>
                                  <m:num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π</m:t>
                                        </m:r>
                                      </m:e>
                                    </m:box>
                                  </m:num>
                                  <m:den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6</m:t>
                                        </m:r>
                                      </m:e>
                                    </m:box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i"/>
                                  </m:rPr>
                                  <m:t>B</m:t>
                                </m:r>
                              </m:e>
                            </m:box>
                          </m:e>
                        </m:d>
                      </m:e>
                    </m:box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tan</m:t>
                                </m:r>
                                <m:r>
                                  <m:rPr>
                                    <m:sty m:val="i"/>
                                  </m:rPr>
                                  <m:t>B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num>
                            <m:box>
                              <m:e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，在锐角 </w:t>
      </w:r>
      <m:oMath xmlns:mml="http://www.w3.org/1998/Math/MathML"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中，</w:t>
      </w:r>
      <m:oMath xmlns:mml="http://www.w3.org/1998/Math/MathML"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，则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&lt;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&lt;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，所以 </w:t>
      </w:r>
      <m:oMath xmlns:mml="http://www.w3.org/1998/Math/MathML">
        <m:box>
          <m:e>
            <m:r>
              <m:rPr>
                <m:sty m:val="p"/>
              </m:rPr>
              <m:t>tan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&gt;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 w:eastAsia="宋体"/>
          <w:sz w:val="22"/>
        </w:rPr>
        <w:t xml:space="preserve">，所以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tan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den>
            </m:f>
            <m:r>
              <m:rPr>
                <m:sty m:val="p"/>
              </m:rPr>
              <m:t>∈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，则 </w:t>
      </w:r>
      <m:oMath xmlns:mml="http://www.w3.org/1998/Math/MathML">
        <m:box>
          <m:e>
            <m:r>
              <m:rPr>
                <m:sty m:val="p"/>
              </m:rPr>
              <m:t>4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tan</m:t>
                                </m:r>
                                <m:r>
                                  <m:rPr>
                                    <m:sty m:val="i"/>
                                  </m:rPr>
                                  <m:t>B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num>
                            <m:box>
                              <m:e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m:t>∈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8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，故 </w:t>
      </w:r>
      <m:oMath xmlns:mml="http://www.w3.org/1998/Math/MathML"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∈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8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>。故选B。&lt;/p&gt;</w:t>
        <w:br/>
        <w:t>&lt;/answer&gt;</w:t>
      </w:r>
    </w:p>
    <w:p>
      <w:r>
        <w:rPr>
          <w:rFonts w:ascii="Times New Roman" w:hAnsi="Times New Roman" w:eastAsia="宋体"/>
          <w:b/>
          <w:sz w:val="22"/>
        </w:rPr>
        <w:t xml:space="preserve">6. </w:t>
      </w:r>
      <w:r>
        <w:rPr>
          <w:rFonts w:ascii="Times New Roman" w:hAnsi="Times New Roman" w:eastAsia="宋体"/>
          <w:sz w:val="22"/>
        </w:rPr>
        <w:t>&lt;answer version="1"&gt;</w:t>
        <w:br/>
        <w:t>&lt;p&gt;解析 若 $ a=c-2 a \cos B $ ，则 $ \sin A=\sin C-2 \sin A \cos B=\sin (A+B)-2 \sin A \cos B=\sin A \cos B+\sin B \cos A- $ $ 2 \sin A \cos B=\sin (B-A) $ ，因为 A，B为锐角，所以 $ -\frac{\pi}{2} &lt; B-A &lt; \frac{\pi}{2} $ ，所以 B=2A，C= $ \pi-3 A $ ，所以 $ \left\{ \begin{array}{l l} 0 &lt; A &lt; \frac{\pi}{2} \\ 0 &lt; 2 A &lt; \frac{\pi}{2} \\ 0 &lt; \pi-3 A &lt; \frac{\pi}{2} \end{array} \right. $ ，解得 $ \frac{\pi}{6} &lt; A &lt; \frac{\pi}{4} $ 。故选C。&lt;/p&gt;</w:t>
        <w:br/>
        <w:t>&lt;/answer&gt;</w:t>
      </w:r>
    </w:p>
    <w:p>
      <w:r>
        <w:rPr>
          <w:rFonts w:ascii="Times New Roman" w:hAnsi="Times New Roman" w:eastAsia="宋体"/>
          <w:b/>
          <w:sz w:val="22"/>
        </w:rPr>
        <w:t xml:space="preserve">7. </w:t>
      </w:r>
      <w:r>
        <w:rPr>
          <w:rFonts w:ascii="Times New Roman" w:hAnsi="Times New Roman" w:eastAsia="宋体"/>
          <w:sz w:val="22"/>
        </w:rPr>
        <w:t>B</w:t>
      </w:r>
    </w:p>
    <w:p>
      <w:r>
        <w:rPr>
          <w:rFonts w:ascii="Times New Roman" w:hAnsi="Times New Roman" w:eastAsia="宋体"/>
          <w:b/>
          <w:sz w:val="22"/>
        </w:rPr>
        <w:t xml:space="preserve">8. </w:t>
      </w:r>
      <w:r>
        <w:rPr>
          <w:rFonts w:ascii="Times New Roman" w:hAnsi="Times New Roman" w:eastAsia="宋体"/>
          <w:sz w:val="22"/>
        </w:rPr>
        <w:br/>
      </w:r>
    </w:p>
    <w:p>
      <w:r>
        <w:rPr>
          <w:rFonts w:ascii="Times New Roman" w:hAnsi="Times New Roman" w:eastAsia="宋体"/>
          <w:b/>
          <w:sz w:val="22"/>
        </w:rPr>
        <w:t xml:space="preserve">9. </w:t>
      </w:r>
      <w:r>
        <w:rPr>
          <w:rFonts w:ascii="Times New Roman" w:hAnsi="Times New Roman" w:eastAsia="宋体"/>
          <w:sz w:val="22"/>
        </w:rPr>
        <w:t>B</w:t>
      </w:r>
    </w:p>
    <w:p>
      <w:r>
        <w:rPr>
          <w:rFonts w:ascii="Times New Roman" w:hAnsi="Times New Roman" w:eastAsia="宋体"/>
          <w:b/>
          <w:sz w:val="22"/>
        </w:rPr>
        <w:t xml:space="preserve">10. </w:t>
      </w:r>
      <m:oMath xmlns:mml="http://www.w3.org/1998/Math/MathML">
        <m:box>
          <m:e>
            <m:r>
              <m:rPr>
                <m:sty m:val="i"/>
              </m:rPr>
              <m:t>C</m:t>
            </m:r>
          </m:e>
        </m:box>
      </m:oMath>
    </w:p>
    <w:p>
      <w:r>
        <w:rPr>
          <w:rFonts w:ascii="Times New Roman" w:hAnsi="Times New Roman" w:eastAsia="宋体"/>
          <w:b/>
          <w:sz w:val="22"/>
        </w:rPr>
        <w:t xml:space="preserve">11. </w:t>
      </w:r>
      <w:r>
        <w:rPr>
          <w:rFonts w:ascii="Times New Roman" w:hAnsi="Times New Roman" w:eastAsia="宋体"/>
          <w:sz w:val="22"/>
        </w:rPr>
        <w:br/>
      </w:r>
    </w:p>
    <w:p>
      <w:r>
        <w:rPr>
          <w:rFonts w:ascii="Times New Roman" w:hAnsi="Times New Roman" w:eastAsia="宋体"/>
          <w:b/>
          <w:sz w:val="22"/>
        </w:rPr>
        <w:t xml:space="preserve">12. </w:t>
      </w:r>
      <w:r>
        <w:rPr>
          <w:rFonts w:ascii="Times New Roman" w:hAnsi="Times New Roman" w:eastAsia="宋体"/>
          <w:sz w:val="22"/>
        </w:rPr>
        <w:t>B</w:t>
      </w:r>
    </w:p>
    <w:p>
      <w:r>
        <w:rPr>
          <w:rFonts w:ascii="Times New Roman" w:hAnsi="Times New Roman" w:eastAsia="宋体"/>
          <w:b/>
          <w:sz w:val="22"/>
        </w:rPr>
        <w:t xml:space="preserve">13. </w:t>
      </w:r>
      <m:oMath xmlns:mml="http://www.w3.org/1998/Math/MathML">
        <m:box>
          <m:e>
            <m:r>
              <m:rPr>
                <m:sty m:val="i"/>
              </m:rPr>
              <m:t>A</m:t>
            </m:r>
          </m:e>
        </m:box>
      </m:oMath>
    </w:p>
    <w:p>
      <w:r>
        <w:rPr>
          <w:rFonts w:ascii="Times New Roman" w:hAnsi="Times New Roman" w:eastAsia="宋体"/>
          <w:b/>
          <w:sz w:val="22"/>
        </w:rPr>
        <w:t xml:space="preserve">14. </w:t>
      </w:r>
      <m:oMath xmlns:mml="http://www.w3.org/1998/Math/MathML">
        <m:box>
          <m:e>
            <m:r>
              <m:rPr>
                <m:sty m:val="i"/>
              </m:rPr>
              <m:t>A</m:t>
            </m:r>
          </m:e>
        </m:box>
      </m:oMath>
    </w:p>
    <w:p>
      <w:r>
        <w:rPr>
          <w:rFonts w:ascii="Times New Roman" w:hAnsi="Times New Roman" w:eastAsia="宋体"/>
          <w:b/>
          <w:sz w:val="22"/>
        </w:rPr>
        <w:t xml:space="preserve">15. </w:t>
      </w:r>
      <m:oMath xmlns:mml="http://www.w3.org/1998/Math/MathML">
        <m:box>
          <m:e>
            <m:r>
              <m:rPr>
                <m:sty m:val="i"/>
              </m:rPr>
              <m:t>A</m:t>
            </m:r>
          </m:e>
        </m:box>
      </m:oMath>
    </w:p>
    <w:p>
      <w:r>
        <w:rPr>
          <w:rFonts w:ascii="Times New Roman" w:hAnsi="Times New Roman" w:eastAsia="宋体"/>
          <w:b/>
          <w:sz w:val="22"/>
        </w:rPr>
        <w:t xml:space="preserve">17. </w:t>
      </w:r>
      <w:r>
        <w:rPr>
          <w:rFonts w:ascii="Times New Roman" w:hAnsi="Times New Roman" w:eastAsia="宋体"/>
          <w:sz w:val="22"/>
        </w:rPr>
        <w:br/>
        <w:t>The problem is incomplete. Please provide the full question or problem statement you would like me to solve.</w:t>
        <w:br/>
      </w:r>
    </w:p>
    <w:p>
      <w:r>
        <w:rPr>
          <w:rFonts w:ascii="Times New Roman" w:hAnsi="Times New Roman" w:eastAsia="宋体"/>
          <w:b/>
          <w:sz w:val="22"/>
        </w:rPr>
        <w:t xml:space="preserve">19. </w:t>
      </w:r>
      <m:oMath xmlns:mml="http://www.w3.org/1998/Math/MathML">
        <m:box>
          <m:e>
            <m:r>
              <m:rPr>
                <m:sty m:val="i"/>
              </m:rPr>
              <m:t>C</m:t>
            </m:r>
          </m:e>
        </m:box>
      </m:oMath>
    </w:p>
    <w:p>
      <w:r>
        <w:rPr>
          <w:rFonts w:ascii="Times New Roman" w:hAnsi="Times New Roman" w:eastAsia="宋体"/>
          <w:b/>
          <w:sz w:val="22"/>
        </w:rPr>
        <w:t xml:space="preserve">20. </w:t>
      </w:r>
      <m:oMath xmlns:mml="http://www.w3.org/1998/Math/MathML">
        <m:box>
          <m:e>
            <m:r>
              <m:rPr>
                <m:sty m:val="i"/>
              </m:rPr>
              <m:t>C</m:t>
            </m:r>
          </m:e>
        </m:box>
      </m:oMath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