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horzAnchor="margin" w:tblpY="8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0"/>
        <w:gridCol w:w="2195"/>
        <w:gridCol w:w="2227"/>
      </w:tblGrid>
      <w:tr w:rsidR="00490E70" w:rsidTr="00B1183E">
        <w:tc>
          <w:tcPr>
            <w:tcW w:w="9288" w:type="dxa"/>
            <w:gridSpan w:val="4"/>
          </w:tcPr>
          <w:p w:rsidR="00490E70" w:rsidRPr="00494E65" w:rsidRDefault="00E64CA1" w:rsidP="00B1183E">
            <w:pPr>
              <w:rPr>
                <w:rFonts w:ascii="Segoe UI Light" w:hAnsi="Segoe UI Light" w:cs="Segoe UI Light"/>
                <w:b/>
                <w:sz w:val="92"/>
                <w:szCs w:val="92"/>
              </w:rPr>
            </w:pPr>
            <w:r>
              <w:rPr>
                <w:rFonts w:ascii="Segoe UI Light" w:hAnsi="Segoe UI Light" w:cs="Segoe UI Light"/>
                <w:b/>
                <w:sz w:val="92"/>
                <w:szCs w:val="92"/>
              </w:rPr>
              <w:t>Zwrot paczek</w:t>
            </w:r>
          </w:p>
        </w:tc>
      </w:tr>
      <w:tr w:rsidR="00490E70" w:rsidTr="00B1183E">
        <w:tc>
          <w:tcPr>
            <w:tcW w:w="9288" w:type="dxa"/>
            <w:gridSpan w:val="4"/>
          </w:tcPr>
          <w:p w:rsidR="00490E70" w:rsidRPr="004F2650" w:rsidRDefault="00B1183E" w:rsidP="00B1183E">
            <w:pPr>
              <w:rPr>
                <w:rFonts w:ascii="Segoe UI Light" w:hAnsi="Segoe UI Light" w:cs="Segoe UI Light"/>
                <w:sz w:val="64"/>
                <w:szCs w:val="64"/>
              </w:rPr>
            </w:pPr>
            <w:r>
              <w:rPr>
                <w:rFonts w:ascii="Segoe UI Light" w:hAnsi="Segoe UI Light" w:cs="Segoe UI Light"/>
                <w:sz w:val="64"/>
                <w:szCs w:val="64"/>
              </w:rPr>
              <w:t>Instrukcja użytkowania</w:t>
            </w:r>
            <w:r w:rsidR="00773594" w:rsidRPr="004F2650">
              <w:rPr>
                <w:rFonts w:ascii="Segoe UI Light" w:hAnsi="Segoe UI Light" w:cs="Segoe UI Light"/>
                <w:sz w:val="64"/>
                <w:szCs w:val="64"/>
              </w:rPr>
              <w:t>.</w:t>
            </w:r>
          </w:p>
          <w:p w:rsidR="00773594" w:rsidRDefault="00773594" w:rsidP="00B1183E">
            <w:r w:rsidRPr="004F2650">
              <w:rPr>
                <w:rFonts w:ascii="Segoe UI Light" w:hAnsi="Segoe UI Light" w:cs="Segoe UI Light"/>
                <w:sz w:val="64"/>
                <w:szCs w:val="64"/>
              </w:rPr>
              <w:t>Funkcjonalności dostępne dla użytkownika.</w:t>
            </w:r>
          </w:p>
        </w:tc>
      </w:tr>
      <w:tr w:rsidR="00773594" w:rsidRPr="00A76E07" w:rsidTr="00B1183E">
        <w:tc>
          <w:tcPr>
            <w:tcW w:w="4866" w:type="dxa"/>
            <w:gridSpan w:val="2"/>
          </w:tcPr>
          <w:p w:rsidR="00773594" w:rsidRDefault="00773594" w:rsidP="00B1183E">
            <w:r>
              <w:rPr>
                <w:noProof/>
                <w:lang w:eastAsia="pl-PL"/>
              </w:rPr>
              <w:drawing>
                <wp:inline distT="0" distB="0" distL="0" distR="0" wp14:anchorId="1F874E8A" wp14:editId="24DCD1B0">
                  <wp:extent cx="2943636" cy="3620005"/>
                  <wp:effectExtent l="0" t="0" r="952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  <w:gridSpan w:val="2"/>
            <w:vAlign w:val="center"/>
          </w:tcPr>
          <w:p w:rsidR="00773594" w:rsidRPr="00773594" w:rsidRDefault="00773594" w:rsidP="00B1183E">
            <w:pPr>
              <w:jc w:val="center"/>
              <w:rPr>
                <w:rFonts w:ascii="Segoe UI Light" w:hAnsi="Segoe UI Light" w:cs="Segoe UI Light"/>
                <w:sz w:val="48"/>
                <w:szCs w:val="48"/>
                <w:lang w:val="en-US"/>
              </w:rPr>
            </w:pPr>
            <w:r w:rsidRPr="00773594">
              <w:rPr>
                <w:rFonts w:ascii="Segoe UI Light" w:hAnsi="Segoe UI Light" w:cs="Segoe UI Light"/>
                <w:sz w:val="48"/>
                <w:szCs w:val="48"/>
                <w:lang w:val="en-US"/>
              </w:rPr>
              <w:t>e-</w:t>
            </w:r>
            <w:proofErr w:type="spellStart"/>
            <w:r w:rsidRPr="00773594">
              <w:rPr>
                <w:rFonts w:ascii="Segoe UI Light" w:hAnsi="Segoe UI Light" w:cs="Segoe UI Light"/>
                <w:sz w:val="48"/>
                <w:szCs w:val="48"/>
                <w:lang w:val="en-US"/>
              </w:rPr>
              <w:t>Strix</w:t>
            </w:r>
            <w:proofErr w:type="spellEnd"/>
            <w:r w:rsidRPr="00773594">
              <w:rPr>
                <w:rFonts w:ascii="Segoe UI Light" w:hAnsi="Segoe UI Light" w:cs="Segoe UI Light"/>
                <w:sz w:val="48"/>
                <w:szCs w:val="48"/>
                <w:lang w:val="en-US"/>
              </w:rPr>
              <w:t xml:space="preserve"> Kamil Mucik</w:t>
            </w:r>
          </w:p>
          <w:p w:rsidR="00773594" w:rsidRPr="00773594" w:rsidRDefault="00773594" w:rsidP="00B1183E">
            <w:pPr>
              <w:jc w:val="center"/>
              <w:rPr>
                <w:rFonts w:ascii="Segoe UI Light" w:hAnsi="Segoe UI Light" w:cs="Segoe UI Light"/>
                <w:sz w:val="48"/>
                <w:szCs w:val="48"/>
                <w:lang w:val="en-US"/>
              </w:rPr>
            </w:pPr>
            <w:r w:rsidRPr="00773594">
              <w:rPr>
                <w:rFonts w:ascii="Segoe UI Light" w:hAnsi="Segoe UI Light" w:cs="Segoe UI Light"/>
                <w:sz w:val="48"/>
                <w:szCs w:val="48"/>
                <w:lang w:val="en-US"/>
              </w:rPr>
              <w:t>e-strix.pl</w:t>
            </w:r>
          </w:p>
        </w:tc>
      </w:tr>
      <w:tr w:rsidR="00490E70" w:rsidTr="00B1183E">
        <w:tc>
          <w:tcPr>
            <w:tcW w:w="2436" w:type="dxa"/>
          </w:tcPr>
          <w:p w:rsidR="00490E70" w:rsidRPr="00773594" w:rsidRDefault="00490E70" w:rsidP="00B1183E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490E70" w:rsidRPr="00773594" w:rsidRDefault="00490E70" w:rsidP="00B1183E">
            <w:pPr>
              <w:rPr>
                <w:lang w:val="en-US"/>
              </w:rPr>
            </w:pPr>
          </w:p>
        </w:tc>
        <w:tc>
          <w:tcPr>
            <w:tcW w:w="2195" w:type="dxa"/>
          </w:tcPr>
          <w:p w:rsidR="00490E70" w:rsidRPr="00773594" w:rsidRDefault="00490E70" w:rsidP="00B1183E">
            <w:pPr>
              <w:rPr>
                <w:lang w:val="en-US"/>
              </w:rPr>
            </w:pPr>
          </w:p>
        </w:tc>
        <w:tc>
          <w:tcPr>
            <w:tcW w:w="2227" w:type="dxa"/>
          </w:tcPr>
          <w:p w:rsidR="00490E70" w:rsidRDefault="00773594" w:rsidP="00B1183E">
            <w:r>
              <w:t>Wersja 1</w:t>
            </w:r>
          </w:p>
          <w:p w:rsidR="00773594" w:rsidRDefault="00E64CA1" w:rsidP="00B1183E">
            <w:r>
              <w:t>16.10.2017</w:t>
            </w:r>
          </w:p>
          <w:p w:rsidR="00773594" w:rsidRDefault="00773594" w:rsidP="00B1183E">
            <w:r>
              <w:t>k.mucik@e-strix.pl</w:t>
            </w:r>
          </w:p>
        </w:tc>
      </w:tr>
    </w:tbl>
    <w:p w:rsidR="00490E70" w:rsidRDefault="00490E70"/>
    <w:p w:rsidR="00490E70" w:rsidRDefault="00490E70">
      <w:r>
        <w:br w:type="page"/>
      </w:r>
    </w:p>
    <w:p w:rsidR="003B22CF" w:rsidRDefault="003B22CF" w:rsidP="003B22CF">
      <w:pPr>
        <w:ind w:firstLine="708"/>
      </w:pPr>
    </w:p>
    <w:p w:rsidR="00490E70" w:rsidRDefault="003B22CF" w:rsidP="003B22CF">
      <w:pPr>
        <w:ind w:firstLine="708"/>
      </w:pPr>
      <w:r>
        <w:t>Niniejszy dokument zawiera opis funkcjonalny aplikacji „</w:t>
      </w:r>
      <w:r w:rsidR="00E64CA1">
        <w:t>Zwrot paczek</w:t>
      </w:r>
      <w:r>
        <w:t xml:space="preserve">” w wersji pierwszej. Celem dokumentu jest wprowadzenie czytelnika do konfiguracji oraz obsługi aplikacji w pełnym zakresie dostępnych funkcjonalności. </w:t>
      </w:r>
    </w:p>
    <w:p w:rsidR="003B22CF" w:rsidRDefault="003B22CF">
      <w:r>
        <w:br w:type="page"/>
      </w:r>
    </w:p>
    <w:p w:rsidR="00490E70" w:rsidRDefault="00490E70">
      <w:r>
        <w:lastRenderedPageBreak/>
        <w:t>Spis treści</w:t>
      </w:r>
    </w:p>
    <w:p w:rsidR="00490E70" w:rsidRDefault="00003800" w:rsidP="00BB1543">
      <w:pPr>
        <w:pStyle w:val="Akapitzlist"/>
        <w:numPr>
          <w:ilvl w:val="0"/>
          <w:numId w:val="1"/>
        </w:numPr>
      </w:pPr>
      <w:r>
        <w:t>Opis technologii</w:t>
      </w:r>
    </w:p>
    <w:p w:rsidR="00BB1543" w:rsidRDefault="00003800" w:rsidP="00BB1543">
      <w:pPr>
        <w:pStyle w:val="Akapitzlist"/>
        <w:numPr>
          <w:ilvl w:val="0"/>
          <w:numId w:val="1"/>
        </w:numPr>
      </w:pPr>
      <w:r>
        <w:t>Instalacja i konfiguracja</w:t>
      </w:r>
    </w:p>
    <w:p w:rsidR="00BB1543" w:rsidRDefault="00003800" w:rsidP="00D11BB2">
      <w:pPr>
        <w:pStyle w:val="Akapitzlist"/>
        <w:numPr>
          <w:ilvl w:val="1"/>
          <w:numId w:val="1"/>
        </w:numPr>
      </w:pPr>
      <w:r>
        <w:t>Kolektor</w:t>
      </w:r>
    </w:p>
    <w:p w:rsidR="00BB1543" w:rsidRDefault="00003800" w:rsidP="00D11BB2">
      <w:pPr>
        <w:pStyle w:val="Akapitzlist"/>
        <w:numPr>
          <w:ilvl w:val="1"/>
          <w:numId w:val="1"/>
        </w:numPr>
      </w:pPr>
      <w:r>
        <w:t>Serwer</w:t>
      </w:r>
    </w:p>
    <w:p w:rsidR="00E934BD" w:rsidRDefault="00003800" w:rsidP="00BB1543">
      <w:pPr>
        <w:pStyle w:val="Akapitzlist"/>
        <w:numPr>
          <w:ilvl w:val="0"/>
          <w:numId w:val="1"/>
        </w:numPr>
      </w:pPr>
      <w:r>
        <w:t>Obsługa</w:t>
      </w:r>
      <w:r w:rsidR="00134467">
        <w:t xml:space="preserve"> </w:t>
      </w:r>
    </w:p>
    <w:p w:rsidR="00D11BB2" w:rsidRDefault="00D11BB2" w:rsidP="00D11BB2">
      <w:pPr>
        <w:pStyle w:val="Akapitzlist"/>
        <w:numPr>
          <w:ilvl w:val="1"/>
          <w:numId w:val="1"/>
        </w:numPr>
      </w:pPr>
      <w:r>
        <w:t>Kolektor</w:t>
      </w:r>
    </w:p>
    <w:p w:rsidR="00D11BB2" w:rsidRDefault="00D11BB2" w:rsidP="00D11BB2">
      <w:pPr>
        <w:pStyle w:val="Akapitzlist"/>
        <w:numPr>
          <w:ilvl w:val="1"/>
          <w:numId w:val="1"/>
        </w:numPr>
      </w:pPr>
      <w:r>
        <w:t>Serwer</w:t>
      </w:r>
    </w:p>
    <w:p w:rsidR="00E934BD" w:rsidRDefault="00003800" w:rsidP="00BB1543">
      <w:pPr>
        <w:pStyle w:val="Akapitzlist"/>
        <w:numPr>
          <w:ilvl w:val="0"/>
          <w:numId w:val="1"/>
        </w:numPr>
      </w:pPr>
      <w:r>
        <w:t>Architektura i budowa aplikacji</w:t>
      </w:r>
    </w:p>
    <w:p w:rsidR="004D72D5" w:rsidRDefault="00003800" w:rsidP="004D72D5">
      <w:pPr>
        <w:pStyle w:val="Akapitzlist"/>
        <w:numPr>
          <w:ilvl w:val="1"/>
          <w:numId w:val="1"/>
        </w:numPr>
      </w:pPr>
      <w:r>
        <w:t>Kolektor</w:t>
      </w:r>
    </w:p>
    <w:p w:rsidR="00A76E07" w:rsidRDefault="00003800" w:rsidP="00A76E07">
      <w:pPr>
        <w:pStyle w:val="Akapitzlist"/>
        <w:numPr>
          <w:ilvl w:val="1"/>
          <w:numId w:val="1"/>
        </w:numPr>
      </w:pPr>
      <w:r>
        <w:t>Serwer</w:t>
      </w:r>
    </w:p>
    <w:p w:rsidR="00A76E07" w:rsidRDefault="00A76E07" w:rsidP="00A76E07">
      <w:pPr>
        <w:pStyle w:val="Akapitzlist"/>
        <w:numPr>
          <w:ilvl w:val="0"/>
          <w:numId w:val="1"/>
        </w:numPr>
      </w:pPr>
      <w:r>
        <w:t>Podsumowanie</w:t>
      </w:r>
    </w:p>
    <w:p w:rsidR="00A76E07" w:rsidRDefault="00A76E07" w:rsidP="00A76E07">
      <w:pPr>
        <w:pStyle w:val="Akapitzlist"/>
      </w:pPr>
    </w:p>
    <w:p w:rsidR="00490E70" w:rsidRDefault="00490E70">
      <w:r>
        <w:br w:type="page"/>
      </w:r>
    </w:p>
    <w:p w:rsidR="00C9635C" w:rsidRPr="00BD06DF" w:rsidRDefault="00003800" w:rsidP="00134467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Opis technologii</w:t>
      </w:r>
    </w:p>
    <w:p w:rsidR="00E10D6D" w:rsidRDefault="00134467" w:rsidP="00BD71C5">
      <w:pPr>
        <w:pStyle w:val="Akapitzlist"/>
        <w:ind w:left="0"/>
        <w:rPr>
          <w:lang w:val="en-US"/>
        </w:rPr>
      </w:pPr>
      <w:r>
        <w:br/>
      </w:r>
      <w:r w:rsidR="008D0414">
        <w:rPr>
          <w:lang w:val="en-US"/>
        </w:rPr>
        <w:br/>
      </w:r>
      <w:proofErr w:type="spellStart"/>
      <w:r w:rsidR="008D0414">
        <w:rPr>
          <w:lang w:val="en-US"/>
        </w:rPr>
        <w:t>Aplikacja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zwrot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paczek</w:t>
      </w:r>
      <w:proofErr w:type="spellEnd"/>
      <w:r w:rsidR="008D0414">
        <w:rPr>
          <w:lang w:val="en-US"/>
        </w:rPr>
        <w:t xml:space="preserve">, </w:t>
      </w:r>
      <w:proofErr w:type="spellStart"/>
      <w:r w:rsidR="008D0414">
        <w:rPr>
          <w:lang w:val="en-US"/>
        </w:rPr>
        <w:t>składa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się</w:t>
      </w:r>
      <w:proofErr w:type="spellEnd"/>
      <w:r w:rsidR="008D0414">
        <w:rPr>
          <w:lang w:val="en-US"/>
        </w:rPr>
        <w:t xml:space="preserve"> z </w:t>
      </w:r>
      <w:proofErr w:type="spellStart"/>
      <w:r w:rsidR="008D0414">
        <w:rPr>
          <w:lang w:val="en-US"/>
        </w:rPr>
        <w:t>dwóch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części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serwerowej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oraz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kolektora</w:t>
      </w:r>
      <w:proofErr w:type="spellEnd"/>
      <w:r w:rsidR="008D0414">
        <w:rPr>
          <w:lang w:val="en-US"/>
        </w:rPr>
        <w:t xml:space="preserve">. </w:t>
      </w:r>
      <w:proofErr w:type="spellStart"/>
      <w:r w:rsidR="008D0414">
        <w:rPr>
          <w:lang w:val="en-US"/>
        </w:rPr>
        <w:t>Napisana</w:t>
      </w:r>
      <w:proofErr w:type="spellEnd"/>
      <w:r w:rsidR="008D0414">
        <w:rPr>
          <w:lang w:val="en-US"/>
        </w:rPr>
        <w:t xml:space="preserve"> </w:t>
      </w:r>
      <w:proofErr w:type="spellStart"/>
      <w:r w:rsidR="008D0414">
        <w:rPr>
          <w:lang w:val="en-US"/>
        </w:rPr>
        <w:t>została</w:t>
      </w:r>
      <w:proofErr w:type="spellEnd"/>
      <w:r w:rsidR="008D0414">
        <w:rPr>
          <w:lang w:val="en-US"/>
        </w:rPr>
        <w:t xml:space="preserve"> w </w:t>
      </w:r>
      <w:proofErr w:type="spellStart"/>
      <w:r w:rsidR="008D0414">
        <w:rPr>
          <w:lang w:val="en-US"/>
        </w:rPr>
        <w:t>technologii</w:t>
      </w:r>
      <w:proofErr w:type="spellEnd"/>
      <w:r w:rsidR="008D0414">
        <w:rPr>
          <w:lang w:val="en-US"/>
        </w:rPr>
        <w:t xml:space="preserve"> Java </w:t>
      </w:r>
      <w:proofErr w:type="spellStart"/>
      <w:r w:rsidR="008D0414">
        <w:rPr>
          <w:lang w:val="en-US"/>
        </w:rPr>
        <w:t>wersji</w:t>
      </w:r>
      <w:proofErr w:type="spellEnd"/>
      <w:r w:rsidR="008D0414">
        <w:rPr>
          <w:lang w:val="en-US"/>
        </w:rPr>
        <w:t xml:space="preserve"> 8 (v1.8.44). </w:t>
      </w:r>
    </w:p>
    <w:p w:rsidR="00E17822" w:rsidRDefault="00E17822" w:rsidP="00E64CA1">
      <w:pPr>
        <w:pStyle w:val="Akapitzlist"/>
        <w:rPr>
          <w:lang w:val="en-US"/>
        </w:rPr>
      </w:pPr>
    </w:p>
    <w:p w:rsidR="00E17822" w:rsidRDefault="008D0414" w:rsidP="00BD71C5">
      <w:pPr>
        <w:pStyle w:val="Akapitzlist"/>
        <w:ind w:left="0"/>
        <w:rPr>
          <w:lang w:val="en-US"/>
        </w:rPr>
      </w:pPr>
      <w:proofErr w:type="spellStart"/>
      <w:r>
        <w:rPr>
          <w:lang w:val="en-US"/>
        </w:rPr>
        <w:t>Część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serwerowa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dodatkowo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korzysta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technologii</w:t>
      </w:r>
      <w:proofErr w:type="spellEnd"/>
      <w:r>
        <w:rPr>
          <w:lang w:val="en-US"/>
        </w:rPr>
        <w:t>:</w:t>
      </w:r>
      <w:r>
        <w:rPr>
          <w:lang w:val="en-US"/>
        </w:rPr>
        <w:br/>
        <w:t>- spring-boot</w:t>
      </w:r>
      <w:r>
        <w:rPr>
          <w:lang w:val="en-US"/>
        </w:rPr>
        <w:br/>
        <w:t>- MySQL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br/>
        <w:t>- JSF2</w:t>
      </w:r>
      <w:r w:rsidR="00754EF9">
        <w:rPr>
          <w:lang w:val="en-US"/>
        </w:rPr>
        <w:br/>
        <w:t>- Apache Tomcat 8.5</w:t>
      </w:r>
    </w:p>
    <w:p w:rsidR="008D0414" w:rsidRDefault="008D0414" w:rsidP="00BD71C5">
      <w:pPr>
        <w:pStyle w:val="Akapitzlist"/>
        <w:ind w:left="0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Część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dodatkowo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korzysta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technologii</w:t>
      </w:r>
      <w:proofErr w:type="spellEnd"/>
      <w:r>
        <w:rPr>
          <w:lang w:val="en-US"/>
        </w:rPr>
        <w:t>:</w:t>
      </w:r>
      <w:r>
        <w:rPr>
          <w:lang w:val="en-US"/>
        </w:rPr>
        <w:br/>
        <w:t>- JavaFX 2.2</w:t>
      </w:r>
      <w:r>
        <w:rPr>
          <w:lang w:val="en-US"/>
        </w:rPr>
        <w:br/>
        <w:t>- SQLite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RESTApi</w:t>
      </w:r>
      <w:proofErr w:type="spellEnd"/>
    </w:p>
    <w:p w:rsidR="00E17822" w:rsidRDefault="00E17822" w:rsidP="008D0414">
      <w:pPr>
        <w:pStyle w:val="Akapitzlist"/>
        <w:rPr>
          <w:lang w:val="en-US"/>
        </w:rPr>
      </w:pPr>
    </w:p>
    <w:p w:rsidR="00E17822" w:rsidRDefault="00E17822" w:rsidP="00BD71C5">
      <w:pPr>
        <w:pStyle w:val="Akapitzlist"/>
        <w:ind w:left="0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981450" cy="33813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ktur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22" w:rsidRPr="008D0414" w:rsidRDefault="00D11BB2" w:rsidP="00BD71C5">
      <w:pPr>
        <w:pStyle w:val="Akapitzlist"/>
        <w:ind w:left="0"/>
        <w:jc w:val="center"/>
        <w:rPr>
          <w:lang w:val="en-US"/>
        </w:rPr>
      </w:pPr>
      <w:r>
        <w:rPr>
          <w:lang w:val="en-US"/>
        </w:rPr>
        <w:t>[</w:t>
      </w:r>
      <w:proofErr w:type="spellStart"/>
      <w:r w:rsidR="00E17822">
        <w:rPr>
          <w:lang w:val="en-US"/>
        </w:rPr>
        <w:t>Rys</w:t>
      </w:r>
      <w:proofErr w:type="spellEnd"/>
      <w:r w:rsidR="00E17822">
        <w:rPr>
          <w:lang w:val="en-US"/>
        </w:rPr>
        <w:t>. 1.</w:t>
      </w:r>
      <w:r>
        <w:rPr>
          <w:lang w:val="en-US"/>
        </w:rPr>
        <w:t>]</w:t>
      </w:r>
      <w:r w:rsidR="00E17822">
        <w:rPr>
          <w:lang w:val="en-US"/>
        </w:rPr>
        <w:t xml:space="preserve"> </w:t>
      </w:r>
      <w:proofErr w:type="spellStart"/>
      <w:r w:rsidR="00E17822">
        <w:rPr>
          <w:lang w:val="en-US"/>
        </w:rPr>
        <w:t>Struktura</w:t>
      </w:r>
      <w:proofErr w:type="spellEnd"/>
      <w:r w:rsidR="00E17822">
        <w:rPr>
          <w:lang w:val="en-US"/>
        </w:rPr>
        <w:t xml:space="preserve"> </w:t>
      </w:r>
      <w:proofErr w:type="spellStart"/>
      <w:r w:rsidR="00E17822">
        <w:rPr>
          <w:lang w:val="en-US"/>
        </w:rPr>
        <w:t>aplikacji</w:t>
      </w:r>
      <w:proofErr w:type="spellEnd"/>
      <w:r w:rsidR="00E17822">
        <w:rPr>
          <w:lang w:val="en-US"/>
        </w:rPr>
        <w:t>.</w:t>
      </w:r>
    </w:p>
    <w:p w:rsidR="00E10D6D" w:rsidRDefault="00003800" w:rsidP="00BD71C5">
      <w:pPr>
        <w:pStyle w:val="Akapitzlist"/>
        <w:ind w:left="0"/>
        <w:jc w:val="center"/>
        <w:rPr>
          <w:lang w:val="en-US"/>
        </w:rPr>
      </w:pPr>
      <w:r>
        <w:rPr>
          <w:lang w:val="en-US"/>
        </w:rPr>
        <w:br/>
      </w:r>
      <w:r w:rsidR="00754EF9">
        <w:rPr>
          <w:lang w:val="en-US"/>
        </w:rPr>
        <w:br/>
      </w:r>
      <w:r w:rsidR="00754EF9">
        <w:rPr>
          <w:noProof/>
          <w:lang w:eastAsia="pl-PL"/>
        </w:rPr>
        <w:lastRenderedPageBreak/>
        <w:drawing>
          <wp:inline distT="0" distB="0" distL="0" distR="0">
            <wp:extent cx="3763896" cy="5012176"/>
            <wp:effectExtent l="0" t="0" r="825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llector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96" cy="5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EF9">
        <w:rPr>
          <w:lang w:val="en-US"/>
        </w:rPr>
        <w:br/>
      </w:r>
      <w:r w:rsidR="00D11BB2">
        <w:rPr>
          <w:lang w:val="en-US"/>
        </w:rPr>
        <w:t>[</w:t>
      </w:r>
      <w:proofErr w:type="spellStart"/>
      <w:r w:rsidR="00754EF9">
        <w:rPr>
          <w:lang w:val="en-US"/>
        </w:rPr>
        <w:t>Rys</w:t>
      </w:r>
      <w:proofErr w:type="spellEnd"/>
      <w:r w:rsidR="00754EF9">
        <w:rPr>
          <w:lang w:val="en-US"/>
        </w:rPr>
        <w:t>. 2.</w:t>
      </w:r>
      <w:r w:rsidR="00D11BB2">
        <w:rPr>
          <w:lang w:val="en-US"/>
        </w:rPr>
        <w:t>]</w:t>
      </w:r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Główny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ekran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aplikacji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kolektora</w:t>
      </w:r>
      <w:proofErr w:type="spellEnd"/>
      <w:r w:rsidR="00754EF9">
        <w:rPr>
          <w:lang w:val="en-US"/>
        </w:rPr>
        <w:t>.</w:t>
      </w:r>
      <w:r w:rsidR="00A37B25">
        <w:rPr>
          <w:lang w:val="en-US"/>
        </w:rPr>
        <w:br/>
      </w:r>
    </w:p>
    <w:p w:rsidR="00003800" w:rsidRDefault="00003800" w:rsidP="00BD71C5">
      <w:pPr>
        <w:rPr>
          <w:lang w:val="en-US"/>
        </w:rPr>
      </w:pPr>
      <w:r>
        <w:rPr>
          <w:lang w:val="en-US"/>
        </w:rPr>
        <w:br w:type="page"/>
      </w:r>
    </w:p>
    <w:p w:rsidR="00003800" w:rsidRPr="00003800" w:rsidRDefault="00003800" w:rsidP="00BD71C5">
      <w:pPr>
        <w:pStyle w:val="Akapitzlist"/>
        <w:numPr>
          <w:ilvl w:val="0"/>
          <w:numId w:val="2"/>
        </w:numPr>
        <w:ind w:left="0"/>
        <w:rPr>
          <w:sz w:val="32"/>
          <w:szCs w:val="32"/>
          <w:lang w:val="en-US"/>
        </w:rPr>
      </w:pPr>
      <w:proofErr w:type="spellStart"/>
      <w:r w:rsidRPr="00003800">
        <w:rPr>
          <w:sz w:val="32"/>
          <w:szCs w:val="32"/>
          <w:lang w:val="en-US"/>
        </w:rPr>
        <w:lastRenderedPageBreak/>
        <w:t>Instalacja</w:t>
      </w:r>
      <w:proofErr w:type="spellEnd"/>
      <w:r w:rsidRPr="00003800">
        <w:rPr>
          <w:sz w:val="32"/>
          <w:szCs w:val="32"/>
          <w:lang w:val="en-US"/>
        </w:rPr>
        <w:t xml:space="preserve"> </w:t>
      </w:r>
      <w:proofErr w:type="spellStart"/>
      <w:r w:rsidRPr="00003800">
        <w:rPr>
          <w:sz w:val="32"/>
          <w:szCs w:val="32"/>
          <w:lang w:val="en-US"/>
        </w:rPr>
        <w:t>i</w:t>
      </w:r>
      <w:proofErr w:type="spellEnd"/>
      <w:r w:rsidRPr="00003800">
        <w:rPr>
          <w:sz w:val="32"/>
          <w:szCs w:val="32"/>
          <w:lang w:val="en-US"/>
        </w:rPr>
        <w:t xml:space="preserve"> </w:t>
      </w:r>
      <w:proofErr w:type="spellStart"/>
      <w:r w:rsidRPr="00003800">
        <w:rPr>
          <w:sz w:val="32"/>
          <w:szCs w:val="32"/>
          <w:lang w:val="en-US"/>
        </w:rPr>
        <w:t>konfiguracja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D11BB2">
        <w:rPr>
          <w:b/>
          <w:sz w:val="28"/>
          <w:szCs w:val="28"/>
          <w:lang w:val="en-US"/>
        </w:rPr>
        <w:t>A.</w:t>
      </w:r>
      <w:r w:rsidRPr="00D11BB2">
        <w:rPr>
          <w:b/>
          <w:lang w:val="en-US"/>
        </w:rPr>
        <w:t xml:space="preserve"> </w:t>
      </w:r>
      <w:proofErr w:type="spellStart"/>
      <w:r w:rsidRPr="00D11BB2">
        <w:rPr>
          <w:b/>
          <w:sz w:val="28"/>
          <w:szCs w:val="28"/>
          <w:lang w:val="en-US"/>
        </w:rPr>
        <w:t>Kolektor</w:t>
      </w:r>
      <w:proofErr w:type="spellEnd"/>
      <w:r w:rsidR="00E17FC0">
        <w:rPr>
          <w:sz w:val="28"/>
          <w:szCs w:val="28"/>
          <w:lang w:val="en-US"/>
        </w:rPr>
        <w:br/>
      </w:r>
    </w:p>
    <w:p w:rsidR="00BD71C5" w:rsidRDefault="00003800" w:rsidP="00BD71C5">
      <w:pPr>
        <w:pStyle w:val="Akapitzlist"/>
        <w:ind w:left="708"/>
        <w:rPr>
          <w:lang w:val="en-US"/>
        </w:rPr>
      </w:pPr>
      <w:proofErr w:type="spellStart"/>
      <w:r>
        <w:rPr>
          <w:lang w:val="en-US"/>
        </w:rPr>
        <w:t>Aplikacja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jest </w:t>
      </w:r>
      <w:proofErr w:type="spellStart"/>
      <w:r>
        <w:rPr>
          <w:lang w:val="en-US"/>
        </w:rPr>
        <w:t>dostępna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sklepu</w:t>
      </w:r>
      <w:proofErr w:type="spellEnd"/>
      <w:r>
        <w:rPr>
          <w:lang w:val="en-US"/>
        </w:rPr>
        <w:t xml:space="preserve"> google play. Jest </w:t>
      </w:r>
      <w:proofErr w:type="spellStart"/>
      <w:r>
        <w:rPr>
          <w:lang w:val="en-US"/>
        </w:rPr>
        <w:t>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prywatnego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źródła</w:t>
      </w:r>
      <w:proofErr w:type="spellEnd"/>
      <w:r>
        <w:rPr>
          <w:lang w:val="en-US"/>
        </w:rPr>
        <w:t xml:space="preserve"> </w:t>
      </w:r>
      <w:r w:rsidR="00D11BB2">
        <w:rPr>
          <w:lang w:val="en-US"/>
        </w:rPr>
        <w:br/>
      </w:r>
      <w:r>
        <w:rPr>
          <w:lang w:val="en-US"/>
        </w:rPr>
        <w:t xml:space="preserve">w </w:t>
      </w:r>
      <w:proofErr w:type="spellStart"/>
      <w:r>
        <w:rPr>
          <w:lang w:val="en-US"/>
        </w:rPr>
        <w:t>postaci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rozszerzeniem</w:t>
      </w:r>
      <w:proofErr w:type="spellEnd"/>
      <w:r>
        <w:rPr>
          <w:lang w:val="en-US"/>
        </w:rPr>
        <w:t xml:space="preserve"> *.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. Aby </w:t>
      </w:r>
      <w:proofErr w:type="spellStart"/>
      <w:r>
        <w:rPr>
          <w:lang w:val="en-US"/>
        </w:rPr>
        <w:t>poprawnie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zainstalować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należy</w:t>
      </w:r>
      <w:proofErr w:type="spellEnd"/>
      <w:r>
        <w:rPr>
          <w:lang w:val="en-US"/>
        </w:rPr>
        <w:t xml:space="preserve"> </w:t>
      </w:r>
      <w:r w:rsidR="00D11BB2">
        <w:rPr>
          <w:lang w:val="en-US"/>
        </w:rPr>
        <w:br/>
      </w:r>
      <w:r>
        <w:rPr>
          <w:lang w:val="en-US"/>
        </w:rPr>
        <w:t xml:space="preserve">w </w:t>
      </w:r>
      <w:proofErr w:type="spellStart"/>
      <w:r>
        <w:rPr>
          <w:lang w:val="en-US"/>
        </w:rPr>
        <w:t>ustawieniach</w:t>
      </w:r>
      <w:proofErr w:type="spellEnd"/>
      <w:r>
        <w:rPr>
          <w:lang w:val="en-US"/>
        </w:rPr>
        <w:t xml:space="preserve"> system Android </w:t>
      </w:r>
      <w:proofErr w:type="spellStart"/>
      <w:r>
        <w:rPr>
          <w:lang w:val="en-US"/>
        </w:rPr>
        <w:t>włączyć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możliwość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oprogramowania</w:t>
      </w:r>
      <w:proofErr w:type="spellEnd"/>
      <w:r>
        <w:rPr>
          <w:lang w:val="en-US"/>
        </w:rPr>
        <w:t xml:space="preserve"> </w:t>
      </w:r>
      <w:r w:rsidR="00D11BB2">
        <w:rPr>
          <w:lang w:val="en-US"/>
        </w:rPr>
        <w:br/>
      </w:r>
      <w:r>
        <w:rPr>
          <w:lang w:val="en-US"/>
        </w:rPr>
        <w:t xml:space="preserve">z </w:t>
      </w:r>
      <w:proofErr w:type="spellStart"/>
      <w:r>
        <w:rPr>
          <w:lang w:val="en-US"/>
        </w:rPr>
        <w:t>nieautoryzowanego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źródła</w:t>
      </w:r>
      <w:proofErr w:type="spellEnd"/>
      <w:r>
        <w:rPr>
          <w:lang w:val="en-US"/>
        </w:rPr>
        <w:t>.</w:t>
      </w:r>
      <w:r w:rsidR="00754EF9">
        <w:rPr>
          <w:lang w:val="en-US"/>
        </w:rPr>
        <w:br/>
        <w:t xml:space="preserve">Po </w:t>
      </w:r>
      <w:proofErr w:type="spellStart"/>
      <w:r w:rsidR="00754EF9">
        <w:rPr>
          <w:lang w:val="en-US"/>
        </w:rPr>
        <w:t>pobraniu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pliku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należy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uruchomić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instalator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systemowy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oraz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postępować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zgodnie</w:t>
      </w:r>
      <w:proofErr w:type="spellEnd"/>
      <w:r w:rsidR="00754EF9">
        <w:rPr>
          <w:lang w:val="en-US"/>
        </w:rPr>
        <w:t xml:space="preserve"> </w:t>
      </w:r>
      <w:r w:rsidR="00E17FC0">
        <w:rPr>
          <w:lang w:val="en-US"/>
        </w:rPr>
        <w:br/>
      </w:r>
      <w:r w:rsidR="00754EF9">
        <w:rPr>
          <w:lang w:val="en-US"/>
        </w:rPr>
        <w:t xml:space="preserve">z </w:t>
      </w:r>
      <w:proofErr w:type="spellStart"/>
      <w:r w:rsidR="00754EF9">
        <w:rPr>
          <w:lang w:val="en-US"/>
        </w:rPr>
        <w:t>pojawiającymi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się</w:t>
      </w:r>
      <w:proofErr w:type="spellEnd"/>
      <w:r w:rsidR="00754EF9">
        <w:rPr>
          <w:lang w:val="en-US"/>
        </w:rPr>
        <w:t xml:space="preserve"> </w:t>
      </w:r>
      <w:proofErr w:type="spellStart"/>
      <w:r w:rsidR="00754EF9">
        <w:rPr>
          <w:lang w:val="en-US"/>
        </w:rPr>
        <w:t>komunikatami</w:t>
      </w:r>
      <w:proofErr w:type="spellEnd"/>
      <w:r w:rsidR="00754EF9">
        <w:rPr>
          <w:lang w:val="en-US"/>
        </w:rPr>
        <w:t>.</w:t>
      </w:r>
    </w:p>
    <w:p w:rsidR="00003800" w:rsidRPr="00003800" w:rsidRDefault="00754EF9" w:rsidP="00BD71C5">
      <w:pPr>
        <w:pStyle w:val="Akapitzlist"/>
        <w:ind w:left="708"/>
        <w:jc w:val="center"/>
        <w:rPr>
          <w:sz w:val="32"/>
          <w:szCs w:val="32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sz w:val="32"/>
          <w:szCs w:val="32"/>
          <w:lang w:eastAsia="pl-PL"/>
        </w:rPr>
        <w:drawing>
          <wp:inline distT="0" distB="0" distL="0" distR="0">
            <wp:extent cx="3762900" cy="5010849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llector_settin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D11BB2">
        <w:rPr>
          <w:lang w:val="en-US"/>
        </w:rPr>
        <w:t>[</w:t>
      </w:r>
      <w:proofErr w:type="spellStart"/>
      <w:r>
        <w:rPr>
          <w:lang w:val="en-US"/>
        </w:rPr>
        <w:t>Rys</w:t>
      </w:r>
      <w:proofErr w:type="spellEnd"/>
      <w:r>
        <w:rPr>
          <w:lang w:val="en-US"/>
        </w:rPr>
        <w:t>. 3.</w:t>
      </w:r>
      <w:r w:rsidR="00D11BB2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ustawień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:rsidR="00003800" w:rsidRDefault="00003800" w:rsidP="00BD71C5">
      <w:pPr>
        <w:rPr>
          <w:sz w:val="32"/>
          <w:szCs w:val="32"/>
          <w:lang w:val="en-US"/>
        </w:rPr>
      </w:pPr>
    </w:p>
    <w:p w:rsidR="00003800" w:rsidRPr="00003800" w:rsidRDefault="00003800" w:rsidP="00BD71C5">
      <w:pPr>
        <w:rPr>
          <w:sz w:val="32"/>
          <w:szCs w:val="32"/>
          <w:lang w:val="en-US"/>
        </w:rPr>
      </w:pPr>
    </w:p>
    <w:p w:rsidR="00847FFC" w:rsidRDefault="00847FFC" w:rsidP="00BD71C5">
      <w:pPr>
        <w:pStyle w:val="Akapitzlist"/>
        <w:ind w:left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973"/>
        <w:gridCol w:w="6061"/>
      </w:tblGrid>
      <w:tr w:rsidR="00847FFC" w:rsidTr="00BD71C5">
        <w:tc>
          <w:tcPr>
            <w:tcW w:w="534" w:type="dxa"/>
            <w:shd w:val="clear" w:color="auto" w:fill="D6E3BC" w:themeFill="accent3" w:themeFillTint="66"/>
          </w:tcPr>
          <w:p w:rsidR="00847FFC" w:rsidRDefault="00847FFC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L.P.</w:t>
            </w:r>
          </w:p>
        </w:tc>
        <w:tc>
          <w:tcPr>
            <w:tcW w:w="1973" w:type="dxa"/>
            <w:shd w:val="clear" w:color="auto" w:fill="D6E3BC" w:themeFill="accent3" w:themeFillTint="66"/>
          </w:tcPr>
          <w:p w:rsidR="00847FFC" w:rsidRDefault="00754EF9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061" w:type="dxa"/>
            <w:shd w:val="clear" w:color="auto" w:fill="D6E3BC" w:themeFill="accent3" w:themeFillTint="66"/>
          </w:tcPr>
          <w:p w:rsidR="00847FFC" w:rsidRDefault="00847FFC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847FFC" w:rsidRPr="008E092F" w:rsidTr="00BD71C5">
        <w:tc>
          <w:tcPr>
            <w:tcW w:w="534" w:type="dxa"/>
          </w:tcPr>
          <w:p w:rsidR="00847FFC" w:rsidRDefault="00847FFC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3" w:type="dxa"/>
          </w:tcPr>
          <w:p w:rsidR="00847FFC" w:rsidRDefault="00754EF9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serwera</w:t>
            </w:r>
            <w:proofErr w:type="spellEnd"/>
          </w:p>
        </w:tc>
        <w:tc>
          <w:tcPr>
            <w:tcW w:w="6061" w:type="dxa"/>
          </w:tcPr>
          <w:p w:rsidR="00847FFC" w:rsidRPr="008E092F" w:rsidRDefault="00754EF9" w:rsidP="00BD71C5">
            <w:pPr>
              <w:pStyle w:val="Akapitzlist"/>
              <w:ind w:left="0"/>
            </w:pPr>
            <w:r>
              <w:t xml:space="preserve">Adres IP serwera na którym została zainstalowana część serwerowa aplikacji </w:t>
            </w:r>
          </w:p>
        </w:tc>
      </w:tr>
      <w:tr w:rsidR="00847FFC" w:rsidRPr="008E092F" w:rsidTr="00BD71C5">
        <w:tc>
          <w:tcPr>
            <w:tcW w:w="534" w:type="dxa"/>
          </w:tcPr>
          <w:p w:rsidR="00847FFC" w:rsidRPr="008E092F" w:rsidRDefault="00847FFC" w:rsidP="00BD71C5">
            <w:pPr>
              <w:pStyle w:val="Akapitzlist"/>
              <w:ind w:left="0"/>
            </w:pPr>
            <w:r w:rsidRPr="008E092F">
              <w:t>2</w:t>
            </w:r>
          </w:p>
        </w:tc>
        <w:tc>
          <w:tcPr>
            <w:tcW w:w="1973" w:type="dxa"/>
          </w:tcPr>
          <w:p w:rsidR="00847FFC" w:rsidRPr="008E092F" w:rsidRDefault="00754EF9" w:rsidP="00BD71C5">
            <w:r>
              <w:t>Port serwera</w:t>
            </w:r>
          </w:p>
        </w:tc>
        <w:tc>
          <w:tcPr>
            <w:tcW w:w="6061" w:type="dxa"/>
          </w:tcPr>
          <w:p w:rsidR="00847FFC" w:rsidRPr="008E092F" w:rsidRDefault="00754EF9" w:rsidP="00BD71C5">
            <w:pPr>
              <w:pStyle w:val="Akapitzlist"/>
              <w:ind w:left="0"/>
            </w:pPr>
            <w:r>
              <w:t>Port dostępu do aplikacji skonfigurowany w kontenerze uruchomieniowym</w:t>
            </w:r>
            <w:r w:rsidR="00847FFC" w:rsidRPr="008E092F">
              <w:t xml:space="preserve"> </w:t>
            </w: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8.5.</w:t>
            </w:r>
          </w:p>
        </w:tc>
      </w:tr>
      <w:tr w:rsidR="00847FFC" w:rsidRPr="00847FFC" w:rsidTr="00BD71C5">
        <w:tc>
          <w:tcPr>
            <w:tcW w:w="534" w:type="dxa"/>
          </w:tcPr>
          <w:p w:rsidR="00847FFC" w:rsidRPr="008E092F" w:rsidRDefault="00847FFC" w:rsidP="00BD71C5">
            <w:pPr>
              <w:pStyle w:val="Akapitzlist"/>
              <w:ind w:left="0"/>
            </w:pPr>
            <w:r w:rsidRPr="008E092F">
              <w:t>3</w:t>
            </w:r>
          </w:p>
        </w:tc>
        <w:tc>
          <w:tcPr>
            <w:tcW w:w="1973" w:type="dxa"/>
          </w:tcPr>
          <w:p w:rsidR="00847FFC" w:rsidRPr="008E092F" w:rsidRDefault="00754EF9" w:rsidP="00BD71C5">
            <w:r>
              <w:t>Identyfikator serwera</w:t>
            </w:r>
          </w:p>
        </w:tc>
        <w:tc>
          <w:tcPr>
            <w:tcW w:w="6061" w:type="dxa"/>
          </w:tcPr>
          <w:p w:rsidR="00847FFC" w:rsidRPr="00847FFC" w:rsidRDefault="00E17FC0" w:rsidP="00BD71C5">
            <w:pPr>
              <w:pStyle w:val="Akapitzlist"/>
              <w:ind w:left="0"/>
            </w:pPr>
            <w:r>
              <w:t>Identyfikator kolektora, jako unikalna wartość dla jednego urządzenia.</w:t>
            </w:r>
          </w:p>
        </w:tc>
      </w:tr>
    </w:tbl>
    <w:p w:rsidR="00847FFC" w:rsidRPr="00847FFC" w:rsidRDefault="00C9757A" w:rsidP="00BD71C5">
      <w:pPr>
        <w:pStyle w:val="Akapitzlist"/>
        <w:ind w:left="0"/>
      </w:pPr>
      <w:r>
        <w:t>[Tab. 1.] Opis ustawień kolektora</w:t>
      </w:r>
    </w:p>
    <w:p w:rsidR="00D11BB2" w:rsidRDefault="00D11BB2" w:rsidP="00BD71C5">
      <w:pPr>
        <w:pStyle w:val="Akapitzlist"/>
        <w:ind w:left="0"/>
      </w:pPr>
    </w:p>
    <w:p w:rsidR="00D11BB2" w:rsidRDefault="00D11BB2" w:rsidP="00BD71C5">
      <w:pPr>
        <w:pStyle w:val="Akapitzlist"/>
        <w:ind w:left="0"/>
        <w:rPr>
          <w:b/>
          <w:sz w:val="28"/>
          <w:szCs w:val="28"/>
        </w:rPr>
      </w:pPr>
      <w:r>
        <w:br/>
      </w:r>
      <w:r w:rsidR="00E17FC0" w:rsidRPr="00D11BB2">
        <w:rPr>
          <w:b/>
          <w:sz w:val="28"/>
          <w:szCs w:val="28"/>
        </w:rPr>
        <w:t>B. Serwer</w:t>
      </w:r>
    </w:p>
    <w:p w:rsidR="00E17FC0" w:rsidRPr="00785EE0" w:rsidRDefault="00E17FC0" w:rsidP="00BD71C5">
      <w:pPr>
        <w:pStyle w:val="Akapitzlist"/>
        <w:ind w:left="708"/>
      </w:pPr>
      <w:r>
        <w:rPr>
          <w:sz w:val="28"/>
          <w:szCs w:val="28"/>
        </w:rPr>
        <w:br/>
      </w:r>
      <w:r w:rsidRPr="00E17FC0">
        <w:t xml:space="preserve">Część serwerowa wymaga instalacji kontenera uruchomieniowego </w:t>
      </w:r>
      <w:proofErr w:type="spellStart"/>
      <w:r w:rsidRPr="00E17FC0">
        <w:t>Tom</w:t>
      </w:r>
      <w:r>
        <w:t>cat</w:t>
      </w:r>
      <w:proofErr w:type="spellEnd"/>
      <w:r>
        <w:t xml:space="preserve"> 8.5 w wersji serwisu </w:t>
      </w:r>
      <w:proofErr w:type="spellStart"/>
      <w:r>
        <w:t>windows</w:t>
      </w:r>
      <w:proofErr w:type="spellEnd"/>
      <w:r w:rsidR="00C9757A">
        <w:t xml:space="preserve"> (Tab.2.)</w:t>
      </w:r>
      <w:r>
        <w:t>.</w:t>
      </w:r>
      <w:r w:rsidR="00C9757A">
        <w:t xml:space="preserve"> Po pobraniu aplikacji należy postępować zgodnie z procesem instalacji systemy </w:t>
      </w:r>
      <w:proofErr w:type="spellStart"/>
      <w:r w:rsidR="00C9757A">
        <w:t>windows</w:t>
      </w:r>
      <w:proofErr w:type="spellEnd"/>
      <w:r w:rsidR="00C9757A">
        <w:t>. Po instalacji należy upewnić się czy serwis działa poprawnie.</w:t>
      </w:r>
      <w:r w:rsidR="00785EE0">
        <w:br/>
        <w:t>Należy uruchomić aplikację „</w:t>
      </w:r>
      <w:proofErr w:type="spellStart"/>
      <w:r w:rsidR="00785EE0" w:rsidRPr="00785EE0">
        <w:t>services.msc</w:t>
      </w:r>
      <w:proofErr w:type="spellEnd"/>
      <w:r w:rsidR="00785EE0">
        <w:t xml:space="preserve">” po przyciśnięciu klawiszy </w:t>
      </w:r>
      <w:r w:rsidR="00785EE0" w:rsidRPr="00785EE0">
        <w:rPr>
          <w:b/>
        </w:rPr>
        <w:t>[FLAGA] + R</w:t>
      </w:r>
      <w:r w:rsidR="00785EE0">
        <w:rPr>
          <w:b/>
        </w:rPr>
        <w:t xml:space="preserve"> </w:t>
      </w:r>
      <w:r w:rsidR="00785EE0" w:rsidRPr="00785EE0">
        <w:t>(</w:t>
      </w:r>
      <w:r w:rsidR="00785EE0">
        <w:t>Tab.2. 4</w:t>
      </w:r>
      <w:r w:rsidR="00785EE0" w:rsidRPr="00785EE0">
        <w:t>)</w:t>
      </w:r>
      <w:r w:rsidR="00785EE0">
        <w:t>.</w:t>
      </w:r>
    </w:p>
    <w:p w:rsidR="00E17FC0" w:rsidRDefault="00E17FC0" w:rsidP="00BD71C5">
      <w:pPr>
        <w:pStyle w:val="Akapitzlist"/>
        <w:ind w:left="708"/>
      </w:pPr>
    </w:p>
    <w:p w:rsidR="00785EE0" w:rsidRDefault="00785EE0" w:rsidP="00BD71C5">
      <w:pPr>
        <w:pStyle w:val="Akapitzlist"/>
        <w:ind w:left="708"/>
      </w:pPr>
      <w:r>
        <w:t>Należy pobrać i zainstalować serwer MySQL 5.5.x</w:t>
      </w:r>
      <w:r w:rsidR="00CA652B">
        <w:t>, uruchomić jako serwis zgodnie z instrukcją</w:t>
      </w:r>
      <w:r>
        <w:t xml:space="preserve">, oraz dodać odpowiednie zmienne do zmiennej środowiskowej </w:t>
      </w:r>
      <w:proofErr w:type="spellStart"/>
      <w:r w:rsidRPr="00785EE0">
        <w:rPr>
          <w:b/>
        </w:rPr>
        <w:t>P</w:t>
      </w:r>
      <w:r>
        <w:rPr>
          <w:b/>
        </w:rPr>
        <w:t>ath</w:t>
      </w:r>
      <w:proofErr w:type="spellEnd"/>
      <w:r w:rsidRPr="00785EE0">
        <w:t>.</w:t>
      </w:r>
      <w:r>
        <w:t xml:space="preserve"> Po restarcie </w:t>
      </w:r>
      <w:r w:rsidR="00CA652B">
        <w:t xml:space="preserve">systemu </w:t>
      </w:r>
      <w:proofErr w:type="spellStart"/>
      <w:r w:rsidR="00CA652B">
        <w:t>windows</w:t>
      </w:r>
      <w:proofErr w:type="spellEnd"/>
      <w:r w:rsidR="00CA652B">
        <w:t xml:space="preserve"> powinna by</w:t>
      </w:r>
      <w:r w:rsidR="00A37B25">
        <w:t>ć</w:t>
      </w:r>
      <w:r w:rsidR="00CA652B">
        <w:t xml:space="preserve"> </w:t>
      </w:r>
      <w:r w:rsidR="00A37B25">
        <w:t>możliwa</w:t>
      </w:r>
      <w:r w:rsidR="00CA652B">
        <w:t xml:space="preserve"> opcja dostępu do bazy z poziomu </w:t>
      </w:r>
      <w:r w:rsidR="00CA652B" w:rsidRPr="00CA652B">
        <w:rPr>
          <w:b/>
        </w:rPr>
        <w:t>CMD</w:t>
      </w:r>
      <w:r w:rsidR="00CA652B" w:rsidRPr="00CA652B">
        <w:t>(</w:t>
      </w:r>
      <w:r w:rsidR="00CA652B">
        <w:t>Tab.2. 7</w:t>
      </w:r>
      <w:r w:rsidR="00CA652B" w:rsidRPr="00CA652B">
        <w:t>)</w:t>
      </w:r>
      <w:r w:rsidR="00CA652B">
        <w:t>(Przykład aplikacji na komputerze programisty, wersja bazy może się różnić ze względu na system operacyjny docelowej maszyny)</w:t>
      </w:r>
      <w:r w:rsidR="00A37B25">
        <w:t>.</w:t>
      </w:r>
      <w:r w:rsidR="00A37B25">
        <w:br/>
      </w:r>
    </w:p>
    <w:p w:rsidR="00E17FC0" w:rsidRDefault="00E17FC0" w:rsidP="00BD71C5">
      <w:pPr>
        <w:pStyle w:val="Akapitzlist"/>
        <w:ind w:left="0"/>
      </w:pPr>
      <w:r>
        <w:br/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1985"/>
        <w:gridCol w:w="6061"/>
      </w:tblGrid>
      <w:tr w:rsidR="00E17FC0" w:rsidTr="00BD71C5">
        <w:tc>
          <w:tcPr>
            <w:tcW w:w="522" w:type="dxa"/>
            <w:shd w:val="clear" w:color="auto" w:fill="D6E3BC" w:themeFill="accent3" w:themeFillTint="66"/>
          </w:tcPr>
          <w:p w:rsidR="00E17FC0" w:rsidRDefault="00E17FC0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L.P</w:t>
            </w:r>
          </w:p>
        </w:tc>
        <w:tc>
          <w:tcPr>
            <w:tcW w:w="1985" w:type="dxa"/>
            <w:shd w:val="clear" w:color="auto" w:fill="D6E3BC" w:themeFill="accent3" w:themeFillTint="66"/>
          </w:tcPr>
          <w:p w:rsidR="00E17FC0" w:rsidRDefault="00E17FC0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061" w:type="dxa"/>
            <w:shd w:val="clear" w:color="auto" w:fill="D6E3BC" w:themeFill="accent3" w:themeFillTint="66"/>
          </w:tcPr>
          <w:p w:rsidR="00E17FC0" w:rsidRDefault="00E17FC0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E17FC0" w:rsidRPr="008E092F" w:rsidTr="00BD71C5">
        <w:tc>
          <w:tcPr>
            <w:tcW w:w="522" w:type="dxa"/>
          </w:tcPr>
          <w:p w:rsidR="00E17FC0" w:rsidRDefault="00E17FC0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E17FC0" w:rsidRDefault="00E17FC0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</w:t>
            </w:r>
            <w:proofErr w:type="spellEnd"/>
            <w:r>
              <w:rPr>
                <w:lang w:val="en-US"/>
              </w:rPr>
              <w:t xml:space="preserve"> URL </w:t>
            </w:r>
            <w:proofErr w:type="spellStart"/>
            <w:r>
              <w:rPr>
                <w:lang w:val="en-US"/>
              </w:rPr>
              <w:t>serwera</w:t>
            </w:r>
            <w:proofErr w:type="spellEnd"/>
          </w:p>
        </w:tc>
        <w:tc>
          <w:tcPr>
            <w:tcW w:w="6061" w:type="dxa"/>
          </w:tcPr>
          <w:p w:rsidR="00E17FC0" w:rsidRPr="008E092F" w:rsidRDefault="00E17FC0" w:rsidP="00BD71C5">
            <w:pPr>
              <w:pStyle w:val="Akapitzlist"/>
              <w:ind w:left="0"/>
            </w:pPr>
            <w:r w:rsidRPr="00E17FC0">
              <w:t>https://tomcat.apache.org/download-80.cgi</w:t>
            </w:r>
          </w:p>
        </w:tc>
      </w:tr>
      <w:tr w:rsidR="00E17FC0" w:rsidRPr="008E092F" w:rsidTr="00BD71C5">
        <w:tc>
          <w:tcPr>
            <w:tcW w:w="522" w:type="dxa"/>
          </w:tcPr>
          <w:p w:rsidR="00E17FC0" w:rsidRPr="008E092F" w:rsidRDefault="00E17FC0" w:rsidP="00BD71C5">
            <w:pPr>
              <w:pStyle w:val="Akapitzlist"/>
              <w:ind w:left="0"/>
            </w:pPr>
            <w:r w:rsidRPr="008E092F">
              <w:t>2</w:t>
            </w:r>
          </w:p>
        </w:tc>
        <w:tc>
          <w:tcPr>
            <w:tcW w:w="1985" w:type="dxa"/>
          </w:tcPr>
          <w:p w:rsidR="00E17FC0" w:rsidRPr="008E092F" w:rsidRDefault="00E17FC0" w:rsidP="00BD71C5">
            <w:r>
              <w:t>Wybór wersji serwera</w:t>
            </w:r>
          </w:p>
        </w:tc>
        <w:tc>
          <w:tcPr>
            <w:tcW w:w="6061" w:type="dxa"/>
          </w:tcPr>
          <w:p w:rsidR="00E17FC0" w:rsidRPr="008E092F" w:rsidRDefault="00C9757A" w:rsidP="00BD71C5">
            <w:pPr>
              <w:pStyle w:val="Akapitzlist"/>
              <w:ind w:left="0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496427" cy="2476846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omcat_8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FC0" w:rsidRPr="00847FFC" w:rsidTr="00BD71C5">
        <w:tc>
          <w:tcPr>
            <w:tcW w:w="522" w:type="dxa"/>
          </w:tcPr>
          <w:p w:rsidR="00E17FC0" w:rsidRPr="008E092F" w:rsidRDefault="00E17FC0" w:rsidP="00BD71C5">
            <w:pPr>
              <w:pStyle w:val="Akapitzlist"/>
              <w:ind w:left="0"/>
            </w:pPr>
            <w:r w:rsidRPr="008E092F">
              <w:t>3</w:t>
            </w:r>
          </w:p>
        </w:tc>
        <w:tc>
          <w:tcPr>
            <w:tcW w:w="1985" w:type="dxa"/>
          </w:tcPr>
          <w:p w:rsidR="00E17FC0" w:rsidRPr="008E092F" w:rsidRDefault="00C9757A" w:rsidP="00BD71C5">
            <w:r>
              <w:t xml:space="preserve">Domyślna strona serwera po </w:t>
            </w:r>
            <w:r>
              <w:lastRenderedPageBreak/>
              <w:t>uruchomieniu</w:t>
            </w:r>
          </w:p>
        </w:tc>
        <w:tc>
          <w:tcPr>
            <w:tcW w:w="6061" w:type="dxa"/>
          </w:tcPr>
          <w:p w:rsidR="00E17FC0" w:rsidRPr="00847FFC" w:rsidRDefault="00C9757A" w:rsidP="00BD71C5">
            <w:pPr>
              <w:pStyle w:val="Akapitzlist"/>
              <w:ind w:left="0"/>
            </w:pPr>
            <w:r>
              <w:lastRenderedPageBreak/>
              <w:t>http://</w:t>
            </w:r>
            <w:r w:rsidRPr="00C9757A">
              <w:t>localhost:8080</w:t>
            </w:r>
          </w:p>
        </w:tc>
      </w:tr>
      <w:tr w:rsidR="00C9757A" w:rsidRPr="00847FFC" w:rsidTr="00BD71C5">
        <w:tc>
          <w:tcPr>
            <w:tcW w:w="522" w:type="dxa"/>
          </w:tcPr>
          <w:p w:rsidR="00C9757A" w:rsidRPr="008E092F" w:rsidRDefault="00C9757A" w:rsidP="00BD71C5">
            <w:pPr>
              <w:pStyle w:val="Akapitzlist"/>
              <w:ind w:left="0"/>
            </w:pPr>
            <w:r>
              <w:t>4</w:t>
            </w:r>
          </w:p>
        </w:tc>
        <w:tc>
          <w:tcPr>
            <w:tcW w:w="1985" w:type="dxa"/>
          </w:tcPr>
          <w:p w:rsidR="00C9757A" w:rsidRDefault="00785EE0" w:rsidP="00BD71C5">
            <w:proofErr w:type="spellStart"/>
            <w:r w:rsidRPr="00785EE0">
              <w:t>services.msc</w:t>
            </w:r>
            <w:proofErr w:type="spellEnd"/>
          </w:p>
        </w:tc>
        <w:tc>
          <w:tcPr>
            <w:tcW w:w="6061" w:type="dxa"/>
          </w:tcPr>
          <w:p w:rsidR="00C9757A" w:rsidRDefault="00785EE0" w:rsidP="00BD71C5">
            <w:pPr>
              <w:pStyle w:val="Akapitzlist"/>
              <w:ind w:left="0"/>
            </w:pPr>
            <w:r>
              <w:t xml:space="preserve">Nazwa: </w:t>
            </w:r>
            <w:r w:rsidRPr="00785EE0">
              <w:rPr>
                <w:b/>
              </w:rPr>
              <w:t xml:space="preserve">Apache </w:t>
            </w:r>
            <w:proofErr w:type="spellStart"/>
            <w:r w:rsidRPr="00785EE0">
              <w:rPr>
                <w:b/>
              </w:rPr>
              <w:t>Tomcat</w:t>
            </w:r>
            <w:proofErr w:type="spellEnd"/>
            <w:r w:rsidRPr="00785EE0">
              <w:rPr>
                <w:b/>
              </w:rPr>
              <w:t xml:space="preserve"> 8.5 Tomcat8</w:t>
            </w:r>
            <w:r>
              <w:br/>
              <w:t xml:space="preserve">Opis: </w:t>
            </w:r>
            <w:r w:rsidRPr="00D11BB2">
              <w:rPr>
                <w:b/>
              </w:rPr>
              <w:t xml:space="preserve">Apache </w:t>
            </w:r>
            <w:proofErr w:type="spellStart"/>
            <w:r w:rsidRPr="00D11BB2">
              <w:rPr>
                <w:b/>
              </w:rPr>
              <w:t>Tomcat</w:t>
            </w:r>
            <w:proofErr w:type="spellEnd"/>
            <w:r w:rsidRPr="00D11BB2">
              <w:rPr>
                <w:b/>
              </w:rPr>
              <w:t xml:space="preserve"> 8.5.16 Server - http://tomcat.apache.org/</w:t>
            </w:r>
            <w:r>
              <w:br/>
              <w:t xml:space="preserve">Stan: </w:t>
            </w:r>
            <w:r w:rsidRPr="00785EE0">
              <w:rPr>
                <w:b/>
              </w:rPr>
              <w:t>Działa</w:t>
            </w:r>
            <w:r>
              <w:br/>
              <w:t xml:space="preserve">Typ uruchomienia: </w:t>
            </w:r>
            <w:r w:rsidRPr="00785EE0">
              <w:rPr>
                <w:b/>
              </w:rPr>
              <w:t>Automatyczny</w:t>
            </w:r>
          </w:p>
        </w:tc>
      </w:tr>
      <w:tr w:rsidR="00785EE0" w:rsidRPr="00847FFC" w:rsidTr="00BD71C5">
        <w:tc>
          <w:tcPr>
            <w:tcW w:w="522" w:type="dxa"/>
          </w:tcPr>
          <w:p w:rsidR="00785EE0" w:rsidRDefault="00785EE0" w:rsidP="00BD71C5">
            <w:pPr>
              <w:pStyle w:val="Akapitzlist"/>
              <w:ind w:left="0"/>
            </w:pPr>
            <w:r>
              <w:t>5</w:t>
            </w:r>
          </w:p>
        </w:tc>
        <w:tc>
          <w:tcPr>
            <w:tcW w:w="1985" w:type="dxa"/>
          </w:tcPr>
          <w:p w:rsidR="00785EE0" w:rsidRPr="00785EE0" w:rsidRDefault="00785EE0" w:rsidP="00BD71C5">
            <w:r w:rsidRPr="00785EE0">
              <w:t>MYSQL_HOME</w:t>
            </w:r>
          </w:p>
        </w:tc>
        <w:tc>
          <w:tcPr>
            <w:tcW w:w="6061" w:type="dxa"/>
          </w:tcPr>
          <w:p w:rsidR="00785EE0" w:rsidRDefault="00785EE0" w:rsidP="00BD71C5">
            <w:pPr>
              <w:pStyle w:val="Akapitzlist"/>
              <w:ind w:left="0"/>
            </w:pPr>
            <w:r w:rsidRPr="00785EE0">
              <w:t>c:\wamp64\bin\mysql\mysql5.7.14</w:t>
            </w:r>
          </w:p>
        </w:tc>
      </w:tr>
      <w:tr w:rsidR="00785EE0" w:rsidRPr="00847FFC" w:rsidTr="00BD71C5">
        <w:tc>
          <w:tcPr>
            <w:tcW w:w="522" w:type="dxa"/>
          </w:tcPr>
          <w:p w:rsidR="00785EE0" w:rsidRDefault="00785EE0" w:rsidP="00BD71C5">
            <w:pPr>
              <w:pStyle w:val="Akapitzlist"/>
              <w:ind w:left="0"/>
            </w:pPr>
            <w:r>
              <w:t>6</w:t>
            </w:r>
          </w:p>
        </w:tc>
        <w:tc>
          <w:tcPr>
            <w:tcW w:w="1985" w:type="dxa"/>
          </w:tcPr>
          <w:p w:rsidR="00785EE0" w:rsidRPr="00785EE0" w:rsidRDefault="00785EE0" w:rsidP="00BD71C5">
            <w:proofErr w:type="spellStart"/>
            <w:r>
              <w:t>Path</w:t>
            </w:r>
            <w:proofErr w:type="spellEnd"/>
          </w:p>
        </w:tc>
        <w:tc>
          <w:tcPr>
            <w:tcW w:w="6061" w:type="dxa"/>
          </w:tcPr>
          <w:p w:rsidR="00785EE0" w:rsidRPr="00785EE0" w:rsidRDefault="00785EE0" w:rsidP="00BD71C5">
            <w:pPr>
              <w:pStyle w:val="Akapitzlist"/>
              <w:ind w:left="0"/>
            </w:pPr>
            <w:r w:rsidRPr="00785EE0">
              <w:t>%MYSQL_HOME%\bin</w:t>
            </w:r>
          </w:p>
        </w:tc>
      </w:tr>
      <w:tr w:rsidR="00CA652B" w:rsidRPr="00847FFC" w:rsidTr="00BD71C5">
        <w:trPr>
          <w:trHeight w:val="70"/>
        </w:trPr>
        <w:tc>
          <w:tcPr>
            <w:tcW w:w="522" w:type="dxa"/>
          </w:tcPr>
          <w:p w:rsidR="00CA652B" w:rsidRDefault="00CA652B" w:rsidP="00BD71C5">
            <w:pPr>
              <w:pStyle w:val="Akapitzlist"/>
              <w:ind w:left="0"/>
            </w:pPr>
            <w:r>
              <w:t>7</w:t>
            </w:r>
          </w:p>
        </w:tc>
        <w:tc>
          <w:tcPr>
            <w:tcW w:w="1985" w:type="dxa"/>
          </w:tcPr>
          <w:p w:rsidR="00CA652B" w:rsidRDefault="00CA652B" w:rsidP="00BD71C5">
            <w:proofErr w:type="spellStart"/>
            <w:r w:rsidRPr="00CA652B">
              <w:t>mysql</w:t>
            </w:r>
            <w:proofErr w:type="spellEnd"/>
            <w:r w:rsidRPr="00CA652B">
              <w:t xml:space="preserve"> -u </w:t>
            </w:r>
            <w:proofErr w:type="spellStart"/>
            <w:r w:rsidRPr="00CA652B">
              <w:t>root</w:t>
            </w:r>
            <w:proofErr w:type="spellEnd"/>
          </w:p>
        </w:tc>
        <w:tc>
          <w:tcPr>
            <w:tcW w:w="6061" w:type="dxa"/>
          </w:tcPr>
          <w:p w:rsidR="00CA652B" w:rsidRDefault="00CA652B" w:rsidP="00BD71C5">
            <w:proofErr w:type="spellStart"/>
            <w:r>
              <w:t>Welcome</w:t>
            </w:r>
            <w:proofErr w:type="spellEnd"/>
            <w:r>
              <w:t xml:space="preserve"> to the MySQL monitor.  </w:t>
            </w:r>
            <w:proofErr w:type="spellStart"/>
            <w:r>
              <w:t>Commands</w:t>
            </w:r>
            <w:proofErr w:type="spellEnd"/>
            <w:r>
              <w:t xml:space="preserve"> end with ; </w:t>
            </w:r>
            <w:proofErr w:type="spellStart"/>
            <w:r>
              <w:t>or</w:t>
            </w:r>
            <w:proofErr w:type="spellEnd"/>
            <w:r>
              <w:t xml:space="preserve"> \g.</w:t>
            </w:r>
          </w:p>
          <w:p w:rsidR="00CA652B" w:rsidRDefault="00CA652B" w:rsidP="00BD71C5">
            <w:proofErr w:type="spellStart"/>
            <w:r>
              <w:t>Your</w:t>
            </w:r>
            <w:proofErr w:type="spellEnd"/>
            <w:r>
              <w:t xml:space="preserve"> MySQL </w:t>
            </w:r>
            <w:proofErr w:type="spellStart"/>
            <w:r>
              <w:t>connection</w:t>
            </w:r>
            <w:proofErr w:type="spellEnd"/>
            <w:r>
              <w:t xml:space="preserve"> id </w:t>
            </w:r>
            <w:proofErr w:type="spellStart"/>
            <w:r>
              <w:t>is</w:t>
            </w:r>
            <w:proofErr w:type="spellEnd"/>
            <w:r>
              <w:t xml:space="preserve"> 7</w:t>
            </w:r>
          </w:p>
          <w:p w:rsidR="00CA652B" w:rsidRDefault="00CA652B" w:rsidP="00BD71C5">
            <w:r>
              <w:t xml:space="preserve">Server version: 5.7.14 MySQL </w:t>
            </w:r>
            <w:proofErr w:type="spellStart"/>
            <w:r>
              <w:t>Community</w:t>
            </w:r>
            <w:proofErr w:type="spellEnd"/>
            <w:r>
              <w:t xml:space="preserve"> Server (GPL)</w:t>
            </w:r>
          </w:p>
          <w:p w:rsidR="00CA652B" w:rsidRDefault="00CA652B" w:rsidP="00BD71C5">
            <w:pPr>
              <w:pStyle w:val="Akapitzlist"/>
            </w:pPr>
          </w:p>
          <w:p w:rsidR="00CA652B" w:rsidRDefault="00CA652B" w:rsidP="00BD71C5">
            <w:r>
              <w:t>Copyright (c) 2000, 2016, Oracle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affiliates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>.</w:t>
            </w:r>
          </w:p>
          <w:p w:rsidR="00CA652B" w:rsidRDefault="00CA652B" w:rsidP="00BD71C5">
            <w:pPr>
              <w:pStyle w:val="Akapitzlist"/>
            </w:pPr>
          </w:p>
          <w:p w:rsidR="00CA652B" w:rsidRDefault="00CA652B" w:rsidP="00BD71C5">
            <w:r>
              <w:t xml:space="preserve">Oracle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trademark</w:t>
            </w:r>
            <w:proofErr w:type="spellEnd"/>
            <w:r>
              <w:t xml:space="preserve"> of Oracle Corporation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</w:p>
          <w:p w:rsidR="00CA652B" w:rsidRDefault="00CA652B" w:rsidP="00BD71C5">
            <w:proofErr w:type="spellStart"/>
            <w:r>
              <w:t>affiliates</w:t>
            </w:r>
            <w:proofErr w:type="spellEnd"/>
            <w:r>
              <w:t xml:space="preserve">.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trademarks</w:t>
            </w:r>
            <w:proofErr w:type="spellEnd"/>
            <w:r>
              <w:t xml:space="preserve"> of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respective</w:t>
            </w:r>
            <w:proofErr w:type="spellEnd"/>
          </w:p>
          <w:p w:rsidR="00CA652B" w:rsidRDefault="00CA652B" w:rsidP="00BD71C5">
            <w:proofErr w:type="spellStart"/>
            <w:r>
              <w:t>owners</w:t>
            </w:r>
            <w:proofErr w:type="spellEnd"/>
            <w:r>
              <w:t>.</w:t>
            </w:r>
          </w:p>
          <w:p w:rsidR="00CA652B" w:rsidRDefault="00CA652B" w:rsidP="00BD71C5">
            <w:pPr>
              <w:pStyle w:val="Akapitzlist"/>
            </w:pPr>
          </w:p>
          <w:p w:rsidR="00CA652B" w:rsidRPr="00785EE0" w:rsidRDefault="00CA652B" w:rsidP="00BD71C5">
            <w:pPr>
              <w:pStyle w:val="Akapitzlist"/>
              <w:ind w:left="0"/>
            </w:pPr>
            <w:proofErr w:type="spellStart"/>
            <w:r>
              <w:t>Type</w:t>
            </w:r>
            <w:proofErr w:type="spellEnd"/>
            <w:r>
              <w:t xml:space="preserve"> '</w:t>
            </w:r>
            <w:proofErr w:type="spellStart"/>
            <w:r>
              <w:t>help</w:t>
            </w:r>
            <w:proofErr w:type="spellEnd"/>
            <w:r>
              <w:t xml:space="preserve">;' </w:t>
            </w:r>
            <w:proofErr w:type="spellStart"/>
            <w:r>
              <w:t>or</w:t>
            </w:r>
            <w:proofErr w:type="spellEnd"/>
            <w:r>
              <w:t xml:space="preserve"> '\h' for </w:t>
            </w:r>
            <w:proofErr w:type="spellStart"/>
            <w:r>
              <w:t>help</w:t>
            </w:r>
            <w:proofErr w:type="spellEnd"/>
            <w:r>
              <w:t xml:space="preserve">. </w:t>
            </w:r>
            <w:proofErr w:type="spellStart"/>
            <w:r>
              <w:t>Type</w:t>
            </w:r>
            <w:proofErr w:type="spellEnd"/>
            <w:r>
              <w:t xml:space="preserve"> '\c' to </w:t>
            </w:r>
            <w:proofErr w:type="spellStart"/>
            <w:r>
              <w:t>clear</w:t>
            </w:r>
            <w:proofErr w:type="spellEnd"/>
            <w:r>
              <w:t xml:space="preserve"> the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>.</w:t>
            </w:r>
          </w:p>
        </w:tc>
      </w:tr>
    </w:tbl>
    <w:p w:rsidR="008105BA" w:rsidRDefault="00C9757A" w:rsidP="00BD71C5">
      <w:pPr>
        <w:pStyle w:val="Akapitzlist"/>
        <w:ind w:left="0"/>
        <w:rPr>
          <w:sz w:val="28"/>
          <w:szCs w:val="28"/>
        </w:rPr>
      </w:pPr>
      <w:r>
        <w:t>[Tab. 2.] Opis serwera</w:t>
      </w:r>
      <w:r w:rsidR="00E17FC0">
        <w:br/>
      </w:r>
      <w:r w:rsidR="00E17FC0">
        <w:rPr>
          <w:sz w:val="28"/>
          <w:szCs w:val="28"/>
        </w:rPr>
        <w:t xml:space="preserve"> </w:t>
      </w:r>
      <w:r w:rsidR="008105BA">
        <w:rPr>
          <w:sz w:val="28"/>
          <w:szCs w:val="28"/>
        </w:rPr>
        <w:br/>
      </w:r>
      <w:r w:rsidR="008105BA">
        <w:rPr>
          <w:sz w:val="28"/>
          <w:szCs w:val="28"/>
        </w:rPr>
        <w:br/>
        <w:t>Instalacja aplikacji:</w:t>
      </w:r>
    </w:p>
    <w:p w:rsidR="008105BA" w:rsidRPr="008105BA" w:rsidRDefault="008105BA" w:rsidP="00BD71C5">
      <w:pPr>
        <w:pStyle w:val="Akapitzlist"/>
        <w:numPr>
          <w:ilvl w:val="0"/>
          <w:numId w:val="7"/>
        </w:numPr>
        <w:ind w:left="360"/>
        <w:rPr>
          <w:sz w:val="28"/>
          <w:szCs w:val="28"/>
        </w:rPr>
      </w:pPr>
      <w:r w:rsidRPr="008105BA">
        <w:rPr>
          <w:sz w:val="28"/>
          <w:szCs w:val="28"/>
        </w:rPr>
        <w:t xml:space="preserve">Wyłącz serwer Apache </w:t>
      </w:r>
      <w:proofErr w:type="spellStart"/>
      <w:r w:rsidRPr="008105BA">
        <w:rPr>
          <w:sz w:val="28"/>
          <w:szCs w:val="28"/>
        </w:rPr>
        <w:t>Tomcat</w:t>
      </w:r>
      <w:proofErr w:type="spellEnd"/>
      <w:r w:rsidRPr="008105BA">
        <w:rPr>
          <w:sz w:val="28"/>
          <w:szCs w:val="28"/>
        </w:rPr>
        <w:t>, korzystając z opcji Zakończ na ekranie „Usługi” systemu Windows.</w:t>
      </w:r>
    </w:p>
    <w:p w:rsidR="008105BA" w:rsidRDefault="008105BA" w:rsidP="00BD71C5">
      <w:pPr>
        <w:pStyle w:val="Akapitzlist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Usuń zawartość katalogów: </w:t>
      </w:r>
      <w:r>
        <w:rPr>
          <w:sz w:val="28"/>
          <w:szCs w:val="28"/>
        </w:rPr>
        <w:br/>
        <w:t>[SERVER_TOMCAT]/</w:t>
      </w:r>
      <w:proofErr w:type="spellStart"/>
      <w:r>
        <w:rPr>
          <w:sz w:val="28"/>
          <w:szCs w:val="28"/>
        </w:rPr>
        <w:t>webapps</w:t>
      </w:r>
      <w:proofErr w:type="spellEnd"/>
      <w:r>
        <w:rPr>
          <w:sz w:val="28"/>
          <w:szCs w:val="28"/>
        </w:rPr>
        <w:t>/*</w:t>
      </w:r>
      <w:r>
        <w:rPr>
          <w:sz w:val="28"/>
          <w:szCs w:val="28"/>
        </w:rPr>
        <w:br/>
        <w:t>[SERVER_TOMCAT]/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>/*</w:t>
      </w:r>
    </w:p>
    <w:p w:rsidR="008105BA" w:rsidRDefault="008105BA" w:rsidP="00BD71C5">
      <w:pPr>
        <w:pStyle w:val="Akapitzlist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>Do katalogu [SERVER_TOMCAT]/</w:t>
      </w:r>
      <w:proofErr w:type="spellStart"/>
      <w:r>
        <w:rPr>
          <w:sz w:val="28"/>
          <w:szCs w:val="28"/>
        </w:rPr>
        <w:t>webapps</w:t>
      </w:r>
      <w:proofErr w:type="spellEnd"/>
      <w:r>
        <w:rPr>
          <w:sz w:val="28"/>
          <w:szCs w:val="28"/>
        </w:rPr>
        <w:t>/ przekopiuj plik „</w:t>
      </w:r>
      <w:proofErr w:type="spellStart"/>
      <w:r>
        <w:rPr>
          <w:sz w:val="28"/>
          <w:szCs w:val="28"/>
        </w:rPr>
        <w:t>ROOT.war</w:t>
      </w:r>
      <w:proofErr w:type="spellEnd"/>
      <w:r>
        <w:rPr>
          <w:sz w:val="28"/>
          <w:szCs w:val="28"/>
        </w:rPr>
        <w:t>”</w:t>
      </w:r>
    </w:p>
    <w:p w:rsidR="008105BA" w:rsidRPr="008105BA" w:rsidRDefault="008105BA" w:rsidP="00BD71C5">
      <w:pPr>
        <w:pStyle w:val="Akapitzlist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Uruchom serwer Apache </w:t>
      </w:r>
      <w:proofErr w:type="spellStart"/>
      <w:r>
        <w:rPr>
          <w:sz w:val="28"/>
          <w:szCs w:val="28"/>
        </w:rPr>
        <w:t>T</w:t>
      </w:r>
      <w:r w:rsidR="00516868">
        <w:rPr>
          <w:sz w:val="28"/>
          <w:szCs w:val="28"/>
        </w:rPr>
        <w:t>o</w:t>
      </w:r>
      <w:r>
        <w:rPr>
          <w:sz w:val="28"/>
          <w:szCs w:val="28"/>
        </w:rPr>
        <w:t>mcat</w:t>
      </w:r>
      <w:proofErr w:type="spellEnd"/>
      <w:r>
        <w:rPr>
          <w:sz w:val="28"/>
          <w:szCs w:val="28"/>
        </w:rPr>
        <w:t>, korzystając z opcji „Uruchom”</w:t>
      </w:r>
    </w:p>
    <w:p w:rsidR="007E18EF" w:rsidRDefault="007E18EF" w:rsidP="00BD71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7FFC" w:rsidRPr="00BD71C5" w:rsidRDefault="007E18EF" w:rsidP="00BD71C5">
      <w:pPr>
        <w:rPr>
          <w:sz w:val="32"/>
          <w:szCs w:val="32"/>
        </w:rPr>
      </w:pPr>
      <w:r w:rsidRPr="007E18EF">
        <w:rPr>
          <w:sz w:val="32"/>
          <w:szCs w:val="32"/>
        </w:rPr>
        <w:lastRenderedPageBreak/>
        <w:t>3. Obsługa</w:t>
      </w:r>
      <w:r w:rsidRPr="007E18EF">
        <w:rPr>
          <w:sz w:val="32"/>
          <w:szCs w:val="32"/>
        </w:rPr>
        <w:br/>
      </w:r>
      <w:r>
        <w:rPr>
          <w:sz w:val="32"/>
          <w:szCs w:val="32"/>
        </w:rPr>
        <w:br/>
        <w:t>3.a Kolektor</w:t>
      </w:r>
    </w:p>
    <w:p w:rsidR="00847FFC" w:rsidRPr="00847FFC" w:rsidRDefault="00847FFC" w:rsidP="00BD71C5">
      <w:pPr>
        <w:pStyle w:val="Akapitzlist"/>
        <w:ind w:left="0"/>
      </w:pPr>
    </w:p>
    <w:p w:rsidR="00D24FA5" w:rsidRDefault="00D24FA5" w:rsidP="00BD71C5">
      <w:pPr>
        <w:pStyle w:val="Akapitzlist"/>
        <w:ind w:left="360"/>
      </w:pPr>
      <w:r>
        <w:t xml:space="preserve">Pobranie danych zwrotu do skanowania. </w:t>
      </w:r>
    </w:p>
    <w:p w:rsidR="00D24FA5" w:rsidRDefault="00D24FA5" w:rsidP="00BD71C5">
      <w:pPr>
        <w:pStyle w:val="Akapitzlist"/>
        <w:ind w:left="360"/>
      </w:pPr>
    </w:p>
    <w:p w:rsidR="00BD71C5" w:rsidRDefault="00D24FA5" w:rsidP="00BD71C5">
      <w:pPr>
        <w:pStyle w:val="Akapitzlist"/>
        <w:ind w:left="360"/>
        <w:rPr>
          <w:b/>
        </w:rPr>
      </w:pPr>
      <w:r w:rsidRPr="00D24FA5">
        <w:rPr>
          <w:b/>
        </w:rPr>
        <w:t>Krok 1.</w:t>
      </w:r>
      <w:r>
        <w:t xml:space="preserve"> Wybranie opcji </w:t>
      </w:r>
      <w:r w:rsidRPr="00D24FA5">
        <w:rPr>
          <w:b/>
        </w:rPr>
        <w:t>Skanowanie</w:t>
      </w:r>
      <w:r>
        <w:t xml:space="preserve"> z poziomu ekranu głównego (Rys.2), powoduje pojawienie się ekranu zabezpieczającego i podania poprawnego kodu </w:t>
      </w:r>
      <w:r w:rsidRPr="00D24FA5">
        <w:rPr>
          <w:b/>
        </w:rPr>
        <w:t>PIN</w:t>
      </w:r>
      <w:r>
        <w:t xml:space="preserve">. Kod jest zmienny i przyjmuje wartość aktualnej dany w formacie </w:t>
      </w:r>
      <w:r w:rsidRPr="00D24FA5">
        <w:rPr>
          <w:b/>
        </w:rPr>
        <w:t xml:space="preserve">MMDD. </w:t>
      </w:r>
    </w:p>
    <w:p w:rsidR="00830E62" w:rsidRDefault="00D24FA5" w:rsidP="00BD71C5">
      <w:pPr>
        <w:pStyle w:val="Akapitzlist"/>
        <w:ind w:left="360"/>
        <w:jc w:val="center"/>
      </w:pPr>
      <w:r>
        <w:br/>
      </w:r>
      <w:r>
        <w:br/>
        <w:t>Przykład: dla daty 07.10.2017 kod to 1007</w:t>
      </w:r>
      <w:r>
        <w:br/>
      </w:r>
      <w:r>
        <w:rPr>
          <w:noProof/>
          <w:lang w:eastAsia="pl-PL"/>
        </w:rPr>
        <w:drawing>
          <wp:inline distT="0" distB="0" distL="0" distR="0">
            <wp:extent cx="3762900" cy="5010849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llector_p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[Rys. 4.] Ekran zabezpieczający.</w:t>
      </w:r>
      <w:r>
        <w:br/>
      </w:r>
    </w:p>
    <w:p w:rsidR="00BD71C5" w:rsidRDefault="00BD71C5">
      <w:pPr>
        <w:rPr>
          <w:b/>
        </w:rPr>
      </w:pPr>
      <w:r>
        <w:rPr>
          <w:b/>
        </w:rPr>
        <w:br w:type="page"/>
      </w:r>
    </w:p>
    <w:p w:rsidR="00BD71C5" w:rsidRDefault="00D24FA5" w:rsidP="00BD71C5">
      <w:pPr>
        <w:pStyle w:val="Akapitzlist"/>
        <w:ind w:left="360"/>
      </w:pPr>
      <w:r>
        <w:rPr>
          <w:b/>
        </w:rPr>
        <w:lastRenderedPageBreak/>
        <w:t>Krok 2.</w:t>
      </w:r>
      <w:r>
        <w:t xml:space="preserve"> Wybranie zwrotu z listy. Na ekranie</w:t>
      </w:r>
      <w:r w:rsidR="00516868">
        <w:t>(Rys. 5.)</w:t>
      </w:r>
      <w:r>
        <w:t xml:space="preserve"> pojawi się lista dostępnych zwrotów do wybrania (Lista jest konfigurowana z poziomu</w:t>
      </w:r>
      <w:r w:rsidR="00441A69">
        <w:t xml:space="preserve"> serwera</w:t>
      </w:r>
      <w:r>
        <w:t>)</w:t>
      </w:r>
      <w:r w:rsidR="00441A69">
        <w:t>. Widok listy składa się z wybranej opcji oraz elementów dostępnych. Widok elementu składa się z numeru zwrotu oraz z liczby artykułów. Wybranie elementu z listy powoduje pojawienie się przycisku w postaci „szarej strzałki”. Wybranie przycisku powoduje pobranie danych z serwera oraz zapisanie na lokalnej bazie danych na urządzeniu kolektora.</w:t>
      </w:r>
    </w:p>
    <w:p w:rsidR="00D24FA5" w:rsidRDefault="00D24FA5" w:rsidP="00BD71C5">
      <w:pPr>
        <w:pStyle w:val="Akapitzlist"/>
        <w:ind w:left="360"/>
        <w:jc w:val="center"/>
      </w:pPr>
      <w:r>
        <w:rPr>
          <w:b/>
        </w:rPr>
        <w:br/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62900" cy="5010849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llector_ship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A69">
        <w:rPr>
          <w:b/>
        </w:rPr>
        <w:br/>
      </w:r>
      <w:r w:rsidR="00441A69" w:rsidRPr="00441A69">
        <w:t>[</w:t>
      </w:r>
      <w:r w:rsidR="00441A69">
        <w:t>Rys. 5.</w:t>
      </w:r>
      <w:r w:rsidR="00441A69" w:rsidRPr="00441A69">
        <w:t>]</w:t>
      </w:r>
      <w:r w:rsidR="00441A69">
        <w:t xml:space="preserve"> Widok listy dostępnych zwrotów do skanowania</w:t>
      </w:r>
    </w:p>
    <w:p w:rsidR="00441A69" w:rsidRDefault="00441A69" w:rsidP="00BD71C5">
      <w:pPr>
        <w:pStyle w:val="Akapitzlist"/>
        <w:ind w:left="360"/>
      </w:pPr>
    </w:p>
    <w:p w:rsidR="00441A69" w:rsidRDefault="00441A69" w:rsidP="00BD71C5">
      <w:pPr>
        <w:pStyle w:val="Akapitzlist"/>
        <w:ind w:left="360"/>
      </w:pPr>
      <w:r w:rsidRPr="00441A69">
        <w:rPr>
          <w:b/>
        </w:rPr>
        <w:t>Krok 3.</w:t>
      </w:r>
      <w:r w:rsidR="00643703">
        <w:t xml:space="preserve"> Skanowanie, jest możliwe po wybraniu odpowiedniego przycisku na urządzeniu. Skanowanie kodów EAN13 spowoduje pobranie danych z bazy danych, jeśli produkt nie wystąpi w bazie danych zostanie wyświetlony komunikat (Rys. 7.).  </w:t>
      </w:r>
      <w:r w:rsidR="0064057A">
        <w:br/>
        <w:t xml:space="preserve">Domyślnie opcja </w:t>
      </w:r>
      <w:r w:rsidR="00516868">
        <w:t>„</w:t>
      </w:r>
      <w:r w:rsidR="0064057A">
        <w:t>zliczania</w:t>
      </w:r>
      <w:r w:rsidR="00516868">
        <w:t>”</w:t>
      </w:r>
      <w:r w:rsidR="0064057A">
        <w:t xml:space="preserve"> jest niedostępna, i możliwa do uruchomienia po wybraniu opcji przycisku  </w:t>
      </w:r>
      <w:r w:rsidR="0064057A">
        <w:rPr>
          <w:noProof/>
          <w:lang w:eastAsia="pl-PL"/>
        </w:rPr>
        <w:drawing>
          <wp:inline distT="0" distB="0" distL="0" distR="0">
            <wp:extent cx="457200" cy="4572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-Database-Backup-ic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57A">
        <w:t xml:space="preserve">. Aktywna opcja jest dopiero po poprawnym wpisaniu </w:t>
      </w:r>
      <w:r w:rsidR="0064057A">
        <w:br/>
        <w:t>kodu pin (Rys. 4.), i ujawnia się jako ikona na czerwonym tle.</w:t>
      </w:r>
      <w:r w:rsidR="0064057A">
        <w:br/>
      </w:r>
    </w:p>
    <w:p w:rsidR="00441A69" w:rsidRDefault="00441A69" w:rsidP="00BD71C5">
      <w:pPr>
        <w:pStyle w:val="Akapitzlist"/>
        <w:ind w:left="360"/>
      </w:pPr>
    </w:p>
    <w:p w:rsidR="00441A69" w:rsidRDefault="00441A69" w:rsidP="00BD71C5">
      <w:pPr>
        <w:pStyle w:val="Akapitzlist"/>
        <w:ind w:left="360"/>
        <w:jc w:val="center"/>
      </w:pPr>
      <w:r>
        <w:rPr>
          <w:b/>
          <w:noProof/>
          <w:lang w:eastAsia="pl-PL"/>
        </w:rPr>
        <w:drawing>
          <wp:inline distT="0" distB="0" distL="0" distR="0">
            <wp:extent cx="3038476" cy="4046172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llector_scan_product_fou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2" cy="40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441A69">
        <w:t>[Rys. 6.]</w:t>
      </w:r>
      <w:r>
        <w:t xml:space="preserve"> Widok </w:t>
      </w:r>
      <w:r w:rsidR="00643703">
        <w:t>skanowania produktów</w:t>
      </w:r>
    </w:p>
    <w:p w:rsidR="00643703" w:rsidRDefault="00643703" w:rsidP="00BD71C5">
      <w:pPr>
        <w:pStyle w:val="Akapitzlist"/>
        <w:ind w:left="360"/>
        <w:jc w:val="center"/>
      </w:pPr>
      <w:r>
        <w:rPr>
          <w:b/>
          <w:noProof/>
          <w:lang w:eastAsia="pl-PL"/>
        </w:rPr>
        <w:drawing>
          <wp:inline distT="0" distB="0" distL="0" distR="0">
            <wp:extent cx="3074036" cy="4093522"/>
            <wp:effectExtent l="0" t="0" r="0" b="254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llector_scan_product_not_fou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515" cy="41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643703">
        <w:t>[</w:t>
      </w:r>
      <w:r>
        <w:t>Rys. 7.</w:t>
      </w:r>
      <w:r w:rsidRPr="00643703">
        <w:t>]</w:t>
      </w:r>
      <w:r>
        <w:t xml:space="preserve"> Brak produktu w bazie</w:t>
      </w:r>
    </w:p>
    <w:p w:rsidR="0064057A" w:rsidRDefault="0064057A" w:rsidP="00BD71C5">
      <w:pPr>
        <w:pStyle w:val="Akapitzlist"/>
        <w:ind w:left="360"/>
      </w:pPr>
    </w:p>
    <w:p w:rsidR="00BD71C5" w:rsidRDefault="0064057A" w:rsidP="00BD71C5">
      <w:pPr>
        <w:pStyle w:val="Akapitzlist"/>
        <w:ind w:left="360"/>
      </w:pPr>
      <w:r>
        <w:t xml:space="preserve">Deklaracja produktu uszkodzonego odbywa się po wybraniu opcji </w:t>
      </w:r>
      <w:r w:rsidRPr="0064057A">
        <w:rPr>
          <w:b/>
        </w:rPr>
        <w:t>Uszkodzony</w:t>
      </w:r>
      <w:r w:rsidR="00E9217A">
        <w:t>(Rys. 8.).</w:t>
      </w:r>
    </w:p>
    <w:p w:rsidR="0064057A" w:rsidRDefault="0064057A" w:rsidP="00BD71C5">
      <w:pPr>
        <w:pStyle w:val="Akapitzlist"/>
        <w:ind w:left="360"/>
        <w:jc w:val="center"/>
      </w:pPr>
      <w:r>
        <w:br/>
      </w:r>
      <w:r>
        <w:br/>
      </w:r>
      <w:r>
        <w:rPr>
          <w:noProof/>
          <w:lang w:eastAsia="pl-PL"/>
        </w:rPr>
        <w:drawing>
          <wp:inline distT="0" distB="0" distL="0" distR="0">
            <wp:extent cx="3133726" cy="4173012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llector_scan_dam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76" cy="41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7A" w:rsidRDefault="0064057A" w:rsidP="00BD71C5">
      <w:pPr>
        <w:pStyle w:val="Akapitzlist"/>
        <w:ind w:left="360"/>
        <w:jc w:val="center"/>
      </w:pPr>
      <w:r>
        <w:t>[Rys. 8.] Zadeklarowanie produktu uszkodzonego</w:t>
      </w:r>
    </w:p>
    <w:p w:rsidR="00E9217A" w:rsidRDefault="00E9217A" w:rsidP="00BD71C5">
      <w:pPr>
        <w:pStyle w:val="Akapitzlist"/>
        <w:ind w:left="360"/>
      </w:pPr>
    </w:p>
    <w:p w:rsidR="00BD71C5" w:rsidRDefault="00BD71C5" w:rsidP="00BD71C5">
      <w:pPr>
        <w:pStyle w:val="Akapitzlist"/>
        <w:ind w:left="360"/>
      </w:pPr>
    </w:p>
    <w:p w:rsidR="00BD71C5" w:rsidRDefault="00E9217A" w:rsidP="00BD71C5">
      <w:pPr>
        <w:pStyle w:val="Akapitzlist"/>
        <w:ind w:left="360"/>
      </w:pPr>
      <w:r>
        <w:t xml:space="preserve">Wykorzystanie opcji powielenia następuje po wybraniu przycisku oznaczonego domyślnie jako „1x” (Rys. 6.). Mnożnik </w:t>
      </w:r>
      <w:r w:rsidR="00516868">
        <w:t xml:space="preserve">(Rys. 9.) </w:t>
      </w:r>
      <w:r>
        <w:t>powoduje zmianę licznika do skanowania. Wybranie liczby z poziomy dostępnych cyfr powoduje zmianę licznika do skanowania. Po czym zeskanowanie kodu kreskowego spowoduje dodanie do ogólnego licznika produktów (uszkodzonych lub dobrych, (Rys. 8.)) o wybrany licznik. Po zeskanowaniu licznik powróci do domyślnej wartości i zostanie to przedstawione jako „x1”.</w:t>
      </w:r>
    </w:p>
    <w:p w:rsidR="00E9217A" w:rsidRDefault="00E9217A" w:rsidP="00BD71C5">
      <w:pPr>
        <w:pStyle w:val="Akapitzlist"/>
        <w:ind w:left="360"/>
        <w:jc w:val="center"/>
      </w:pPr>
      <w:r>
        <w:lastRenderedPageBreak/>
        <w:br/>
      </w:r>
      <w:r>
        <w:rPr>
          <w:noProof/>
          <w:lang w:eastAsia="pl-PL"/>
        </w:rPr>
        <w:drawing>
          <wp:inline distT="0" distB="0" distL="0" distR="0">
            <wp:extent cx="3305436" cy="440167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llector_scan_multipl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431" cy="44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[Rys. 9.] Opcja mnożnika produkcji</w:t>
      </w:r>
    </w:p>
    <w:p w:rsidR="00E9217A" w:rsidRDefault="00E9217A" w:rsidP="00BD71C5">
      <w:pPr>
        <w:pStyle w:val="Akapitzlist"/>
        <w:ind w:left="360"/>
      </w:pPr>
    </w:p>
    <w:p w:rsidR="00BD71C5" w:rsidRDefault="00BD71C5" w:rsidP="00BD71C5">
      <w:pPr>
        <w:pStyle w:val="Akapitzlist"/>
        <w:ind w:left="360"/>
      </w:pPr>
    </w:p>
    <w:p w:rsidR="005C7906" w:rsidRDefault="005C7906" w:rsidP="00BD71C5">
      <w:pPr>
        <w:pStyle w:val="Akapitzlist"/>
        <w:ind w:left="360"/>
      </w:pPr>
    </w:p>
    <w:p w:rsidR="005C7906" w:rsidRDefault="003362B9" w:rsidP="00BD71C5">
      <w:pPr>
        <w:pStyle w:val="Akapitzlist"/>
        <w:ind w:left="360"/>
      </w:pPr>
      <w:r>
        <w:t xml:space="preserve">Podgląd produktów odbywa się po wybraniu opcji korzystając z przycisku </w:t>
      </w:r>
      <w:r>
        <w:rPr>
          <w:noProof/>
          <w:lang w:eastAsia="pl-PL"/>
        </w:rPr>
        <w:drawing>
          <wp:inline distT="0" distB="0" distL="0" distR="0">
            <wp:extent cx="457200" cy="4572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r-Interface-To-Do-ic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68">
        <w:t>,</w:t>
      </w:r>
      <w:r>
        <w:t xml:space="preserve"> powoduje </w:t>
      </w:r>
      <w:r w:rsidR="00516868">
        <w:t xml:space="preserve">to </w:t>
      </w:r>
      <w:r>
        <w:t>wyświetlenie ekranu (Rys. 10.). Ekran umożliwia przeglądanie wszystkich elementów poprzez wybieranie przycisku „&gt;” jako kolejna strona lub „&lt;” jako poprzednia strona. Ekran nie powoduje zmian na bazie lokalnej.</w:t>
      </w:r>
    </w:p>
    <w:p w:rsidR="003362B9" w:rsidRDefault="003362B9" w:rsidP="00BD71C5">
      <w:pPr>
        <w:pStyle w:val="Akapitzlist"/>
        <w:ind w:left="360"/>
      </w:pPr>
    </w:p>
    <w:p w:rsidR="00BD71C5" w:rsidRDefault="00BD71C5" w:rsidP="00BD71C5">
      <w:pPr>
        <w:pStyle w:val="Akapitzlist"/>
        <w:ind w:left="360"/>
      </w:pPr>
    </w:p>
    <w:p w:rsidR="003362B9" w:rsidRDefault="003362B9" w:rsidP="00BD71C5">
      <w:pPr>
        <w:pStyle w:val="Akapitzlist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004178" cy="4000500"/>
            <wp:effectExtent l="0" t="0" r="635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llector_scan_listrevie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643" cy="40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[Rys. 10.] Przedstawienie listy produktów</w:t>
      </w:r>
    </w:p>
    <w:p w:rsidR="00BD71C5" w:rsidRDefault="00BD71C5" w:rsidP="00BD71C5">
      <w:pPr>
        <w:pStyle w:val="Akapitzlist"/>
        <w:ind w:left="360"/>
        <w:jc w:val="center"/>
      </w:pPr>
    </w:p>
    <w:p w:rsidR="003362B9" w:rsidRDefault="003362B9" w:rsidP="00BD71C5">
      <w:pPr>
        <w:pStyle w:val="Akapitzlist"/>
        <w:ind w:left="360"/>
      </w:pPr>
    </w:p>
    <w:p w:rsidR="003362B9" w:rsidRDefault="003362B9" w:rsidP="00BD71C5">
      <w:pPr>
        <w:pStyle w:val="Akapitzlist"/>
        <w:ind w:left="360"/>
      </w:pPr>
      <w:r>
        <w:t xml:space="preserve">Zakończenie procesu skanowania, następuje po wybraniu opcji „Zakończ” w prawym górnym rogu ekranu </w:t>
      </w:r>
      <w:r w:rsidR="00A546E8">
        <w:t xml:space="preserve">skanowania </w:t>
      </w:r>
      <w:r>
        <w:t>(Rys. 6.).</w:t>
      </w:r>
      <w:r w:rsidR="00A546E8">
        <w:t xml:space="preserve"> Proces składa się z kilku kroków:</w:t>
      </w:r>
      <w:r w:rsidR="00A546E8">
        <w:br/>
      </w:r>
      <w:r w:rsidR="00BD71C5">
        <w:t xml:space="preserve">Krok </w:t>
      </w:r>
      <w:r w:rsidR="00A546E8">
        <w:t>1</w:t>
      </w:r>
      <w:r w:rsidR="00BD71C5">
        <w:t>:</w:t>
      </w:r>
      <w:r w:rsidR="00A546E8">
        <w:t xml:space="preserve"> Sprawdzenie czy kolektor znajduje się w zasięgu sieci </w:t>
      </w:r>
      <w:proofErr w:type="spellStart"/>
      <w:r w:rsidR="00A546E8">
        <w:t>WiFi</w:t>
      </w:r>
      <w:proofErr w:type="spellEnd"/>
      <w:r w:rsidR="002A6DE8">
        <w:t xml:space="preserve"> (Rys. 12.)</w:t>
      </w:r>
      <w:r w:rsidR="00A546E8">
        <w:t>.</w:t>
      </w:r>
      <w:r w:rsidR="009742CE">
        <w:t xml:space="preserve"> Brak zasięgu komunikowany jest poprzez odpowiedni komunikat widoczny na ekranie.</w:t>
      </w:r>
      <w:r w:rsidR="00A546E8">
        <w:br/>
      </w:r>
      <w:r w:rsidR="00BD71C5">
        <w:t xml:space="preserve">Krok </w:t>
      </w:r>
      <w:r w:rsidR="00A546E8">
        <w:t>2</w:t>
      </w:r>
      <w:r w:rsidR="00BD71C5">
        <w:t>:</w:t>
      </w:r>
      <w:r w:rsidR="00A546E8">
        <w:t xml:space="preserve"> Zapytanie użytkownika czy dane mają być zapisane na serwerze.</w:t>
      </w:r>
      <w:r w:rsidR="00A546E8">
        <w:br/>
      </w:r>
      <w:r w:rsidR="00BD71C5">
        <w:t xml:space="preserve">Krok </w:t>
      </w:r>
      <w:r w:rsidR="00A546E8">
        <w:t>3</w:t>
      </w:r>
      <w:r w:rsidR="00BD71C5">
        <w:t>:</w:t>
      </w:r>
      <w:r w:rsidR="00A546E8">
        <w:t xml:space="preserve"> Potwierdzenie sprawia że dane będą wysyłane dopóty, dopóki z serwera nie zostanie wysłane potwierdzenie i zostanie wysłany odpowiedni komunikat</w:t>
      </w:r>
      <w:r w:rsidR="002A6DE8">
        <w:t xml:space="preserve"> (Rys. 11.)</w:t>
      </w:r>
      <w:r w:rsidR="00A546E8">
        <w:t>.</w:t>
      </w:r>
      <w:r w:rsidR="009742CE">
        <w:t xml:space="preserve"> W przypadku gdy nie zostanie wykazana chęć zapisu danych i wybrana opcja „Anuluj” wszystkie dane zapisane na kolektorze zostaną utracone a do serwera nie zostaną przesłane żadne dane.</w:t>
      </w:r>
    </w:p>
    <w:p w:rsidR="00A546E8" w:rsidRDefault="00A546E8" w:rsidP="00BD71C5">
      <w:pPr>
        <w:pStyle w:val="Akapitzlist"/>
        <w:ind w:left="360"/>
      </w:pPr>
    </w:p>
    <w:p w:rsidR="00A546E8" w:rsidRDefault="00A546E8" w:rsidP="005C5074">
      <w:pPr>
        <w:pStyle w:val="Akapitzlist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986770" cy="3977318"/>
            <wp:effectExtent l="0" t="0" r="4445" b="444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llector_scan_finish_confirm_o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390" cy="39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[Rys. 11</w:t>
      </w:r>
      <w:r w:rsidR="002A6DE8">
        <w:t>.</w:t>
      </w:r>
      <w:r>
        <w:t>] Komunikat poprawnego zapisu danych na serwerze</w:t>
      </w:r>
    </w:p>
    <w:p w:rsidR="00A546E8" w:rsidRDefault="00A546E8" w:rsidP="00BD71C5">
      <w:pPr>
        <w:pStyle w:val="Akapitzlist"/>
        <w:ind w:left="360"/>
      </w:pPr>
    </w:p>
    <w:p w:rsidR="00A546E8" w:rsidRDefault="00A546E8" w:rsidP="005C5074">
      <w:pPr>
        <w:pStyle w:val="Akapitzlist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2979098" cy="3967102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llector_scan_connection_err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977" cy="39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E8" w:rsidRDefault="00A546E8" w:rsidP="005C5074">
      <w:pPr>
        <w:pStyle w:val="Akapitzlist"/>
        <w:ind w:left="360"/>
        <w:jc w:val="center"/>
      </w:pPr>
      <w:r>
        <w:t>[Rys. 12</w:t>
      </w:r>
      <w:r w:rsidR="002A6DE8">
        <w:t>.</w:t>
      </w:r>
      <w:r>
        <w:t xml:space="preserve">] Błąd połączenia z siecią </w:t>
      </w:r>
      <w:proofErr w:type="spellStart"/>
      <w:r>
        <w:t>WiFi</w:t>
      </w:r>
      <w:proofErr w:type="spellEnd"/>
    </w:p>
    <w:p w:rsidR="002A6DE8" w:rsidRDefault="002A6DE8" w:rsidP="00BD71C5">
      <w:pPr>
        <w:pStyle w:val="Akapitzlist"/>
        <w:ind w:left="360"/>
      </w:pPr>
    </w:p>
    <w:p w:rsidR="001230CE" w:rsidRDefault="009742CE" w:rsidP="00BD71C5">
      <w:pPr>
        <w:pStyle w:val="Akapitzlist"/>
        <w:ind w:left="0"/>
        <w:rPr>
          <w:sz w:val="32"/>
          <w:szCs w:val="32"/>
        </w:rPr>
      </w:pPr>
      <w:r w:rsidRPr="009742CE">
        <w:rPr>
          <w:sz w:val="32"/>
          <w:szCs w:val="32"/>
        </w:rPr>
        <w:lastRenderedPageBreak/>
        <w:t>3.</w:t>
      </w:r>
      <w:r w:rsidR="001230CE">
        <w:rPr>
          <w:sz w:val="32"/>
          <w:szCs w:val="32"/>
        </w:rPr>
        <w:t>b</w:t>
      </w:r>
      <w:r w:rsidR="0067321E" w:rsidRPr="009742CE">
        <w:rPr>
          <w:sz w:val="32"/>
          <w:szCs w:val="32"/>
        </w:rPr>
        <w:t xml:space="preserve"> Server</w:t>
      </w:r>
    </w:p>
    <w:p w:rsidR="001230CE" w:rsidRDefault="001230CE" w:rsidP="00BD71C5">
      <w:pPr>
        <w:pStyle w:val="Akapitzlist"/>
        <w:ind w:left="0"/>
        <w:rPr>
          <w:sz w:val="32"/>
          <w:szCs w:val="32"/>
        </w:rPr>
      </w:pPr>
    </w:p>
    <w:p w:rsidR="002A6DE8" w:rsidRPr="009742CE" w:rsidRDefault="001230CE" w:rsidP="00BD71C5">
      <w:pPr>
        <w:pStyle w:val="Akapitzlist"/>
        <w:ind w:left="0"/>
        <w:rPr>
          <w:sz w:val="32"/>
          <w:szCs w:val="32"/>
        </w:rPr>
      </w:pPr>
      <w:r>
        <w:rPr>
          <w:sz w:val="32"/>
          <w:szCs w:val="32"/>
        </w:rPr>
        <w:tab/>
      </w:r>
      <w:r>
        <w:t xml:space="preserve">Część serwerowa służy do tworzenia i zarządzania </w:t>
      </w:r>
      <w:r w:rsidR="006D3F83">
        <w:t xml:space="preserve">dostawami. </w:t>
      </w:r>
      <w:r>
        <w:t xml:space="preserve"> </w:t>
      </w:r>
      <w:r w:rsidR="009742CE" w:rsidRPr="009742CE">
        <w:rPr>
          <w:sz w:val="32"/>
          <w:szCs w:val="32"/>
        </w:rPr>
        <w:br/>
      </w:r>
    </w:p>
    <w:p w:rsidR="003E3326" w:rsidRDefault="006D3F83" w:rsidP="00BD71C5">
      <w:r>
        <w:tab/>
        <w:t xml:space="preserve">Definicja nowej dostawy następuje po wybraniu opcji „Dostawa” z lewego menu, ukaże się widok główny dla zarządzania dostawami (Rys. 13). Zarządzanie dostawami składa się z opcji dodawania nowej dostawy </w:t>
      </w:r>
      <w:r>
        <w:rPr>
          <w:noProof/>
          <w:lang w:eastAsia="pl-PL"/>
        </w:rPr>
        <w:drawing>
          <wp:inline distT="0" distB="0" distL="0" distR="0">
            <wp:extent cx="457200" cy="457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opcji wyszukiwania po numerze dostawy oraz tabelki z zaimportowanymi zwrotami. </w:t>
      </w:r>
      <w:r>
        <w:br/>
        <w:t>Tabela składa się numeru zwrotu, liczby różnych produktów wchodzących w skład zwrotu, grupy (opcja przygotowana w razie prowadzenia kilku sortowań jednocześnie), flagi Aktywne (tylko aktywne zwroty mogą być pobierane przez kolektor)</w:t>
      </w:r>
      <w:r w:rsidR="003E3326">
        <w:t xml:space="preserve"> oraz akcje dostępne do wykonania.</w:t>
      </w:r>
    </w:p>
    <w:p w:rsidR="003E3326" w:rsidRDefault="006D3F83" w:rsidP="00BD71C5"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9"/>
        <w:gridCol w:w="1919"/>
        <w:gridCol w:w="5940"/>
      </w:tblGrid>
      <w:tr w:rsidR="001E04DC" w:rsidTr="00BD71C5">
        <w:tc>
          <w:tcPr>
            <w:tcW w:w="709" w:type="dxa"/>
            <w:shd w:val="clear" w:color="auto" w:fill="D6E3BC" w:themeFill="accent3" w:themeFillTint="66"/>
          </w:tcPr>
          <w:p w:rsidR="003E3326" w:rsidRDefault="003E3326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Ikona</w:t>
            </w:r>
            <w:proofErr w:type="spellEnd"/>
          </w:p>
        </w:tc>
        <w:tc>
          <w:tcPr>
            <w:tcW w:w="1919" w:type="dxa"/>
            <w:shd w:val="clear" w:color="auto" w:fill="D6E3BC" w:themeFill="accent3" w:themeFillTint="66"/>
          </w:tcPr>
          <w:p w:rsidR="003E3326" w:rsidRDefault="003E3326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</w:p>
        </w:tc>
        <w:tc>
          <w:tcPr>
            <w:tcW w:w="5940" w:type="dxa"/>
            <w:shd w:val="clear" w:color="auto" w:fill="D6E3BC" w:themeFill="accent3" w:themeFillTint="66"/>
          </w:tcPr>
          <w:p w:rsidR="003E3326" w:rsidRDefault="003E3326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3E3326" w:rsidRPr="008E092F" w:rsidTr="00BD71C5">
        <w:tc>
          <w:tcPr>
            <w:tcW w:w="709" w:type="dxa"/>
          </w:tcPr>
          <w:p w:rsidR="003E3326" w:rsidRDefault="003E3326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cel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3E3326" w:rsidRDefault="003E3326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Rozkład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produktów</w:t>
            </w:r>
            <w:proofErr w:type="spellEnd"/>
          </w:p>
        </w:tc>
        <w:tc>
          <w:tcPr>
            <w:tcW w:w="5940" w:type="dxa"/>
          </w:tcPr>
          <w:p w:rsidR="003E3326" w:rsidRDefault="003E3326" w:rsidP="00BD71C5">
            <w:pPr>
              <w:pStyle w:val="Akapitzlist"/>
              <w:ind w:left="0"/>
            </w:pPr>
            <w:r>
              <w:t xml:space="preserve">Powoduje pobranie pliku w formacie </w:t>
            </w:r>
            <w:proofErr w:type="spellStart"/>
            <w:r>
              <w:t>xlsx</w:t>
            </w:r>
            <w:proofErr w:type="spellEnd"/>
            <w:r>
              <w:t xml:space="preserve"> (</w:t>
            </w:r>
            <w:proofErr w:type="spellStart"/>
            <w:r>
              <w:t>excell</w:t>
            </w:r>
            <w:proofErr w:type="spellEnd"/>
            <w:r>
              <w:t xml:space="preserve">) z zawartością kolumn: </w:t>
            </w:r>
            <w:proofErr w:type="spellStart"/>
            <w:r>
              <w:t>Nazwa:EAN:Sztuk:Waga:Objętość:Suma</w:t>
            </w:r>
            <w:proofErr w:type="spellEnd"/>
            <w:r w:rsidR="001E04DC">
              <w:t>,</w:t>
            </w:r>
            <w:r>
              <w:t xml:space="preserve"> wyliczoną dla każdego produktu w zwrocie. Rekordy są poukładane malejąco po wg kolumny Suma.</w:t>
            </w:r>
          </w:p>
          <w:p w:rsidR="003E3326" w:rsidRDefault="003E3326" w:rsidP="00BD71C5">
            <w:pPr>
              <w:pStyle w:val="Akapitzlist"/>
              <w:ind w:left="0"/>
            </w:pPr>
            <w:r>
              <w:t>Pole Suma jest wyliczana na podstawie wzoru:</w:t>
            </w:r>
            <w:r>
              <w:br/>
              <w:t>SUMA = LICZBA_SZTUK * OBJĘTOŚĆ</w:t>
            </w:r>
          </w:p>
          <w:p w:rsidR="003E3326" w:rsidRPr="008E092F" w:rsidRDefault="003E3326" w:rsidP="00BD71C5">
            <w:pPr>
              <w:pStyle w:val="Akapitzlist"/>
              <w:ind w:left="0"/>
            </w:pPr>
            <w:r>
              <w:t xml:space="preserve">Przykładowy </w:t>
            </w:r>
            <w:r w:rsidR="001E04DC">
              <w:t>plik dla zwrotu 170226:</w:t>
            </w:r>
            <w:r w:rsidR="001E04DC">
              <w:br/>
              <w:t>magazyn_170226_20171101_151318.xlsx</w:t>
            </w:r>
            <w:r>
              <w:t xml:space="preserve">  </w:t>
            </w:r>
          </w:p>
        </w:tc>
      </w:tr>
      <w:tr w:rsidR="003E3326" w:rsidRPr="008E092F" w:rsidTr="00BD71C5">
        <w:tc>
          <w:tcPr>
            <w:tcW w:w="709" w:type="dxa"/>
          </w:tcPr>
          <w:p w:rsidR="003E3326" w:rsidRPr="008E092F" w:rsidRDefault="003E3326" w:rsidP="00BD71C5">
            <w:pPr>
              <w:pStyle w:val="Akapitzlist"/>
              <w:ind w:left="0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cel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3E3326" w:rsidRPr="008E092F" w:rsidRDefault="003E3326" w:rsidP="00BD71C5">
            <w:r>
              <w:t>Raport</w:t>
            </w:r>
          </w:p>
        </w:tc>
        <w:tc>
          <w:tcPr>
            <w:tcW w:w="5940" w:type="dxa"/>
          </w:tcPr>
          <w:p w:rsidR="001E04DC" w:rsidRDefault="001E04DC" w:rsidP="00BD71C5">
            <w:pPr>
              <w:pStyle w:val="Akapitzlist"/>
              <w:ind w:left="0"/>
            </w:pPr>
            <w:r>
              <w:t xml:space="preserve">Powoduje pobranie pliku w formacie </w:t>
            </w:r>
            <w:proofErr w:type="spellStart"/>
            <w:r>
              <w:t>xlsx</w:t>
            </w:r>
            <w:proofErr w:type="spellEnd"/>
            <w:r>
              <w:t xml:space="preserve"> (</w:t>
            </w:r>
            <w:proofErr w:type="spellStart"/>
            <w:r>
              <w:t>excell</w:t>
            </w:r>
            <w:proofErr w:type="spellEnd"/>
            <w:r>
              <w:t xml:space="preserve">) z zawartością kolumn: </w:t>
            </w:r>
            <w:proofErr w:type="spellStart"/>
            <w:r>
              <w:t>Nazwa:EAN:Sztuk:Dobre:Uszkodzone</w:t>
            </w:r>
            <w:proofErr w:type="spellEnd"/>
            <w:r>
              <w:t>.</w:t>
            </w:r>
          </w:p>
          <w:p w:rsidR="001E04DC" w:rsidRDefault="001E04DC" w:rsidP="00BD71C5">
            <w:pPr>
              <w:pStyle w:val="Akapitzlist"/>
              <w:ind w:left="0"/>
            </w:pPr>
            <w:r>
              <w:t xml:space="preserve">Wartości pochodzą z zapisanych danych i przesłanych przez kolektor. </w:t>
            </w:r>
          </w:p>
          <w:p w:rsidR="001E04DC" w:rsidRPr="008E092F" w:rsidRDefault="001E04DC" w:rsidP="00BD71C5">
            <w:pPr>
              <w:pStyle w:val="Akapitzlist"/>
              <w:ind w:left="0"/>
            </w:pPr>
            <w:r>
              <w:t>Przykładowy plik dla zwrotu 170226:</w:t>
            </w:r>
            <w:r>
              <w:br/>
              <w:t xml:space="preserve">raport_zwrot_170226_20171101_151318.xlsx  </w:t>
            </w:r>
          </w:p>
        </w:tc>
      </w:tr>
      <w:tr w:rsidR="003E3326" w:rsidRPr="00847FFC" w:rsidTr="00BD71C5">
        <w:tc>
          <w:tcPr>
            <w:tcW w:w="709" w:type="dxa"/>
          </w:tcPr>
          <w:p w:rsidR="003E3326" w:rsidRPr="008E092F" w:rsidRDefault="003E3326" w:rsidP="00BD71C5">
            <w:pPr>
              <w:pStyle w:val="Akapitzlist"/>
              <w:ind w:left="0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di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3E3326" w:rsidRPr="008E092F" w:rsidRDefault="003E3326" w:rsidP="00BD71C5">
            <w:r>
              <w:t>Edycja</w:t>
            </w:r>
          </w:p>
        </w:tc>
        <w:tc>
          <w:tcPr>
            <w:tcW w:w="5940" w:type="dxa"/>
          </w:tcPr>
          <w:p w:rsidR="003E3326" w:rsidRPr="00847FFC" w:rsidRDefault="001E04DC" w:rsidP="00BD71C5">
            <w:pPr>
              <w:pStyle w:val="Akapitzlist"/>
              <w:ind w:left="0"/>
            </w:pPr>
            <w:r>
              <w:t>Przekierowuje na ekran edycji danych zwrotu (Rys. 15.).</w:t>
            </w:r>
          </w:p>
        </w:tc>
      </w:tr>
      <w:tr w:rsidR="003E3326" w:rsidRPr="00847FFC" w:rsidTr="00BD71C5">
        <w:tc>
          <w:tcPr>
            <w:tcW w:w="709" w:type="dxa"/>
          </w:tcPr>
          <w:p w:rsidR="003E3326" w:rsidRDefault="003E3326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lete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3E3326" w:rsidRDefault="003E3326" w:rsidP="00BD71C5">
            <w:r>
              <w:t>Usuwanie</w:t>
            </w:r>
          </w:p>
        </w:tc>
        <w:tc>
          <w:tcPr>
            <w:tcW w:w="5940" w:type="dxa"/>
          </w:tcPr>
          <w:p w:rsidR="003E3326" w:rsidRDefault="001E04DC" w:rsidP="00BD71C5">
            <w:pPr>
              <w:pStyle w:val="Akapitzlist"/>
              <w:ind w:left="0"/>
            </w:pPr>
            <w:r>
              <w:t>Usuwa dane z bazy bez możliwości odtworzenia (Rys. 18.).</w:t>
            </w:r>
          </w:p>
        </w:tc>
      </w:tr>
    </w:tbl>
    <w:p w:rsidR="006D3F83" w:rsidRDefault="00DF6181" w:rsidP="00BD71C5">
      <w:pPr>
        <w:ind w:firstLine="708"/>
      </w:pPr>
      <w:r>
        <w:t>[Tab. 3.] Opis ikon na ekranie dostawy.</w:t>
      </w:r>
    </w:p>
    <w:p w:rsidR="0067321E" w:rsidRDefault="0067321E" w:rsidP="00BD71C5">
      <w:pPr>
        <w:pStyle w:val="Akapitzlist"/>
        <w:ind w:left="360"/>
      </w:pP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581275"/>
            <wp:effectExtent l="0" t="0" r="0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rvice_shipme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E" w:rsidRDefault="0067321E" w:rsidP="005C5074">
      <w:pPr>
        <w:pStyle w:val="Akapitzlist"/>
        <w:ind w:left="360"/>
        <w:jc w:val="center"/>
      </w:pPr>
      <w:r>
        <w:t>[Rys. 13.] Ekran listy dostaw</w:t>
      </w:r>
      <w:r w:rsidR="009742CE">
        <w:br/>
      </w:r>
    </w:p>
    <w:p w:rsidR="009742CE" w:rsidRDefault="009742CE" w:rsidP="00BD71C5">
      <w:pPr>
        <w:pStyle w:val="Akapitzlist"/>
        <w:ind w:left="360"/>
      </w:pPr>
    </w:p>
    <w:p w:rsidR="001E04DC" w:rsidRDefault="001E04DC" w:rsidP="00BD71C5">
      <w:pPr>
        <w:pStyle w:val="Akapitzlist"/>
        <w:ind w:left="360"/>
      </w:pPr>
      <w:r>
        <w:t xml:space="preserve">Definicja nowej dostawy rozpoczyna się po wybraniu przycisku </w:t>
      </w:r>
      <w:r>
        <w:rPr>
          <w:noProof/>
          <w:lang w:eastAsia="pl-PL"/>
        </w:rPr>
        <w:drawing>
          <wp:inline distT="0" distB="0" distL="0" distR="0">
            <wp:extent cx="457200" cy="457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co spowoduje przekierowanie na ekran „Nowa dostawa” (Rys. 14.). </w:t>
      </w:r>
    </w:p>
    <w:p w:rsidR="00674CC8" w:rsidRDefault="00674CC8" w:rsidP="00BD71C5">
      <w:pPr>
        <w:pStyle w:val="Akapitzlist"/>
        <w:ind w:left="360"/>
      </w:pPr>
      <w:r>
        <w:t xml:space="preserve">Krok 1: Wybierz opcję „ + Wybierz plik”, spowoduje możliwości wybrania pliku </w:t>
      </w:r>
      <w:proofErr w:type="spellStart"/>
      <w:r>
        <w:t>excell</w:t>
      </w:r>
      <w:proofErr w:type="spellEnd"/>
      <w:r>
        <w:t xml:space="preserve"> z dysku komputera. Po wybraniu należy zatwierdzić wybór przyciskiem „Importuj”</w:t>
      </w:r>
    </w:p>
    <w:p w:rsidR="00674CC8" w:rsidRDefault="00674CC8" w:rsidP="00BD71C5">
      <w:pPr>
        <w:pStyle w:val="Akapitzlist"/>
        <w:ind w:left="360"/>
      </w:pPr>
      <w:r>
        <w:t>Krok 2: Sprawdzenie produktów poprzez wybrania pola rozwijanego „Produkty” o przejrzenia tabelki z zwrotem gotowym do importu</w:t>
      </w:r>
    </w:p>
    <w:p w:rsidR="00674CC8" w:rsidRDefault="00674CC8" w:rsidP="00BD71C5">
      <w:pPr>
        <w:pStyle w:val="Akapitzlist"/>
        <w:ind w:left="360"/>
      </w:pPr>
      <w:r>
        <w:t xml:space="preserve">Krok 3: Wybranie opcji „Zapisz” sprawi zapis zwrotu do bazy danych. </w:t>
      </w:r>
    </w:p>
    <w:p w:rsidR="001E04DC" w:rsidRDefault="001E04DC" w:rsidP="00BD71C5">
      <w:pPr>
        <w:pStyle w:val="Akapitzlist"/>
        <w:ind w:left="360"/>
      </w:pPr>
    </w:p>
    <w:p w:rsidR="0067321E" w:rsidRDefault="0067321E" w:rsidP="00BD71C5">
      <w:pPr>
        <w:pStyle w:val="Akapitzlist"/>
        <w:ind w:left="360"/>
      </w:pP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2586990"/>
            <wp:effectExtent l="0" t="0" r="0" b="381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ervice_shipment_new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E" w:rsidRDefault="0067321E" w:rsidP="005C5074">
      <w:pPr>
        <w:pStyle w:val="Akapitzlist"/>
        <w:ind w:left="360"/>
        <w:jc w:val="center"/>
      </w:pPr>
      <w:r>
        <w:t>[Rys. 14.] Ekran nowej dostawy</w:t>
      </w:r>
    </w:p>
    <w:p w:rsidR="0067321E" w:rsidRDefault="0067321E" w:rsidP="00BD71C5">
      <w:pPr>
        <w:pStyle w:val="Akapitzlist"/>
        <w:ind w:left="360"/>
      </w:pPr>
    </w:p>
    <w:p w:rsidR="009742CE" w:rsidRDefault="00674CC8" w:rsidP="00BD71C5">
      <w:pPr>
        <w:pStyle w:val="Akapitzlist"/>
        <w:ind w:left="360"/>
      </w:pPr>
      <w:r>
        <w:t xml:space="preserve">Po poprawnym dodaniu zwrotu możemy przejść do edycji zwrotu oraz aktywować wpis dla kolektora ustawiając opcję aktywny na „tak” i zapisując zmiany.  </w:t>
      </w: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59270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rvice_shipment_ed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E" w:rsidRDefault="0067321E" w:rsidP="005C5074">
      <w:pPr>
        <w:pStyle w:val="Akapitzlist"/>
        <w:ind w:left="360"/>
        <w:jc w:val="center"/>
      </w:pPr>
      <w:r>
        <w:t>[Rys. 15.] Ekran edycji dostawy</w:t>
      </w:r>
    </w:p>
    <w:p w:rsidR="009742CE" w:rsidRDefault="009742CE" w:rsidP="00BD71C5">
      <w:pPr>
        <w:pStyle w:val="Akapitzlist"/>
        <w:ind w:left="360"/>
      </w:pPr>
    </w:p>
    <w:p w:rsidR="009742CE" w:rsidRDefault="00674CC8" w:rsidP="00BD71C5">
      <w:pPr>
        <w:pStyle w:val="Akapitzlist"/>
        <w:ind w:left="360"/>
      </w:pPr>
      <w:r>
        <w:t xml:space="preserve">Ekran „Magazyn” (Rys. 16.) służy do </w:t>
      </w:r>
      <w:r w:rsidR="00066780">
        <w:t>definicji miejsc magazynowych dla sortowania produktów. Miejsce jest dopasowywane do produktu po wadze, w taki sposób aby najcięższe produkty układane były jak najbliżej osoby rozkładającej towar.</w:t>
      </w:r>
    </w:p>
    <w:p w:rsidR="00066780" w:rsidRDefault="00066780" w:rsidP="00BD71C5">
      <w:pPr>
        <w:pStyle w:val="Akapitzlist"/>
        <w:ind w:left="360"/>
      </w:pPr>
      <w:r>
        <w:t xml:space="preserve">Ekran opatrzony jest w standardowe opcje dodawania </w:t>
      </w:r>
      <w:r>
        <w:rPr>
          <w:noProof/>
          <w:lang w:eastAsia="pl-PL"/>
        </w:rPr>
        <w:drawing>
          <wp:inline distT="0" distB="0" distL="0" distR="0">
            <wp:extent cx="457200" cy="457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edycji </w:t>
      </w:r>
      <w:r>
        <w:rPr>
          <w:noProof/>
          <w:lang w:eastAsia="pl-PL"/>
        </w:rPr>
        <w:drawing>
          <wp:inline distT="0" distB="0" distL="0" distR="0">
            <wp:extent cx="304800" cy="3048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usuwania </w:t>
      </w:r>
      <w:r>
        <w:rPr>
          <w:noProof/>
          <w:lang w:eastAsia="pl-PL"/>
        </w:rPr>
        <w:drawing>
          <wp:inline distT="0" distB="0" distL="0" distR="0">
            <wp:extent cx="304800" cy="304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rekordu oraz wyszukiwania rekordu z bazy.</w:t>
      </w:r>
    </w:p>
    <w:p w:rsidR="0067321E" w:rsidRDefault="0067321E" w:rsidP="00BD71C5">
      <w:pPr>
        <w:pStyle w:val="Akapitzlist"/>
        <w:ind w:left="360"/>
      </w:pP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2586990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ervice_stor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E" w:rsidRDefault="0067321E" w:rsidP="005C5074">
      <w:pPr>
        <w:pStyle w:val="Akapitzlist"/>
        <w:ind w:left="360"/>
        <w:jc w:val="center"/>
      </w:pPr>
      <w:r>
        <w:t>[Rys. 16.] Ekran deklaracji miejsc magazynowych</w:t>
      </w:r>
    </w:p>
    <w:p w:rsidR="009742CE" w:rsidRDefault="009742CE" w:rsidP="00BD71C5">
      <w:pPr>
        <w:pStyle w:val="Akapitzlist"/>
        <w:ind w:left="360"/>
      </w:pPr>
    </w:p>
    <w:p w:rsidR="009742CE" w:rsidRDefault="00066780" w:rsidP="00BD71C5">
      <w:pPr>
        <w:pStyle w:val="Akapitzlist"/>
        <w:ind w:left="360"/>
      </w:pPr>
      <w:r>
        <w:t>Dodawania oraz Edycja rekordu przekieruje użytkownika na ekran „Miejsca magazynowe” (Rys. 17). Po uzupełnieniu lub modyfikacji pól wymaganych należy zatwierdzić poprzez wybranie przycisku „Zapisz”</w:t>
      </w:r>
      <w:r w:rsidR="00CF33D0">
        <w:t>.</w:t>
      </w:r>
    </w:p>
    <w:p w:rsidR="0067321E" w:rsidRDefault="0067321E" w:rsidP="00BD71C5">
      <w:pPr>
        <w:pStyle w:val="Akapitzlist"/>
        <w:ind w:left="360"/>
      </w:pP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581275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ervice_store_ne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E" w:rsidRDefault="0067321E" w:rsidP="005C5074">
      <w:pPr>
        <w:pStyle w:val="Akapitzlist"/>
        <w:ind w:left="360"/>
        <w:jc w:val="center"/>
      </w:pPr>
      <w:r>
        <w:t>[Rys. 17.] Ekran deklaracji miejsc magazynowych</w:t>
      </w:r>
    </w:p>
    <w:p w:rsidR="009742CE" w:rsidRDefault="009742CE" w:rsidP="00BD71C5"/>
    <w:p w:rsidR="00C76361" w:rsidRDefault="00C76361" w:rsidP="00BD71C5">
      <w:r>
        <w:tab/>
        <w:t xml:space="preserve">Usuwanie rekordu następuje poprze wybranie ikony </w:t>
      </w:r>
      <w:r>
        <w:rPr>
          <w:noProof/>
          <w:lang w:eastAsia="pl-PL"/>
        </w:rPr>
        <w:drawing>
          <wp:inline distT="0" distB="0" distL="0" distR="0">
            <wp:extent cx="304800" cy="304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co spowoduje usunięcie danych z bazy bez możliwości odtworzenia.</w:t>
      </w:r>
    </w:p>
    <w:p w:rsidR="0067321E" w:rsidRDefault="0067321E" w:rsidP="00BD71C5">
      <w:pPr>
        <w:pStyle w:val="Akapitzlist"/>
        <w:ind w:left="360"/>
      </w:pP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259270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ervice_store_delet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E" w:rsidRDefault="0067321E" w:rsidP="005C5074">
      <w:pPr>
        <w:pStyle w:val="Akapitzlist"/>
        <w:ind w:left="360"/>
        <w:jc w:val="center"/>
      </w:pPr>
      <w:r>
        <w:t>[Rys. 18.] Usuwanie elementu z listy</w:t>
      </w:r>
      <w:r w:rsidR="009742CE">
        <w:br/>
      </w:r>
      <w:r w:rsidR="009742CE">
        <w:br/>
      </w:r>
    </w:p>
    <w:p w:rsidR="0067321E" w:rsidRDefault="00C76361" w:rsidP="00BD71C5">
      <w:pPr>
        <w:pStyle w:val="Akapitzlist"/>
        <w:ind w:left="360"/>
      </w:pPr>
      <w:r>
        <w:t xml:space="preserve">Ekran Ustawienia aplikacji (Rys. 19), umożliwia zadeklarowanie backupu bazy danych o stałych godzinach i wyznaczonym miejscu na komputerze serwera. </w:t>
      </w:r>
    </w:p>
    <w:p w:rsidR="00C76361" w:rsidRDefault="00C76361" w:rsidP="00BD71C5">
      <w:pPr>
        <w:pStyle w:val="Akapitzlist"/>
        <w:ind w:left="360"/>
      </w:pPr>
      <w:r>
        <w:t xml:space="preserve">Backup należy uruchomić poprzez wybranie opcji „Tak” przy polu „Backup codzienny”, wybraniu godziny tworzenia </w:t>
      </w:r>
      <w:proofErr w:type="spellStart"/>
      <w:r>
        <w:t>backup’u</w:t>
      </w:r>
      <w:proofErr w:type="spellEnd"/>
      <w:r>
        <w:t xml:space="preserve"> oraz miejsca składowania plików. Wybrane dane należy zatwierdzić przyciskiem „Zapisz”.</w:t>
      </w:r>
    </w:p>
    <w:p w:rsidR="00C76361" w:rsidRDefault="00C76361" w:rsidP="00BD71C5">
      <w:pPr>
        <w:pStyle w:val="Akapitzlist"/>
        <w:ind w:left="360"/>
      </w:pPr>
    </w:p>
    <w:p w:rsidR="00C76361" w:rsidRDefault="00C76361" w:rsidP="00BD71C5">
      <w:pPr>
        <w:pStyle w:val="Akapitzlist"/>
        <w:ind w:left="360"/>
      </w:pPr>
      <w:r>
        <w:lastRenderedPageBreak/>
        <w:t xml:space="preserve">Do tworzenia </w:t>
      </w:r>
      <w:proofErr w:type="spellStart"/>
      <w:r>
        <w:t>backup’u</w:t>
      </w:r>
      <w:proofErr w:type="spellEnd"/>
      <w:r>
        <w:t xml:space="preserve"> wymagane jest aby komputer spełniający rolę serwera </w:t>
      </w:r>
      <w:r w:rsidR="00480327">
        <w:t xml:space="preserve">był uruchomiony o wybranej godzinie wraz z serwisami opisanymi w części 2.b tego dokumentu. </w:t>
      </w:r>
    </w:p>
    <w:p w:rsidR="00480327" w:rsidRDefault="00480327" w:rsidP="00BD71C5">
      <w:pPr>
        <w:pStyle w:val="Akapitzlist"/>
        <w:ind w:left="360"/>
      </w:pP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2581275"/>
            <wp:effectExtent l="0" t="0" r="0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rvice_setting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74" w:rsidRDefault="0067321E" w:rsidP="005C5074">
      <w:pPr>
        <w:pStyle w:val="Akapitzlist"/>
        <w:ind w:left="360"/>
        <w:jc w:val="center"/>
      </w:pPr>
      <w:r>
        <w:t>[Rys. 19.] Deklaracja ustawień aplikacji</w:t>
      </w:r>
    </w:p>
    <w:p w:rsidR="0067321E" w:rsidRDefault="009742CE" w:rsidP="005C5074">
      <w:pPr>
        <w:pStyle w:val="Akapitzlist"/>
        <w:ind w:left="360"/>
      </w:pPr>
      <w:r>
        <w:br/>
      </w:r>
      <w:r>
        <w:br/>
      </w:r>
      <w:r>
        <w:br/>
      </w:r>
      <w:r w:rsidR="00480327">
        <w:t>Ekran „Użytkownicy” pozwala na podstawowe zarządzanie aktualnymi oraz nowymi użytkownikami.</w:t>
      </w:r>
      <w:r w:rsidR="00DF6181">
        <w:t xml:space="preserve"> Umożliwia dodawanie, wyszukiwanie, usuwanie, edycję danych oraz zmianę hasła użytkownika. Akcje są wykonywane po wybraniu odpowiedniej ikony wg tabeli ikon wykorzystywanych w systemie.</w:t>
      </w:r>
    </w:p>
    <w:p w:rsidR="0067321E" w:rsidRDefault="0067321E" w:rsidP="00BD71C5">
      <w:pPr>
        <w:pStyle w:val="Akapitzlist"/>
        <w:ind w:left="360"/>
      </w:pPr>
    </w:p>
    <w:p w:rsidR="0067321E" w:rsidRDefault="0067321E" w:rsidP="005C5074">
      <w:pPr>
        <w:pStyle w:val="Akapitzlist"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5760720" cy="2586990"/>
            <wp:effectExtent l="0" t="0" r="0" b="381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ervice_user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74" w:rsidRDefault="0067321E" w:rsidP="005C5074">
      <w:pPr>
        <w:pStyle w:val="Akapitzlist"/>
        <w:ind w:left="360"/>
        <w:jc w:val="center"/>
      </w:pPr>
      <w:r>
        <w:t>[Rys. 20.] Lista użytkowników</w:t>
      </w:r>
    </w:p>
    <w:p w:rsidR="0067321E" w:rsidRDefault="00004E7A" w:rsidP="005C5074">
      <w:pPr>
        <w:pStyle w:val="Akapitzlist"/>
        <w:ind w:left="360"/>
      </w:pPr>
      <w:r>
        <w:br/>
        <w:t>Ekran edycji danych użytkownika (Rys. 21), umożliwia modyfikację danych użytkownika.</w:t>
      </w:r>
    </w:p>
    <w:p w:rsidR="0067321E" w:rsidRDefault="0067321E" w:rsidP="00BD71C5">
      <w:pPr>
        <w:pStyle w:val="Akapitzlist"/>
        <w:ind w:left="360"/>
      </w:pPr>
    </w:p>
    <w:p w:rsidR="0067321E" w:rsidRDefault="0067321E" w:rsidP="000433B5">
      <w:pPr>
        <w:pStyle w:val="Akapitzlist"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581275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ervice_user_edi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E" w:rsidRDefault="0067321E" w:rsidP="000433B5">
      <w:pPr>
        <w:pStyle w:val="Akapitzlist"/>
        <w:ind w:left="360"/>
        <w:jc w:val="center"/>
      </w:pPr>
      <w:r>
        <w:t>[Rys. 21.] Edycja użytkowników</w:t>
      </w:r>
    </w:p>
    <w:p w:rsidR="00C76361" w:rsidRDefault="00C76361" w:rsidP="00BD71C5">
      <w:pPr>
        <w:pStyle w:val="Akapitzlist"/>
        <w:ind w:left="360"/>
      </w:pPr>
    </w:p>
    <w:p w:rsidR="00C76361" w:rsidRDefault="00C76361" w:rsidP="00BD71C5">
      <w:pPr>
        <w:pStyle w:val="Akapitzlist"/>
        <w:ind w:left="360"/>
      </w:pPr>
    </w:p>
    <w:p w:rsidR="00C76361" w:rsidRDefault="00C76361" w:rsidP="00BD71C5">
      <w:pPr>
        <w:pStyle w:val="Akapitzlist"/>
        <w:ind w:left="360"/>
      </w:pPr>
    </w:p>
    <w:p w:rsidR="00C76361" w:rsidRDefault="00C76361" w:rsidP="00BD71C5">
      <w:pPr>
        <w:pStyle w:val="Akapitzlist"/>
        <w:ind w:left="360"/>
      </w:pPr>
      <w:r>
        <w:t>Tabele Ikon wykorzystywanych w systemie.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9"/>
        <w:gridCol w:w="1948"/>
        <w:gridCol w:w="5911"/>
      </w:tblGrid>
      <w:tr w:rsidR="00C76361" w:rsidTr="00BD71C5">
        <w:tc>
          <w:tcPr>
            <w:tcW w:w="709" w:type="dxa"/>
            <w:shd w:val="clear" w:color="auto" w:fill="D6E3BC" w:themeFill="accent3" w:themeFillTint="66"/>
          </w:tcPr>
          <w:p w:rsidR="00C76361" w:rsidRDefault="00C76361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Ikona</w:t>
            </w:r>
            <w:proofErr w:type="spellEnd"/>
          </w:p>
        </w:tc>
        <w:tc>
          <w:tcPr>
            <w:tcW w:w="1948" w:type="dxa"/>
            <w:shd w:val="clear" w:color="auto" w:fill="D6E3BC" w:themeFill="accent3" w:themeFillTint="66"/>
          </w:tcPr>
          <w:p w:rsidR="00C76361" w:rsidRDefault="00C76361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</w:p>
        </w:tc>
        <w:tc>
          <w:tcPr>
            <w:tcW w:w="5911" w:type="dxa"/>
            <w:shd w:val="clear" w:color="auto" w:fill="D6E3BC" w:themeFill="accent3" w:themeFillTint="66"/>
          </w:tcPr>
          <w:p w:rsidR="00C76361" w:rsidRDefault="00C76361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DF6181" w:rsidRPr="008E092F" w:rsidTr="00BD71C5">
        <w:tc>
          <w:tcPr>
            <w:tcW w:w="709" w:type="dxa"/>
          </w:tcPr>
          <w:p w:rsidR="00C76361" w:rsidRDefault="00C76361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0DD89AD" wp14:editId="2DF79AAC">
                  <wp:extent cx="304800" cy="304800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cel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C76361" w:rsidRDefault="00C76361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Rozkład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produktów</w:t>
            </w:r>
            <w:proofErr w:type="spellEnd"/>
          </w:p>
        </w:tc>
        <w:tc>
          <w:tcPr>
            <w:tcW w:w="5911" w:type="dxa"/>
          </w:tcPr>
          <w:p w:rsidR="00C76361" w:rsidRPr="008E092F" w:rsidRDefault="00C76361" w:rsidP="00BD71C5">
            <w:pPr>
              <w:pStyle w:val="Akapitzlist"/>
              <w:ind w:left="0"/>
            </w:pPr>
            <w:r>
              <w:t xml:space="preserve"> Raport dla ekranu zwroty.</w:t>
            </w:r>
          </w:p>
        </w:tc>
      </w:tr>
      <w:tr w:rsidR="00DF6181" w:rsidRPr="008E092F" w:rsidTr="00BD71C5">
        <w:tc>
          <w:tcPr>
            <w:tcW w:w="709" w:type="dxa"/>
          </w:tcPr>
          <w:p w:rsidR="00C76361" w:rsidRPr="008E092F" w:rsidRDefault="00C76361" w:rsidP="00BD71C5">
            <w:pPr>
              <w:pStyle w:val="Akapitzlist"/>
              <w:ind w:left="0"/>
            </w:pPr>
            <w:r>
              <w:rPr>
                <w:noProof/>
                <w:lang w:eastAsia="pl-PL"/>
              </w:rPr>
              <w:drawing>
                <wp:inline distT="0" distB="0" distL="0" distR="0" wp14:anchorId="0EF596BF" wp14:editId="7EA4E431">
                  <wp:extent cx="304800" cy="304800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cel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C76361" w:rsidRPr="008E092F" w:rsidRDefault="00C76361" w:rsidP="00BD71C5">
            <w:r>
              <w:t>Raport</w:t>
            </w:r>
          </w:p>
        </w:tc>
        <w:tc>
          <w:tcPr>
            <w:tcW w:w="5911" w:type="dxa"/>
          </w:tcPr>
          <w:p w:rsidR="00C76361" w:rsidRPr="008E092F" w:rsidRDefault="00C76361" w:rsidP="00BD71C5">
            <w:pPr>
              <w:pStyle w:val="Akapitzlist"/>
              <w:ind w:left="0"/>
            </w:pPr>
            <w:r>
              <w:t xml:space="preserve"> Raport dla ekranu zwroty.</w:t>
            </w:r>
          </w:p>
        </w:tc>
      </w:tr>
      <w:tr w:rsidR="00DF6181" w:rsidRPr="00847FFC" w:rsidTr="00BD71C5">
        <w:tc>
          <w:tcPr>
            <w:tcW w:w="709" w:type="dxa"/>
          </w:tcPr>
          <w:p w:rsidR="00C76361" w:rsidRPr="008E092F" w:rsidRDefault="00C76361" w:rsidP="00BD71C5">
            <w:pPr>
              <w:pStyle w:val="Akapitzlist"/>
              <w:ind w:left="0"/>
            </w:pPr>
            <w:r>
              <w:rPr>
                <w:noProof/>
                <w:lang w:eastAsia="pl-PL"/>
              </w:rPr>
              <w:drawing>
                <wp:inline distT="0" distB="0" distL="0" distR="0" wp14:anchorId="16D31E98" wp14:editId="3C496B2F">
                  <wp:extent cx="304800" cy="30480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di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C76361" w:rsidRPr="008E092F" w:rsidRDefault="00C76361" w:rsidP="00BD71C5">
            <w:r>
              <w:t>Edycja</w:t>
            </w:r>
          </w:p>
        </w:tc>
        <w:tc>
          <w:tcPr>
            <w:tcW w:w="5911" w:type="dxa"/>
          </w:tcPr>
          <w:p w:rsidR="00C76361" w:rsidRPr="00847FFC" w:rsidRDefault="00C76361" w:rsidP="00BD71C5">
            <w:pPr>
              <w:pStyle w:val="Akapitzlist"/>
              <w:ind w:left="0"/>
            </w:pPr>
            <w:r>
              <w:t>Przekierowuje na ekran edycji danych.</w:t>
            </w:r>
          </w:p>
        </w:tc>
      </w:tr>
      <w:tr w:rsidR="00DF6181" w:rsidRPr="00847FFC" w:rsidTr="00BD71C5">
        <w:tc>
          <w:tcPr>
            <w:tcW w:w="709" w:type="dxa"/>
          </w:tcPr>
          <w:p w:rsidR="00C76361" w:rsidRDefault="00C76361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7A1CC3A" wp14:editId="4524CB53">
                  <wp:extent cx="304800" cy="304800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lete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C76361" w:rsidRDefault="00C76361" w:rsidP="00BD71C5">
            <w:r>
              <w:t>Usuwanie</w:t>
            </w:r>
          </w:p>
        </w:tc>
        <w:tc>
          <w:tcPr>
            <w:tcW w:w="5911" w:type="dxa"/>
          </w:tcPr>
          <w:p w:rsidR="00C76361" w:rsidRDefault="00C76361" w:rsidP="00BD71C5">
            <w:pPr>
              <w:pStyle w:val="Akapitzlist"/>
              <w:ind w:left="0"/>
            </w:pPr>
            <w:r>
              <w:t>Usuwa dane z bazy bez możliwości odtworzenia.</w:t>
            </w:r>
          </w:p>
        </w:tc>
      </w:tr>
      <w:tr w:rsidR="00C76361" w:rsidRPr="00847FFC" w:rsidTr="00BD71C5">
        <w:tc>
          <w:tcPr>
            <w:tcW w:w="709" w:type="dxa"/>
          </w:tcPr>
          <w:p w:rsidR="00C76361" w:rsidRDefault="00DF6181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ew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C76361" w:rsidRDefault="00DF6181" w:rsidP="00BD71C5">
            <w:r>
              <w:t>Dodawanie</w:t>
            </w:r>
          </w:p>
        </w:tc>
        <w:tc>
          <w:tcPr>
            <w:tcW w:w="5911" w:type="dxa"/>
          </w:tcPr>
          <w:p w:rsidR="00C76361" w:rsidRDefault="00DF6181" w:rsidP="00BD71C5">
            <w:pPr>
              <w:pStyle w:val="Akapitzlist"/>
              <w:ind w:left="0"/>
            </w:pPr>
            <w:r>
              <w:t>Przekierowuje na ekran dodawania nowego rekordu dla danego ekranu.</w:t>
            </w:r>
          </w:p>
        </w:tc>
      </w:tr>
      <w:tr w:rsidR="00DF6181" w:rsidRPr="00847FFC" w:rsidTr="00BD71C5">
        <w:tc>
          <w:tcPr>
            <w:tcW w:w="709" w:type="dxa"/>
          </w:tcPr>
          <w:p w:rsidR="00DF6181" w:rsidRDefault="00DF6181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6700" cy="266700"/>
                  <wp:effectExtent l="0" t="0" r="0" b="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false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DF6181" w:rsidRDefault="00DF6181" w:rsidP="00BD71C5">
            <w:r>
              <w:t>Flaga negatywna</w:t>
            </w:r>
          </w:p>
        </w:tc>
        <w:tc>
          <w:tcPr>
            <w:tcW w:w="5911" w:type="dxa"/>
          </w:tcPr>
          <w:p w:rsidR="00DF6181" w:rsidRDefault="00DF6181" w:rsidP="00BD71C5">
            <w:pPr>
              <w:pStyle w:val="Akapitzlist"/>
              <w:ind w:left="0"/>
            </w:pPr>
            <w:r>
              <w:t>Flaga sygnalizuje wyłączoną opcję np. nieaktywny zwrot dla kolektora.</w:t>
            </w:r>
          </w:p>
        </w:tc>
      </w:tr>
      <w:tr w:rsidR="00DF6181" w:rsidRPr="00847FFC" w:rsidTr="00BD71C5">
        <w:tc>
          <w:tcPr>
            <w:tcW w:w="709" w:type="dxa"/>
          </w:tcPr>
          <w:p w:rsidR="00DF6181" w:rsidRDefault="00DF6181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85750" cy="285750"/>
                  <wp:effectExtent l="0" t="0" r="0" b="0"/>
                  <wp:docPr id="42" name="Obraz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true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DF6181" w:rsidRDefault="00DF6181" w:rsidP="00BD71C5">
            <w:r>
              <w:t>Flaga pozytywna</w:t>
            </w:r>
          </w:p>
        </w:tc>
        <w:tc>
          <w:tcPr>
            <w:tcW w:w="5911" w:type="dxa"/>
          </w:tcPr>
          <w:p w:rsidR="00DF6181" w:rsidRDefault="00DF6181" w:rsidP="00BD71C5">
            <w:pPr>
              <w:pStyle w:val="Akapitzlist"/>
              <w:ind w:left="0"/>
            </w:pPr>
            <w:r>
              <w:t>Flaga sygnalizuje włączoną opcję np. aktywny zwrot dla kolektora.</w:t>
            </w:r>
          </w:p>
        </w:tc>
      </w:tr>
      <w:tr w:rsidR="00DF6181" w:rsidRPr="00847FFC" w:rsidTr="00BD71C5">
        <w:tc>
          <w:tcPr>
            <w:tcW w:w="709" w:type="dxa"/>
          </w:tcPr>
          <w:p w:rsidR="00DF6181" w:rsidRDefault="00DF6181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assword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:rsidR="00DF6181" w:rsidRDefault="00DF6181" w:rsidP="00BD71C5">
            <w:r>
              <w:t>Zmiana hasła</w:t>
            </w:r>
          </w:p>
        </w:tc>
        <w:tc>
          <w:tcPr>
            <w:tcW w:w="5911" w:type="dxa"/>
          </w:tcPr>
          <w:p w:rsidR="00DF6181" w:rsidRDefault="00DF6181" w:rsidP="00BD71C5">
            <w:pPr>
              <w:pStyle w:val="Akapitzlist"/>
              <w:ind w:left="0"/>
            </w:pPr>
            <w:r>
              <w:t>Opcja dostępna tylko dla administratora systemu na ekranie zarządzania użytkownikami.</w:t>
            </w:r>
          </w:p>
          <w:p w:rsidR="00DF6181" w:rsidRDefault="00DF6181" w:rsidP="00BD71C5">
            <w:pPr>
              <w:pStyle w:val="Akapitzlist"/>
              <w:ind w:left="0"/>
            </w:pPr>
            <w:r>
              <w:t>Przekierowuje na ekran edycji hasła.</w:t>
            </w:r>
          </w:p>
        </w:tc>
      </w:tr>
    </w:tbl>
    <w:p w:rsidR="000433B5" w:rsidRDefault="00DF6181" w:rsidP="00BD71C5">
      <w:pPr>
        <w:ind w:firstLine="708"/>
      </w:pPr>
      <w:r>
        <w:t>[Tab. 4.] Opis ikon wykorzystywanych w aplikacji serwer</w:t>
      </w:r>
    </w:p>
    <w:p w:rsidR="000433B5" w:rsidRDefault="000433B5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6"/>
        <w:gridCol w:w="1946"/>
        <w:gridCol w:w="5896"/>
      </w:tblGrid>
      <w:tr w:rsidR="00004E7A" w:rsidTr="00BD71C5">
        <w:tc>
          <w:tcPr>
            <w:tcW w:w="726" w:type="dxa"/>
            <w:shd w:val="clear" w:color="auto" w:fill="D6E3BC" w:themeFill="accent3" w:themeFillTint="66"/>
          </w:tcPr>
          <w:p w:rsidR="006F6390" w:rsidRDefault="006F6390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Ikona</w:t>
            </w:r>
            <w:proofErr w:type="spellEnd"/>
          </w:p>
        </w:tc>
        <w:tc>
          <w:tcPr>
            <w:tcW w:w="1946" w:type="dxa"/>
            <w:shd w:val="clear" w:color="auto" w:fill="D6E3BC" w:themeFill="accent3" w:themeFillTint="66"/>
          </w:tcPr>
          <w:p w:rsidR="006F6390" w:rsidRDefault="006F6390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</w:p>
        </w:tc>
        <w:tc>
          <w:tcPr>
            <w:tcW w:w="5896" w:type="dxa"/>
            <w:shd w:val="clear" w:color="auto" w:fill="D6E3BC" w:themeFill="accent3" w:themeFillTint="66"/>
          </w:tcPr>
          <w:p w:rsidR="006F6390" w:rsidRDefault="006F6390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004E7A" w:rsidRPr="008E092F" w:rsidTr="00BD71C5">
        <w:tc>
          <w:tcPr>
            <w:tcW w:w="726" w:type="dxa"/>
          </w:tcPr>
          <w:p w:rsidR="006F6390" w:rsidRDefault="00004E7A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CC7ED3A" wp14:editId="1CE4CB2D">
                  <wp:extent cx="323850" cy="323850"/>
                  <wp:effectExtent l="0" t="0" r="0" b="0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rrow-Right-icon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</w:tcPr>
          <w:p w:rsidR="006F6390" w:rsidRDefault="00004E7A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Wybranie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opcji</w:t>
            </w:r>
            <w:proofErr w:type="spellEnd"/>
          </w:p>
        </w:tc>
        <w:tc>
          <w:tcPr>
            <w:tcW w:w="5896" w:type="dxa"/>
          </w:tcPr>
          <w:p w:rsidR="006F6390" w:rsidRPr="008E092F" w:rsidRDefault="00004E7A" w:rsidP="00BD71C5">
            <w:pPr>
              <w:pStyle w:val="Akapitzlist"/>
              <w:ind w:left="0"/>
            </w:pPr>
            <w:r>
              <w:t>Wybranie zwrotu do skanowania</w:t>
            </w:r>
            <w:r w:rsidR="006F6390">
              <w:t>.</w:t>
            </w:r>
          </w:p>
        </w:tc>
      </w:tr>
      <w:tr w:rsidR="00004E7A" w:rsidRPr="008E092F" w:rsidTr="00BD71C5">
        <w:tc>
          <w:tcPr>
            <w:tcW w:w="726" w:type="dxa"/>
          </w:tcPr>
          <w:p w:rsidR="006F6390" w:rsidRPr="008E092F" w:rsidRDefault="00004E7A" w:rsidP="00BD71C5">
            <w:pPr>
              <w:pStyle w:val="Akapitzlist"/>
              <w:ind w:left="0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23850" cy="323850"/>
                  <wp:effectExtent l="0" t="0" r="0" b="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Data-Database-Backup-ic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</w:tcPr>
          <w:p w:rsidR="006F6390" w:rsidRPr="008E092F" w:rsidRDefault="00004E7A" w:rsidP="00BD71C5">
            <w:r>
              <w:t>Zapisywanie w kolektorze</w:t>
            </w:r>
          </w:p>
        </w:tc>
        <w:tc>
          <w:tcPr>
            <w:tcW w:w="5896" w:type="dxa"/>
          </w:tcPr>
          <w:p w:rsidR="006F6390" w:rsidRPr="008E092F" w:rsidRDefault="00004E7A" w:rsidP="00BD71C5">
            <w:pPr>
              <w:pStyle w:val="Akapitzlist"/>
              <w:ind w:left="0"/>
            </w:pPr>
            <w:r>
              <w:t>Opcja umożliwia zapis skanowanych produktów w podręcznej bazie danych kolektora</w:t>
            </w:r>
            <w:r w:rsidR="006F6390">
              <w:t>.</w:t>
            </w:r>
          </w:p>
        </w:tc>
      </w:tr>
      <w:tr w:rsidR="00004E7A" w:rsidRPr="00847FFC" w:rsidTr="00BD71C5">
        <w:tc>
          <w:tcPr>
            <w:tcW w:w="726" w:type="dxa"/>
          </w:tcPr>
          <w:p w:rsidR="006F6390" w:rsidRPr="008E092F" w:rsidRDefault="00004E7A" w:rsidP="00BD71C5">
            <w:pPr>
              <w:pStyle w:val="Akapitzlist"/>
              <w:ind w:left="0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55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User-Interface-To-Do-ico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</w:tcPr>
          <w:p w:rsidR="006F6390" w:rsidRPr="008E092F" w:rsidRDefault="00004E7A" w:rsidP="00BD71C5">
            <w:r>
              <w:t>Podgląd listy</w:t>
            </w:r>
          </w:p>
        </w:tc>
        <w:tc>
          <w:tcPr>
            <w:tcW w:w="5896" w:type="dxa"/>
          </w:tcPr>
          <w:p w:rsidR="006F6390" w:rsidRPr="00847FFC" w:rsidRDefault="00004E7A" w:rsidP="00BD71C5">
            <w:pPr>
              <w:pStyle w:val="Akapitzlist"/>
              <w:ind w:left="0"/>
            </w:pPr>
            <w:r>
              <w:t>Opcja pokazuje ekran z listą zeskanowanych produktów wraz z liczbą dobrych (+) oraz uszkodzonych(-)</w:t>
            </w:r>
            <w:r w:rsidR="006F6390">
              <w:t>.</w:t>
            </w:r>
            <w:r>
              <w:t xml:space="preserve"> Lista jest posortowana malejąco po godzinie ostatnio zeskanowanego produktu  </w:t>
            </w:r>
          </w:p>
        </w:tc>
      </w:tr>
      <w:tr w:rsidR="00004E7A" w:rsidRPr="00847FFC" w:rsidTr="00BD71C5">
        <w:tc>
          <w:tcPr>
            <w:tcW w:w="726" w:type="dxa"/>
          </w:tcPr>
          <w:p w:rsidR="006F6390" w:rsidRDefault="00004E7A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4800" cy="304800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Very-Basic-Info-icon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</w:tcPr>
          <w:p w:rsidR="006F6390" w:rsidRDefault="00004E7A" w:rsidP="00BD71C5">
            <w:r>
              <w:t>Informacja</w:t>
            </w:r>
          </w:p>
        </w:tc>
        <w:tc>
          <w:tcPr>
            <w:tcW w:w="5896" w:type="dxa"/>
          </w:tcPr>
          <w:p w:rsidR="006F6390" w:rsidRDefault="00004E7A" w:rsidP="00BD71C5">
            <w:pPr>
              <w:pStyle w:val="Akapitzlist"/>
              <w:ind w:left="0"/>
            </w:pPr>
            <w:r>
              <w:t>Opcja przenosi na ekran informacyjny o autorze aplikacji</w:t>
            </w:r>
            <w:r w:rsidR="006F6390">
              <w:t>.</w:t>
            </w:r>
          </w:p>
        </w:tc>
      </w:tr>
    </w:tbl>
    <w:p w:rsidR="006F6390" w:rsidRDefault="006F6390" w:rsidP="00BD71C5">
      <w:pPr>
        <w:ind w:firstLine="708"/>
      </w:pPr>
      <w:r>
        <w:t>[Tab. 5.] Opis ikon wykorzystywanych w aplikacji kolektor</w:t>
      </w:r>
    </w:p>
    <w:p w:rsidR="00206487" w:rsidRPr="00206487" w:rsidRDefault="00206487" w:rsidP="00BD71C5">
      <w:pPr>
        <w:rPr>
          <w:sz w:val="32"/>
          <w:szCs w:val="32"/>
        </w:rPr>
      </w:pPr>
      <w:r>
        <w:br w:type="page"/>
      </w:r>
      <w:r w:rsidRPr="00206487">
        <w:rPr>
          <w:sz w:val="32"/>
          <w:szCs w:val="32"/>
        </w:rPr>
        <w:lastRenderedPageBreak/>
        <w:t>4. Architektura i budowa aplikacji</w:t>
      </w:r>
    </w:p>
    <w:p w:rsidR="00206487" w:rsidRDefault="006169A0" w:rsidP="00BD71C5">
      <w:r>
        <w:tab/>
        <w:t xml:space="preserve">Aplikacje zwroty paczek zostały stworzone wykorzystując technologię Java w wersji 1.8. Dodatkowo każda z aplikacji wykorzystuje system bazodanowy: dla serwera jest to baza danych MySQL firmy Oracle a dla kolektora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autorastwa</w:t>
      </w:r>
      <w:proofErr w:type="spellEnd"/>
      <w:r>
        <w:t xml:space="preserve"> </w:t>
      </w:r>
      <w:r w:rsidRPr="006169A0">
        <w:t xml:space="preserve">D. Richard </w:t>
      </w:r>
      <w:proofErr w:type="spellStart"/>
      <w:r w:rsidRPr="006169A0">
        <w:t>Hipp</w:t>
      </w:r>
      <w:proofErr w:type="spellEnd"/>
      <w:r>
        <w:t xml:space="preserve">. Aplikacje komunikują się ze sobą przy pomocy interfejsów </w:t>
      </w:r>
      <w:proofErr w:type="spellStart"/>
      <w:r>
        <w:t>RESTApi</w:t>
      </w:r>
      <w:proofErr w:type="spellEnd"/>
      <w:r>
        <w:t xml:space="preserve"> opartych na podstawie protokołu http.  </w:t>
      </w:r>
    </w:p>
    <w:p w:rsidR="000E4014" w:rsidRDefault="000E4014" w:rsidP="00BD71C5">
      <w:pPr>
        <w:ind w:firstLine="708"/>
        <w:rPr>
          <w:sz w:val="28"/>
          <w:szCs w:val="28"/>
        </w:rPr>
      </w:pPr>
    </w:p>
    <w:p w:rsidR="00206487" w:rsidRPr="000433B5" w:rsidRDefault="000C551E" w:rsidP="00BD71C5">
      <w:pPr>
        <w:ind w:firstLine="708"/>
        <w:rPr>
          <w:sz w:val="28"/>
          <w:szCs w:val="28"/>
        </w:rPr>
      </w:pPr>
      <w:r w:rsidRPr="000433B5">
        <w:rPr>
          <w:sz w:val="28"/>
          <w:szCs w:val="28"/>
        </w:rPr>
        <w:t>4.a</w:t>
      </w:r>
      <w:r w:rsidR="000433B5">
        <w:rPr>
          <w:sz w:val="28"/>
          <w:szCs w:val="28"/>
        </w:rPr>
        <w:t xml:space="preserve"> </w:t>
      </w:r>
      <w:r w:rsidR="00561F4C">
        <w:rPr>
          <w:sz w:val="28"/>
          <w:szCs w:val="28"/>
        </w:rPr>
        <w:t>Kolektor</w:t>
      </w:r>
      <w:bookmarkStart w:id="0" w:name="_GoBack"/>
      <w:bookmarkEnd w:id="0"/>
    </w:p>
    <w:p w:rsidR="000C551E" w:rsidRDefault="000C551E" w:rsidP="00BD71C5">
      <w:pPr>
        <w:ind w:firstLine="708"/>
      </w:pPr>
      <w:r>
        <w:t xml:space="preserve">Aby móc budować aplikację kolektor należy zainstalować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oraz JVM Java 8 opisane w tabeli (Tab. 6), przejść do katalogu [PLIKI_NOŚNIKA]/</w:t>
      </w:r>
      <w:proofErr w:type="spellStart"/>
      <w:r>
        <w:t>collector</w:t>
      </w:r>
      <w:proofErr w:type="spellEnd"/>
      <w:r>
        <w:t>/ oraz wykonać akcję wg tabeli (Tab. 7).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93"/>
        <w:gridCol w:w="1533"/>
        <w:gridCol w:w="1231"/>
        <w:gridCol w:w="5211"/>
      </w:tblGrid>
      <w:tr w:rsidR="000C551E" w:rsidTr="00BD71C5">
        <w:tc>
          <w:tcPr>
            <w:tcW w:w="593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L.P</w:t>
            </w:r>
          </w:p>
        </w:tc>
        <w:tc>
          <w:tcPr>
            <w:tcW w:w="1533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</w:p>
        </w:tc>
        <w:tc>
          <w:tcPr>
            <w:tcW w:w="1231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Wersja</w:t>
            </w:r>
            <w:proofErr w:type="spellEnd"/>
          </w:p>
        </w:tc>
        <w:tc>
          <w:tcPr>
            <w:tcW w:w="5211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0C551E" w:rsidRPr="008E092F" w:rsidTr="00BD71C5">
        <w:tc>
          <w:tcPr>
            <w:tcW w:w="593" w:type="dxa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33" w:type="dxa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Gradle</w:t>
            </w:r>
            <w:proofErr w:type="spellEnd"/>
          </w:p>
        </w:tc>
        <w:tc>
          <w:tcPr>
            <w:tcW w:w="1231" w:type="dxa"/>
          </w:tcPr>
          <w:p w:rsidR="000C551E" w:rsidRDefault="000C551E" w:rsidP="00BD71C5">
            <w:pPr>
              <w:pStyle w:val="Akapitzlist"/>
              <w:ind w:left="0"/>
            </w:pPr>
            <w:r>
              <w:t>3.3</w:t>
            </w:r>
          </w:p>
        </w:tc>
        <w:tc>
          <w:tcPr>
            <w:tcW w:w="5211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>Budowa aplikacji.</w:t>
            </w:r>
            <w:r w:rsidRPr="005A5501">
              <w:t xml:space="preserve"> </w:t>
            </w:r>
          </w:p>
        </w:tc>
      </w:tr>
      <w:tr w:rsidR="000C551E" w:rsidRPr="008E092F" w:rsidTr="00BD71C5">
        <w:tc>
          <w:tcPr>
            <w:tcW w:w="593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1533" w:type="dxa"/>
          </w:tcPr>
          <w:p w:rsidR="000C551E" w:rsidRPr="008E092F" w:rsidRDefault="000C551E" w:rsidP="00BD71C5">
            <w:proofErr w:type="spellStart"/>
            <w:r>
              <w:t>JavaFx</w:t>
            </w:r>
            <w:proofErr w:type="spellEnd"/>
          </w:p>
        </w:tc>
        <w:tc>
          <w:tcPr>
            <w:tcW w:w="1231" w:type="dxa"/>
          </w:tcPr>
          <w:p w:rsidR="000C551E" w:rsidRDefault="000C551E" w:rsidP="00BD71C5">
            <w:pPr>
              <w:pStyle w:val="Akapitzlist"/>
              <w:ind w:left="0"/>
            </w:pPr>
            <w:r>
              <w:t>2.2</w:t>
            </w:r>
          </w:p>
        </w:tc>
        <w:tc>
          <w:tcPr>
            <w:tcW w:w="5211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 xml:space="preserve">Framework obsługujący przepływ komunikatów </w:t>
            </w:r>
            <w:proofErr w:type="spellStart"/>
            <w:r>
              <w:t>requestów</w:t>
            </w:r>
            <w:proofErr w:type="spellEnd"/>
            <w:r>
              <w:t xml:space="preserve"> i wyświetlanie ekranów.</w:t>
            </w:r>
          </w:p>
        </w:tc>
      </w:tr>
      <w:tr w:rsidR="000C551E" w:rsidRPr="00847FFC" w:rsidTr="00BD71C5">
        <w:tc>
          <w:tcPr>
            <w:tcW w:w="593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1533" w:type="dxa"/>
          </w:tcPr>
          <w:p w:rsidR="000C551E" w:rsidRPr="008E092F" w:rsidRDefault="000C551E" w:rsidP="00BD71C5">
            <w:proofErr w:type="spellStart"/>
            <w:r>
              <w:t>sqldroid</w:t>
            </w:r>
            <w:proofErr w:type="spellEnd"/>
          </w:p>
        </w:tc>
        <w:tc>
          <w:tcPr>
            <w:tcW w:w="1231" w:type="dxa"/>
          </w:tcPr>
          <w:p w:rsidR="000C551E" w:rsidRDefault="000C551E" w:rsidP="00BD71C5">
            <w:pPr>
              <w:pStyle w:val="Akapitzlist"/>
              <w:ind w:left="0"/>
            </w:pPr>
            <w:r>
              <w:t>1.0.3</w:t>
            </w:r>
          </w:p>
        </w:tc>
        <w:tc>
          <w:tcPr>
            <w:tcW w:w="5211" w:type="dxa"/>
          </w:tcPr>
          <w:p w:rsidR="000C551E" w:rsidRPr="00847FFC" w:rsidRDefault="000C551E" w:rsidP="00BD71C5">
            <w:pPr>
              <w:pStyle w:val="Akapitzlist"/>
              <w:ind w:left="0"/>
            </w:pPr>
            <w:r>
              <w:t>Obsługa bazy danych.</w:t>
            </w:r>
          </w:p>
        </w:tc>
      </w:tr>
      <w:tr w:rsidR="000C551E" w:rsidRPr="00847FFC" w:rsidTr="00BD71C5">
        <w:tc>
          <w:tcPr>
            <w:tcW w:w="593" w:type="dxa"/>
          </w:tcPr>
          <w:p w:rsidR="000C551E" w:rsidRDefault="000C551E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4.</w:t>
            </w:r>
          </w:p>
        </w:tc>
        <w:tc>
          <w:tcPr>
            <w:tcW w:w="1533" w:type="dxa"/>
          </w:tcPr>
          <w:p w:rsidR="000C551E" w:rsidRDefault="000C551E" w:rsidP="00BD71C5">
            <w:proofErr w:type="spellStart"/>
            <w:r>
              <w:t>gluonhq</w:t>
            </w:r>
            <w:proofErr w:type="spellEnd"/>
          </w:p>
        </w:tc>
        <w:tc>
          <w:tcPr>
            <w:tcW w:w="1231" w:type="dxa"/>
          </w:tcPr>
          <w:p w:rsidR="000C551E" w:rsidRDefault="000C551E" w:rsidP="00BD71C5">
            <w:pPr>
              <w:pStyle w:val="Akapitzlist"/>
              <w:ind w:left="0"/>
            </w:pPr>
            <w:r>
              <w:t>2.0.1</w:t>
            </w:r>
          </w:p>
        </w:tc>
        <w:tc>
          <w:tcPr>
            <w:tcW w:w="5211" w:type="dxa"/>
          </w:tcPr>
          <w:p w:rsidR="000C551E" w:rsidRDefault="000C551E" w:rsidP="00BD71C5">
            <w:pPr>
              <w:pStyle w:val="Akapitzlist"/>
              <w:ind w:left="0"/>
            </w:pPr>
            <w:r>
              <w:t>Framework umożliwiający generowanie aplikacji na urządzenia mobilne.</w:t>
            </w:r>
          </w:p>
        </w:tc>
      </w:tr>
      <w:tr w:rsidR="000C551E" w:rsidRPr="00847FFC" w:rsidTr="00BD71C5">
        <w:tc>
          <w:tcPr>
            <w:tcW w:w="593" w:type="dxa"/>
          </w:tcPr>
          <w:p w:rsidR="000C551E" w:rsidRDefault="000C551E" w:rsidP="00BD71C5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5.</w:t>
            </w:r>
          </w:p>
        </w:tc>
        <w:tc>
          <w:tcPr>
            <w:tcW w:w="1533" w:type="dxa"/>
          </w:tcPr>
          <w:p w:rsidR="000C551E" w:rsidRDefault="000C551E" w:rsidP="00BD71C5">
            <w:r>
              <w:t>Java</w:t>
            </w:r>
          </w:p>
        </w:tc>
        <w:tc>
          <w:tcPr>
            <w:tcW w:w="1231" w:type="dxa"/>
          </w:tcPr>
          <w:p w:rsidR="000C551E" w:rsidRDefault="000C551E" w:rsidP="00BD71C5">
            <w:pPr>
              <w:pStyle w:val="Akapitzlist"/>
              <w:ind w:left="0"/>
            </w:pPr>
            <w:r w:rsidRPr="00BB1CB4">
              <w:t>1.8.0_121</w:t>
            </w:r>
          </w:p>
        </w:tc>
        <w:tc>
          <w:tcPr>
            <w:tcW w:w="5211" w:type="dxa"/>
          </w:tcPr>
          <w:p w:rsidR="000C551E" w:rsidRDefault="000C551E" w:rsidP="00BD71C5">
            <w:pPr>
              <w:pStyle w:val="Akapitzlist"/>
              <w:ind w:left="0"/>
            </w:pPr>
          </w:p>
        </w:tc>
      </w:tr>
      <w:tr w:rsidR="000C551E" w:rsidRPr="00847FFC" w:rsidTr="00BD71C5">
        <w:tc>
          <w:tcPr>
            <w:tcW w:w="593" w:type="dxa"/>
          </w:tcPr>
          <w:p w:rsidR="000C551E" w:rsidRDefault="000C551E" w:rsidP="00BD71C5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6.</w:t>
            </w:r>
          </w:p>
        </w:tc>
        <w:tc>
          <w:tcPr>
            <w:tcW w:w="1533" w:type="dxa"/>
          </w:tcPr>
          <w:p w:rsidR="000C551E" w:rsidRDefault="000C551E" w:rsidP="00BD71C5">
            <w:r>
              <w:t>jersey</w:t>
            </w:r>
          </w:p>
        </w:tc>
        <w:tc>
          <w:tcPr>
            <w:tcW w:w="1231" w:type="dxa"/>
          </w:tcPr>
          <w:p w:rsidR="000C551E" w:rsidRPr="00BB1CB4" w:rsidRDefault="000C551E" w:rsidP="00BD71C5">
            <w:pPr>
              <w:pStyle w:val="Akapitzlist"/>
              <w:ind w:left="0"/>
            </w:pPr>
            <w:r>
              <w:t>1.8</w:t>
            </w:r>
          </w:p>
        </w:tc>
        <w:tc>
          <w:tcPr>
            <w:tcW w:w="5211" w:type="dxa"/>
          </w:tcPr>
          <w:p w:rsidR="000C551E" w:rsidRDefault="000C551E" w:rsidP="00BD71C5">
            <w:pPr>
              <w:pStyle w:val="Akapitzlist"/>
              <w:ind w:left="0"/>
            </w:pPr>
            <w:r>
              <w:t xml:space="preserve">Biblioteka do korzystania z technologii </w:t>
            </w:r>
            <w:proofErr w:type="spellStart"/>
            <w:r>
              <w:t>RESTfull</w:t>
            </w:r>
            <w:proofErr w:type="spellEnd"/>
            <w:r>
              <w:t>.</w:t>
            </w:r>
          </w:p>
        </w:tc>
      </w:tr>
    </w:tbl>
    <w:p w:rsidR="000C551E" w:rsidRDefault="000C551E" w:rsidP="00BD71C5">
      <w:pPr>
        <w:ind w:firstLine="708"/>
      </w:pPr>
      <w:r>
        <w:t>[Tab. 6.] Kolektor: użyte technologie</w:t>
      </w:r>
    </w:p>
    <w:p w:rsidR="000C551E" w:rsidRDefault="000C551E" w:rsidP="00BD71C5">
      <w:pPr>
        <w:ind w:firstLine="708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8"/>
        <w:gridCol w:w="1676"/>
        <w:gridCol w:w="3219"/>
        <w:gridCol w:w="3125"/>
      </w:tblGrid>
      <w:tr w:rsidR="000C551E" w:rsidTr="00BD71C5">
        <w:tc>
          <w:tcPr>
            <w:tcW w:w="548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L.P</w:t>
            </w:r>
          </w:p>
        </w:tc>
        <w:tc>
          <w:tcPr>
            <w:tcW w:w="1676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Komenda</w:t>
            </w:r>
            <w:proofErr w:type="spellEnd"/>
          </w:p>
        </w:tc>
        <w:tc>
          <w:tcPr>
            <w:tcW w:w="3219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wynikowy</w:t>
            </w:r>
            <w:proofErr w:type="spellEnd"/>
          </w:p>
        </w:tc>
        <w:tc>
          <w:tcPr>
            <w:tcW w:w="3125" w:type="dxa"/>
            <w:shd w:val="clear" w:color="auto" w:fill="D6E3BC" w:themeFill="accent3" w:themeFillTint="66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0C551E" w:rsidRPr="008E092F" w:rsidTr="00BD71C5">
        <w:tc>
          <w:tcPr>
            <w:tcW w:w="548" w:type="dxa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76" w:type="dxa"/>
          </w:tcPr>
          <w:p w:rsidR="000C551E" w:rsidRDefault="000C551E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gradle</w:t>
            </w:r>
            <w:proofErr w:type="spellEnd"/>
            <w:r>
              <w:rPr>
                <w:lang w:val="en-US"/>
              </w:rPr>
              <w:t xml:space="preserve"> wrapper</w:t>
            </w:r>
          </w:p>
        </w:tc>
        <w:tc>
          <w:tcPr>
            <w:tcW w:w="3219" w:type="dxa"/>
          </w:tcPr>
          <w:p w:rsidR="000C551E" w:rsidRDefault="000C551E" w:rsidP="00BD71C5">
            <w:pPr>
              <w:pStyle w:val="Akapitzlist"/>
              <w:ind w:left="0"/>
            </w:pPr>
          </w:p>
        </w:tc>
        <w:tc>
          <w:tcPr>
            <w:tcW w:w="3125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 xml:space="preserve">Tworzenie pliku </w:t>
            </w:r>
            <w:proofErr w:type="spellStart"/>
            <w:r>
              <w:t>frameworka</w:t>
            </w:r>
            <w:proofErr w:type="spellEnd"/>
            <w:r>
              <w:t xml:space="preserve"> gradlew.bat</w:t>
            </w:r>
            <w:r w:rsidRPr="005A5501">
              <w:t xml:space="preserve"> </w:t>
            </w:r>
          </w:p>
        </w:tc>
      </w:tr>
      <w:tr w:rsidR="000C551E" w:rsidRPr="008E092F" w:rsidTr="00BD71C5">
        <w:tc>
          <w:tcPr>
            <w:tcW w:w="548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1676" w:type="dxa"/>
          </w:tcPr>
          <w:p w:rsidR="000C551E" w:rsidRPr="008E092F" w:rsidRDefault="000C551E" w:rsidP="00BD71C5">
            <w:proofErr w:type="spellStart"/>
            <w:r>
              <w:t>gradlew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</w:p>
        </w:tc>
        <w:tc>
          <w:tcPr>
            <w:tcW w:w="3219" w:type="dxa"/>
          </w:tcPr>
          <w:p w:rsidR="000C551E" w:rsidRDefault="000C551E" w:rsidP="00BD71C5">
            <w:pPr>
              <w:pStyle w:val="Akapitzlist"/>
              <w:ind w:left="0"/>
            </w:pPr>
          </w:p>
        </w:tc>
        <w:tc>
          <w:tcPr>
            <w:tcW w:w="3125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>Czyszczenie katalogu wynikowego.</w:t>
            </w:r>
          </w:p>
        </w:tc>
      </w:tr>
      <w:tr w:rsidR="000C551E" w:rsidRPr="00847FFC" w:rsidTr="00BD71C5">
        <w:tc>
          <w:tcPr>
            <w:tcW w:w="548" w:type="dxa"/>
          </w:tcPr>
          <w:p w:rsidR="000C551E" w:rsidRPr="008E092F" w:rsidRDefault="000C551E" w:rsidP="00BD71C5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1676" w:type="dxa"/>
          </w:tcPr>
          <w:p w:rsidR="000C551E" w:rsidRPr="008E092F" w:rsidRDefault="000C551E" w:rsidP="00BD71C5">
            <w:proofErr w:type="spellStart"/>
            <w:r>
              <w:t>gradlew</w:t>
            </w:r>
            <w:proofErr w:type="spellEnd"/>
            <w:r>
              <w:t xml:space="preserve"> run</w:t>
            </w:r>
          </w:p>
        </w:tc>
        <w:tc>
          <w:tcPr>
            <w:tcW w:w="3219" w:type="dxa"/>
          </w:tcPr>
          <w:p w:rsidR="000C551E" w:rsidRDefault="000C551E" w:rsidP="00BD71C5">
            <w:pPr>
              <w:pStyle w:val="Akapitzlist"/>
              <w:ind w:left="0"/>
            </w:pPr>
          </w:p>
        </w:tc>
        <w:tc>
          <w:tcPr>
            <w:tcW w:w="3125" w:type="dxa"/>
          </w:tcPr>
          <w:p w:rsidR="000C551E" w:rsidRPr="00847FFC" w:rsidRDefault="000C551E" w:rsidP="00BD71C5">
            <w:pPr>
              <w:pStyle w:val="Akapitzlist"/>
              <w:ind w:left="0"/>
            </w:pPr>
            <w:r>
              <w:t xml:space="preserve">Uruchomienie </w:t>
            </w:r>
            <w:r w:rsidR="0091597B">
              <w:t>aplikacji w czasie rzeczywistym</w:t>
            </w:r>
          </w:p>
        </w:tc>
      </w:tr>
      <w:tr w:rsidR="000C551E" w:rsidRPr="00847FFC" w:rsidTr="00BD71C5">
        <w:tc>
          <w:tcPr>
            <w:tcW w:w="548" w:type="dxa"/>
          </w:tcPr>
          <w:p w:rsidR="000C551E" w:rsidRDefault="000C551E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4.</w:t>
            </w:r>
          </w:p>
        </w:tc>
        <w:tc>
          <w:tcPr>
            <w:tcW w:w="1676" w:type="dxa"/>
          </w:tcPr>
          <w:p w:rsidR="000C551E" w:rsidRDefault="0091597B" w:rsidP="00BD71C5">
            <w:proofErr w:type="spellStart"/>
            <w:r>
              <w:t>gradlew</w:t>
            </w:r>
            <w:proofErr w:type="spellEnd"/>
            <w:r>
              <w:t xml:space="preserve"> android</w:t>
            </w:r>
          </w:p>
        </w:tc>
        <w:tc>
          <w:tcPr>
            <w:tcW w:w="3219" w:type="dxa"/>
          </w:tcPr>
          <w:p w:rsidR="000C551E" w:rsidRDefault="0091597B" w:rsidP="00BD71C5">
            <w:pPr>
              <w:pStyle w:val="Akapitzlist"/>
              <w:ind w:left="0"/>
            </w:pPr>
            <w:r>
              <w:t>/</w:t>
            </w:r>
            <w:proofErr w:type="spellStart"/>
            <w:r>
              <w:t>build</w:t>
            </w:r>
            <w:proofErr w:type="spellEnd"/>
            <w:r>
              <w:t>/</w:t>
            </w:r>
            <w:proofErr w:type="spellStart"/>
            <w:r>
              <w:t>javafxports</w:t>
            </w:r>
            <w:proofErr w:type="spellEnd"/>
            <w:r>
              <w:t xml:space="preserve">/android/Zwrot </w:t>
            </w:r>
            <w:proofErr w:type="spellStart"/>
            <w:r>
              <w:t>Paczek.apk</w:t>
            </w:r>
            <w:proofErr w:type="spellEnd"/>
          </w:p>
        </w:tc>
        <w:tc>
          <w:tcPr>
            <w:tcW w:w="3125" w:type="dxa"/>
          </w:tcPr>
          <w:p w:rsidR="000C551E" w:rsidRDefault="0091597B" w:rsidP="00BD71C5">
            <w:pPr>
              <w:pStyle w:val="Akapitzlist"/>
              <w:ind w:left="0"/>
            </w:pPr>
            <w:r>
              <w:t>Utworzenie pliku przeznaczonego dla system android.</w:t>
            </w:r>
          </w:p>
        </w:tc>
      </w:tr>
      <w:tr w:rsidR="000C551E" w:rsidRPr="00847FFC" w:rsidTr="00BD71C5">
        <w:tc>
          <w:tcPr>
            <w:tcW w:w="548" w:type="dxa"/>
          </w:tcPr>
          <w:p w:rsidR="000C551E" w:rsidRDefault="000C551E" w:rsidP="00BD71C5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5.</w:t>
            </w:r>
          </w:p>
        </w:tc>
        <w:tc>
          <w:tcPr>
            <w:tcW w:w="1676" w:type="dxa"/>
          </w:tcPr>
          <w:p w:rsidR="000C551E" w:rsidRDefault="0091597B" w:rsidP="00BD71C5">
            <w:proofErr w:type="spellStart"/>
            <w:r>
              <w:t>gradlew</w:t>
            </w:r>
            <w:proofErr w:type="spellEnd"/>
            <w:r>
              <w:t xml:space="preserve"> </w:t>
            </w:r>
            <w:proofErr w:type="spellStart"/>
            <w:r w:rsidRPr="0091597B">
              <w:t>shadowDistZip</w:t>
            </w:r>
            <w:proofErr w:type="spellEnd"/>
          </w:p>
        </w:tc>
        <w:tc>
          <w:tcPr>
            <w:tcW w:w="3219" w:type="dxa"/>
          </w:tcPr>
          <w:p w:rsidR="000C551E" w:rsidRDefault="0091597B" w:rsidP="00BD71C5">
            <w:pPr>
              <w:pStyle w:val="Akapitzlist"/>
              <w:ind w:left="0"/>
            </w:pPr>
            <w:r>
              <w:t>/</w:t>
            </w:r>
            <w:proofErr w:type="spellStart"/>
            <w:r w:rsidRPr="0091597B">
              <w:t>build</w:t>
            </w:r>
            <w:proofErr w:type="spellEnd"/>
            <w:r>
              <w:t>/</w:t>
            </w:r>
            <w:proofErr w:type="spellStart"/>
            <w:r w:rsidRPr="0091597B">
              <w:t>distributions</w:t>
            </w:r>
            <w:proofErr w:type="spellEnd"/>
            <w:r>
              <w:t xml:space="preserve">/ </w:t>
            </w:r>
            <w:r w:rsidRPr="0091597B">
              <w:t>Zwrot Paczek-shadow-1.0-SNAPSHOT.zip</w:t>
            </w:r>
          </w:p>
        </w:tc>
        <w:tc>
          <w:tcPr>
            <w:tcW w:w="3125" w:type="dxa"/>
          </w:tcPr>
          <w:p w:rsidR="000C551E" w:rsidRDefault="0091597B" w:rsidP="00BD71C5">
            <w:pPr>
              <w:pStyle w:val="Akapitzlist"/>
              <w:ind w:left="0"/>
            </w:pPr>
            <w:r>
              <w:t xml:space="preserve">Utworzenie pliku przeznaczonego dla system </w:t>
            </w:r>
            <w:proofErr w:type="spellStart"/>
            <w:r>
              <w:t>windows</w:t>
            </w:r>
            <w:proofErr w:type="spellEnd"/>
            <w:r>
              <w:t>.</w:t>
            </w:r>
          </w:p>
        </w:tc>
      </w:tr>
    </w:tbl>
    <w:p w:rsidR="000C551E" w:rsidRDefault="000C551E" w:rsidP="00BD71C5">
      <w:pPr>
        <w:ind w:firstLine="708"/>
      </w:pPr>
      <w:r>
        <w:t>[Tab. 7.] Kolektor: budowa</w:t>
      </w:r>
    </w:p>
    <w:p w:rsidR="000C551E" w:rsidRDefault="000C551E" w:rsidP="00BD71C5">
      <w:pPr>
        <w:ind w:firstLine="708"/>
      </w:pPr>
    </w:p>
    <w:p w:rsidR="000C551E" w:rsidRDefault="000C551E" w:rsidP="00BD71C5">
      <w:pPr>
        <w:ind w:firstLine="708"/>
      </w:pPr>
    </w:p>
    <w:p w:rsidR="000C551E" w:rsidRDefault="000C551E" w:rsidP="00BD71C5">
      <w:pPr>
        <w:ind w:firstLine="708"/>
      </w:pPr>
    </w:p>
    <w:p w:rsidR="000E4014" w:rsidRDefault="000E401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0C551E" w:rsidRPr="000433B5" w:rsidRDefault="000C551E" w:rsidP="000E4014">
      <w:pPr>
        <w:ind w:firstLine="708"/>
        <w:rPr>
          <w:sz w:val="28"/>
          <w:szCs w:val="28"/>
        </w:rPr>
      </w:pPr>
      <w:r w:rsidRPr="000433B5">
        <w:rPr>
          <w:sz w:val="28"/>
          <w:szCs w:val="28"/>
        </w:rPr>
        <w:lastRenderedPageBreak/>
        <w:t>4.b</w:t>
      </w:r>
      <w:r w:rsidR="000433B5">
        <w:rPr>
          <w:sz w:val="28"/>
          <w:szCs w:val="28"/>
        </w:rPr>
        <w:t xml:space="preserve"> </w:t>
      </w:r>
      <w:r w:rsidR="00561F4C">
        <w:rPr>
          <w:sz w:val="28"/>
          <w:szCs w:val="28"/>
        </w:rPr>
        <w:t>Serwer</w:t>
      </w:r>
    </w:p>
    <w:p w:rsidR="0091597B" w:rsidRDefault="0091597B" w:rsidP="00BD71C5">
      <w:pPr>
        <w:ind w:firstLine="708"/>
      </w:pPr>
      <w:r>
        <w:t xml:space="preserve">Aby móc budować aplikację serwer należy zainstalować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oraz JVM Java 8 opisane w tabeli (Tab. 8), przejść do katalogu [PLIKI_NOŚNIKA]/</w:t>
      </w:r>
      <w:proofErr w:type="spellStart"/>
      <w:r>
        <w:t>server</w:t>
      </w:r>
      <w:proofErr w:type="spellEnd"/>
      <w:r>
        <w:t>/</w:t>
      </w:r>
      <w:r w:rsidR="00597028" w:rsidRPr="00597028">
        <w:t>return-parcel-</w:t>
      </w:r>
      <w:proofErr w:type="spellStart"/>
      <w:r w:rsidR="00597028" w:rsidRPr="00597028">
        <w:t>app</w:t>
      </w:r>
      <w:proofErr w:type="spellEnd"/>
      <w:r>
        <w:t xml:space="preserve"> oraz wykonać akcję wg tabeli (Tab. 8).</w:t>
      </w:r>
    </w:p>
    <w:p w:rsidR="0091597B" w:rsidRDefault="0091597B" w:rsidP="00BD71C5">
      <w:pPr>
        <w:ind w:firstLine="708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6"/>
        <w:gridCol w:w="1513"/>
        <w:gridCol w:w="1480"/>
        <w:gridCol w:w="4989"/>
      </w:tblGrid>
      <w:tr w:rsidR="005A5501" w:rsidTr="00BD71C5">
        <w:tc>
          <w:tcPr>
            <w:tcW w:w="586" w:type="dxa"/>
            <w:shd w:val="clear" w:color="auto" w:fill="D6E3BC" w:themeFill="accent3" w:themeFillTint="66"/>
          </w:tcPr>
          <w:p w:rsidR="005A5501" w:rsidRDefault="005A5501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L.P</w:t>
            </w:r>
          </w:p>
        </w:tc>
        <w:tc>
          <w:tcPr>
            <w:tcW w:w="1513" w:type="dxa"/>
            <w:shd w:val="clear" w:color="auto" w:fill="D6E3BC" w:themeFill="accent3" w:themeFillTint="66"/>
          </w:tcPr>
          <w:p w:rsidR="005A5501" w:rsidRDefault="005A5501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</w:p>
        </w:tc>
        <w:tc>
          <w:tcPr>
            <w:tcW w:w="1480" w:type="dxa"/>
            <w:shd w:val="clear" w:color="auto" w:fill="D6E3BC" w:themeFill="accent3" w:themeFillTint="66"/>
          </w:tcPr>
          <w:p w:rsidR="005A5501" w:rsidRDefault="005A5501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Wersja</w:t>
            </w:r>
            <w:proofErr w:type="spellEnd"/>
          </w:p>
        </w:tc>
        <w:tc>
          <w:tcPr>
            <w:tcW w:w="4989" w:type="dxa"/>
            <w:shd w:val="clear" w:color="auto" w:fill="D6E3BC" w:themeFill="accent3" w:themeFillTint="66"/>
          </w:tcPr>
          <w:p w:rsidR="005A5501" w:rsidRDefault="005A5501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5A5501" w:rsidRPr="008E092F" w:rsidTr="00BD71C5">
        <w:tc>
          <w:tcPr>
            <w:tcW w:w="586" w:type="dxa"/>
          </w:tcPr>
          <w:p w:rsidR="005A5501" w:rsidRDefault="005A5501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13" w:type="dxa"/>
          </w:tcPr>
          <w:p w:rsidR="005A5501" w:rsidRDefault="005A5501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1480" w:type="dxa"/>
          </w:tcPr>
          <w:p w:rsidR="005A5501" w:rsidRDefault="005A5501" w:rsidP="00BD71C5">
            <w:pPr>
              <w:pStyle w:val="Akapitzlist"/>
              <w:ind w:left="0"/>
            </w:pPr>
            <w:r w:rsidRPr="005A5501">
              <w:t>3.3.9</w:t>
            </w:r>
          </w:p>
        </w:tc>
        <w:tc>
          <w:tcPr>
            <w:tcW w:w="4989" w:type="dxa"/>
          </w:tcPr>
          <w:p w:rsidR="005A5501" w:rsidRPr="008E092F" w:rsidRDefault="005A5501" w:rsidP="00BD71C5">
            <w:pPr>
              <w:pStyle w:val="Akapitzlist"/>
              <w:ind w:left="0"/>
            </w:pPr>
            <w:r>
              <w:t>Budowa aplikacji.</w:t>
            </w:r>
            <w:r w:rsidRPr="005A5501">
              <w:t xml:space="preserve"> </w:t>
            </w:r>
          </w:p>
        </w:tc>
      </w:tr>
      <w:tr w:rsidR="005A5501" w:rsidRPr="008E092F" w:rsidTr="00BD71C5">
        <w:tc>
          <w:tcPr>
            <w:tcW w:w="586" w:type="dxa"/>
          </w:tcPr>
          <w:p w:rsidR="005A5501" w:rsidRPr="008E092F" w:rsidRDefault="005A5501" w:rsidP="00BD71C5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1513" w:type="dxa"/>
          </w:tcPr>
          <w:p w:rsidR="005A5501" w:rsidRPr="008E092F" w:rsidRDefault="005A5501" w:rsidP="00BD71C5">
            <w:r>
              <w:t>JSF</w:t>
            </w:r>
          </w:p>
        </w:tc>
        <w:tc>
          <w:tcPr>
            <w:tcW w:w="1480" w:type="dxa"/>
          </w:tcPr>
          <w:p w:rsidR="005A5501" w:rsidRDefault="005A5501" w:rsidP="00BD71C5">
            <w:pPr>
              <w:pStyle w:val="Akapitzlist"/>
              <w:ind w:left="0"/>
            </w:pPr>
            <w:r>
              <w:t>2.2.11</w:t>
            </w:r>
          </w:p>
        </w:tc>
        <w:tc>
          <w:tcPr>
            <w:tcW w:w="4989" w:type="dxa"/>
          </w:tcPr>
          <w:p w:rsidR="005A5501" w:rsidRPr="008E092F" w:rsidRDefault="005A5501" w:rsidP="00BD71C5">
            <w:pPr>
              <w:pStyle w:val="Akapitzlist"/>
              <w:ind w:left="0"/>
            </w:pPr>
            <w:r>
              <w:t xml:space="preserve">Framework obsługujący przepływ komunikatów </w:t>
            </w:r>
            <w:proofErr w:type="spellStart"/>
            <w:r>
              <w:t>requestów</w:t>
            </w:r>
            <w:proofErr w:type="spellEnd"/>
            <w:r>
              <w:t xml:space="preserve"> i wyświetlanie ekranów.</w:t>
            </w:r>
          </w:p>
        </w:tc>
      </w:tr>
      <w:tr w:rsidR="005A5501" w:rsidRPr="00847FFC" w:rsidTr="00BD71C5">
        <w:tc>
          <w:tcPr>
            <w:tcW w:w="586" w:type="dxa"/>
          </w:tcPr>
          <w:p w:rsidR="005A5501" w:rsidRPr="008E092F" w:rsidRDefault="005A5501" w:rsidP="00BD71C5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1513" w:type="dxa"/>
          </w:tcPr>
          <w:p w:rsidR="005A5501" w:rsidRPr="008E092F" w:rsidRDefault="005A5501" w:rsidP="00BD71C5">
            <w:proofErr w:type="spellStart"/>
            <w:r>
              <w:t>Primefaces</w:t>
            </w:r>
            <w:proofErr w:type="spellEnd"/>
          </w:p>
        </w:tc>
        <w:tc>
          <w:tcPr>
            <w:tcW w:w="1480" w:type="dxa"/>
          </w:tcPr>
          <w:p w:rsidR="005A5501" w:rsidRDefault="005A5501" w:rsidP="00BD71C5">
            <w:pPr>
              <w:pStyle w:val="Akapitzlist"/>
              <w:ind w:left="0"/>
            </w:pPr>
            <w:r>
              <w:t>6.1</w:t>
            </w:r>
          </w:p>
        </w:tc>
        <w:tc>
          <w:tcPr>
            <w:tcW w:w="4989" w:type="dxa"/>
          </w:tcPr>
          <w:p w:rsidR="005A5501" w:rsidRPr="00847FFC" w:rsidRDefault="00BB1CB4" w:rsidP="00BD71C5">
            <w:pPr>
              <w:pStyle w:val="Akapitzlist"/>
              <w:ind w:left="0"/>
            </w:pPr>
            <w:r>
              <w:t>Biblioteka generująca komponenty interfejsu użytkownika.</w:t>
            </w:r>
            <w:r w:rsidR="005A5501">
              <w:t xml:space="preserve">  </w:t>
            </w:r>
          </w:p>
        </w:tc>
      </w:tr>
      <w:tr w:rsidR="005A5501" w:rsidRPr="00847FFC" w:rsidTr="00BD71C5">
        <w:tc>
          <w:tcPr>
            <w:tcW w:w="586" w:type="dxa"/>
          </w:tcPr>
          <w:p w:rsidR="005A5501" w:rsidRDefault="00BB1CB4" w:rsidP="00BD71C5">
            <w:pPr>
              <w:pStyle w:val="Akapitzlist"/>
              <w:ind w:left="0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4.</w:t>
            </w:r>
          </w:p>
        </w:tc>
        <w:tc>
          <w:tcPr>
            <w:tcW w:w="1513" w:type="dxa"/>
          </w:tcPr>
          <w:p w:rsidR="005A5501" w:rsidRDefault="00BB1CB4" w:rsidP="00BD71C5">
            <w:proofErr w:type="spellStart"/>
            <w:r>
              <w:t>Hibernate</w:t>
            </w:r>
            <w:proofErr w:type="spellEnd"/>
          </w:p>
        </w:tc>
        <w:tc>
          <w:tcPr>
            <w:tcW w:w="1480" w:type="dxa"/>
          </w:tcPr>
          <w:p w:rsidR="005A5501" w:rsidRDefault="00BB1CB4" w:rsidP="00BD71C5">
            <w:pPr>
              <w:pStyle w:val="Akapitzlist"/>
              <w:ind w:left="0"/>
            </w:pPr>
            <w:r>
              <w:t>5.1.0.Final</w:t>
            </w:r>
          </w:p>
        </w:tc>
        <w:tc>
          <w:tcPr>
            <w:tcW w:w="4989" w:type="dxa"/>
          </w:tcPr>
          <w:p w:rsidR="005A5501" w:rsidRDefault="00BB1CB4" w:rsidP="00BD71C5">
            <w:pPr>
              <w:pStyle w:val="Akapitzlist"/>
              <w:ind w:left="0"/>
            </w:pPr>
            <w:r>
              <w:t>Obsługa bazy danych</w:t>
            </w:r>
            <w:r w:rsidR="005A5501">
              <w:t>.</w:t>
            </w:r>
          </w:p>
        </w:tc>
      </w:tr>
      <w:tr w:rsidR="00BB1CB4" w:rsidRPr="00847FFC" w:rsidTr="00BD71C5">
        <w:tc>
          <w:tcPr>
            <w:tcW w:w="586" w:type="dxa"/>
          </w:tcPr>
          <w:p w:rsidR="00BB1CB4" w:rsidRDefault="00BB1CB4" w:rsidP="00BD71C5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5.</w:t>
            </w:r>
          </w:p>
        </w:tc>
        <w:tc>
          <w:tcPr>
            <w:tcW w:w="1513" w:type="dxa"/>
          </w:tcPr>
          <w:p w:rsidR="00BB1CB4" w:rsidRDefault="00BB1CB4" w:rsidP="00BD71C5">
            <w:r>
              <w:t>Java</w:t>
            </w:r>
          </w:p>
        </w:tc>
        <w:tc>
          <w:tcPr>
            <w:tcW w:w="1480" w:type="dxa"/>
          </w:tcPr>
          <w:p w:rsidR="00BB1CB4" w:rsidRDefault="00BB1CB4" w:rsidP="00BD71C5">
            <w:pPr>
              <w:pStyle w:val="Akapitzlist"/>
              <w:ind w:left="0"/>
            </w:pPr>
            <w:r w:rsidRPr="00BB1CB4">
              <w:t>1.8.0_121</w:t>
            </w:r>
          </w:p>
        </w:tc>
        <w:tc>
          <w:tcPr>
            <w:tcW w:w="4989" w:type="dxa"/>
          </w:tcPr>
          <w:p w:rsidR="00BB1CB4" w:rsidRDefault="00BB1CB4" w:rsidP="00BD71C5">
            <w:pPr>
              <w:pStyle w:val="Akapitzlist"/>
              <w:ind w:left="0"/>
            </w:pPr>
          </w:p>
        </w:tc>
      </w:tr>
      <w:tr w:rsidR="00BB1CB4" w:rsidRPr="00847FFC" w:rsidTr="00BD71C5">
        <w:tc>
          <w:tcPr>
            <w:tcW w:w="586" w:type="dxa"/>
          </w:tcPr>
          <w:p w:rsidR="00BB1CB4" w:rsidRDefault="00BB1CB4" w:rsidP="00BD71C5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6.</w:t>
            </w:r>
          </w:p>
        </w:tc>
        <w:tc>
          <w:tcPr>
            <w:tcW w:w="1513" w:type="dxa"/>
          </w:tcPr>
          <w:p w:rsidR="00BB1CB4" w:rsidRDefault="00BB1CB4" w:rsidP="00BD71C5">
            <w:r w:rsidRPr="00BB1CB4">
              <w:t xml:space="preserve">Spring </w:t>
            </w:r>
            <w:proofErr w:type="spellStart"/>
            <w:r w:rsidRPr="00BB1CB4">
              <w:t>Boot</w:t>
            </w:r>
            <w:proofErr w:type="spellEnd"/>
          </w:p>
        </w:tc>
        <w:tc>
          <w:tcPr>
            <w:tcW w:w="1480" w:type="dxa"/>
          </w:tcPr>
          <w:p w:rsidR="00BB1CB4" w:rsidRPr="00BB1CB4" w:rsidRDefault="00BB1CB4" w:rsidP="00BD71C5">
            <w:pPr>
              <w:pStyle w:val="Akapitzlist"/>
              <w:ind w:left="0"/>
            </w:pPr>
            <w:r w:rsidRPr="00BB1CB4">
              <w:t>1.3.5.RELEASE</w:t>
            </w:r>
          </w:p>
        </w:tc>
        <w:tc>
          <w:tcPr>
            <w:tcW w:w="4989" w:type="dxa"/>
          </w:tcPr>
          <w:p w:rsidR="00BB1CB4" w:rsidRDefault="00BB1CB4" w:rsidP="00BD71C5">
            <w:pPr>
              <w:pStyle w:val="Akapitzlist"/>
              <w:ind w:left="0"/>
            </w:pPr>
            <w:r>
              <w:t>Framework wspomagający tworzenie kodu.</w:t>
            </w:r>
          </w:p>
        </w:tc>
      </w:tr>
    </w:tbl>
    <w:p w:rsidR="005A5501" w:rsidRDefault="005A5501" w:rsidP="00BD71C5">
      <w:pPr>
        <w:ind w:firstLine="708"/>
      </w:pPr>
      <w:r>
        <w:t xml:space="preserve">[Tab. </w:t>
      </w:r>
      <w:r w:rsidR="0091597B">
        <w:t>8</w:t>
      </w:r>
      <w:r>
        <w:t>.] Serwer: użyte technologie</w:t>
      </w:r>
    </w:p>
    <w:p w:rsidR="000C551E" w:rsidRDefault="000C551E" w:rsidP="00BD71C5">
      <w:pPr>
        <w:ind w:firstLine="708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8"/>
        <w:gridCol w:w="1676"/>
        <w:gridCol w:w="3219"/>
        <w:gridCol w:w="3125"/>
      </w:tblGrid>
      <w:tr w:rsidR="0091597B" w:rsidTr="00BD71C5">
        <w:tc>
          <w:tcPr>
            <w:tcW w:w="548" w:type="dxa"/>
            <w:shd w:val="clear" w:color="auto" w:fill="D6E3BC" w:themeFill="accent3" w:themeFillTint="66"/>
          </w:tcPr>
          <w:p w:rsidR="0091597B" w:rsidRDefault="0091597B" w:rsidP="00BD71C5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L.P</w:t>
            </w:r>
          </w:p>
        </w:tc>
        <w:tc>
          <w:tcPr>
            <w:tcW w:w="1676" w:type="dxa"/>
            <w:shd w:val="clear" w:color="auto" w:fill="D6E3BC" w:themeFill="accent3" w:themeFillTint="66"/>
          </w:tcPr>
          <w:p w:rsidR="0091597B" w:rsidRDefault="0091597B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Komenda</w:t>
            </w:r>
            <w:proofErr w:type="spellEnd"/>
          </w:p>
        </w:tc>
        <w:tc>
          <w:tcPr>
            <w:tcW w:w="3219" w:type="dxa"/>
            <w:shd w:val="clear" w:color="auto" w:fill="D6E3BC" w:themeFill="accent3" w:themeFillTint="66"/>
          </w:tcPr>
          <w:p w:rsidR="0091597B" w:rsidRDefault="0091597B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wynikowy</w:t>
            </w:r>
            <w:proofErr w:type="spellEnd"/>
          </w:p>
        </w:tc>
        <w:tc>
          <w:tcPr>
            <w:tcW w:w="3125" w:type="dxa"/>
            <w:shd w:val="clear" w:color="auto" w:fill="D6E3BC" w:themeFill="accent3" w:themeFillTint="66"/>
          </w:tcPr>
          <w:p w:rsidR="0091597B" w:rsidRDefault="0091597B" w:rsidP="00BD71C5">
            <w:pPr>
              <w:pStyle w:val="Akapitzlist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91597B" w:rsidRPr="008E092F" w:rsidTr="00BD71C5">
        <w:tc>
          <w:tcPr>
            <w:tcW w:w="548" w:type="dxa"/>
          </w:tcPr>
          <w:p w:rsidR="0091597B" w:rsidRPr="008E092F" w:rsidRDefault="0091597B" w:rsidP="00BD71C5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1676" w:type="dxa"/>
          </w:tcPr>
          <w:p w:rsidR="0091597B" w:rsidRPr="008E092F" w:rsidRDefault="0091597B" w:rsidP="00BD71C5"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</w:p>
        </w:tc>
        <w:tc>
          <w:tcPr>
            <w:tcW w:w="3219" w:type="dxa"/>
          </w:tcPr>
          <w:p w:rsidR="0091597B" w:rsidRDefault="0091597B" w:rsidP="00BD71C5">
            <w:pPr>
              <w:pStyle w:val="Akapitzlist"/>
              <w:ind w:left="0"/>
            </w:pPr>
          </w:p>
        </w:tc>
        <w:tc>
          <w:tcPr>
            <w:tcW w:w="3125" w:type="dxa"/>
          </w:tcPr>
          <w:p w:rsidR="0091597B" w:rsidRPr="008E092F" w:rsidRDefault="0091597B" w:rsidP="00BD71C5">
            <w:pPr>
              <w:pStyle w:val="Akapitzlist"/>
              <w:ind w:left="0"/>
            </w:pPr>
            <w:r>
              <w:t>Czyszczenie katalogu wynikowego.</w:t>
            </w:r>
          </w:p>
        </w:tc>
      </w:tr>
      <w:tr w:rsidR="0091597B" w:rsidRPr="00847FFC" w:rsidTr="00BD71C5">
        <w:tc>
          <w:tcPr>
            <w:tcW w:w="548" w:type="dxa"/>
          </w:tcPr>
          <w:p w:rsidR="0091597B" w:rsidRPr="008E092F" w:rsidRDefault="0091597B" w:rsidP="00BD71C5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1676" w:type="dxa"/>
          </w:tcPr>
          <w:p w:rsidR="0091597B" w:rsidRPr="008E092F" w:rsidRDefault="0091597B" w:rsidP="00BD71C5"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 w:rsidRPr="0091597B">
              <w:t>spring-boot:run</w:t>
            </w:r>
            <w:proofErr w:type="spellEnd"/>
            <w:r w:rsidRPr="0091597B">
              <w:t xml:space="preserve"> -</w:t>
            </w:r>
            <w:proofErr w:type="spellStart"/>
            <w:r w:rsidRPr="0091597B">
              <w:t>Plocal</w:t>
            </w:r>
            <w:proofErr w:type="spellEnd"/>
          </w:p>
        </w:tc>
        <w:tc>
          <w:tcPr>
            <w:tcW w:w="3219" w:type="dxa"/>
          </w:tcPr>
          <w:p w:rsidR="0091597B" w:rsidRDefault="0091597B" w:rsidP="00BD71C5">
            <w:pPr>
              <w:pStyle w:val="Akapitzlist"/>
              <w:ind w:left="0"/>
            </w:pPr>
          </w:p>
        </w:tc>
        <w:tc>
          <w:tcPr>
            <w:tcW w:w="3125" w:type="dxa"/>
          </w:tcPr>
          <w:p w:rsidR="0091597B" w:rsidRPr="00847FFC" w:rsidRDefault="0091597B" w:rsidP="00BD71C5">
            <w:pPr>
              <w:pStyle w:val="Akapitzlist"/>
              <w:ind w:left="0"/>
            </w:pPr>
            <w:r>
              <w:t xml:space="preserve">Uruchomienie aplikacji w czasie rzeczywistym o profilu lokalnym. </w:t>
            </w:r>
          </w:p>
        </w:tc>
      </w:tr>
      <w:tr w:rsidR="0091597B" w:rsidRPr="00847FFC" w:rsidTr="00BD71C5">
        <w:tc>
          <w:tcPr>
            <w:tcW w:w="548" w:type="dxa"/>
          </w:tcPr>
          <w:p w:rsidR="0091597B" w:rsidRDefault="0091597B" w:rsidP="00BD71C5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t>5.</w:t>
            </w:r>
          </w:p>
        </w:tc>
        <w:tc>
          <w:tcPr>
            <w:tcW w:w="1676" w:type="dxa"/>
          </w:tcPr>
          <w:p w:rsidR="0091597B" w:rsidRDefault="00C62E93" w:rsidP="00BD71C5"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 w:rsidRPr="00C62E93">
              <w:t>package</w:t>
            </w:r>
            <w:proofErr w:type="spellEnd"/>
            <w:r w:rsidRPr="00C62E93">
              <w:t xml:space="preserve"> -</w:t>
            </w:r>
            <w:proofErr w:type="spellStart"/>
            <w:r w:rsidRPr="00C62E93">
              <w:t>Pprod</w:t>
            </w:r>
            <w:proofErr w:type="spellEnd"/>
            <w:r w:rsidR="0091597B">
              <w:t xml:space="preserve"> </w:t>
            </w:r>
          </w:p>
        </w:tc>
        <w:tc>
          <w:tcPr>
            <w:tcW w:w="3219" w:type="dxa"/>
          </w:tcPr>
          <w:p w:rsidR="0091597B" w:rsidRDefault="0091597B" w:rsidP="00BD71C5">
            <w:pPr>
              <w:pStyle w:val="Akapitzlist"/>
              <w:ind w:left="0"/>
            </w:pPr>
            <w:r>
              <w:t>/</w:t>
            </w:r>
            <w:r w:rsidR="00C62E93">
              <w:t>target/</w:t>
            </w:r>
            <w:r w:rsidR="00C62E93" w:rsidRPr="00C62E93">
              <w:t>return-parcel-</w:t>
            </w:r>
            <w:proofErr w:type="spellStart"/>
            <w:r w:rsidR="00C62E93" w:rsidRPr="00C62E93">
              <w:t>app.war</w:t>
            </w:r>
            <w:proofErr w:type="spellEnd"/>
          </w:p>
        </w:tc>
        <w:tc>
          <w:tcPr>
            <w:tcW w:w="3125" w:type="dxa"/>
          </w:tcPr>
          <w:p w:rsidR="0091597B" w:rsidRDefault="0091597B" w:rsidP="00BD71C5">
            <w:pPr>
              <w:pStyle w:val="Akapitzlist"/>
              <w:ind w:left="0"/>
            </w:pPr>
            <w:r>
              <w:t xml:space="preserve">Utworzenie pliku przeznaczonego dla </w:t>
            </w:r>
            <w:r w:rsidR="00C62E93">
              <w:t xml:space="preserve">kontenera Apache </w:t>
            </w:r>
            <w:proofErr w:type="spellStart"/>
            <w:r w:rsidR="00C62E93">
              <w:t>Tomcat</w:t>
            </w:r>
            <w:proofErr w:type="spellEnd"/>
            <w:r w:rsidR="00C62E93">
              <w:t>.</w:t>
            </w:r>
          </w:p>
        </w:tc>
      </w:tr>
    </w:tbl>
    <w:p w:rsidR="0091597B" w:rsidRDefault="0091597B" w:rsidP="00BD71C5">
      <w:pPr>
        <w:ind w:firstLine="708"/>
      </w:pPr>
      <w:r>
        <w:t>[Tab. 9.] Kolektor: budowa</w:t>
      </w:r>
    </w:p>
    <w:p w:rsidR="00D010A2" w:rsidRDefault="00D010A2">
      <w:r>
        <w:br w:type="page"/>
      </w:r>
    </w:p>
    <w:p w:rsidR="005A5501" w:rsidRDefault="00C62E93" w:rsidP="00BD71C5">
      <w:pPr>
        <w:pStyle w:val="Akapitzlist"/>
        <w:numPr>
          <w:ilvl w:val="0"/>
          <w:numId w:val="7"/>
        </w:numPr>
        <w:ind w:left="360"/>
        <w:rPr>
          <w:sz w:val="32"/>
          <w:szCs w:val="32"/>
        </w:rPr>
      </w:pPr>
      <w:r w:rsidRPr="00C62E93">
        <w:rPr>
          <w:sz w:val="32"/>
          <w:szCs w:val="32"/>
        </w:rPr>
        <w:lastRenderedPageBreak/>
        <w:t>Podsumowanie</w:t>
      </w:r>
    </w:p>
    <w:p w:rsidR="00C62E93" w:rsidRDefault="00C62E93" w:rsidP="00BD71C5">
      <w:r>
        <w:t xml:space="preserve">Dokument zawiera szczegóły budowy i obsługi aplikacji „Zwrot paczek” dla kolektora oraz serwera. Przy jego pomocy można zdobyć podstawową wiedzę o architekturze wykorzystanej w procesie tworzenia aplikacji jak również przepływu komunikacji sieciowej. </w:t>
      </w:r>
    </w:p>
    <w:p w:rsidR="00C62E93" w:rsidRPr="00C62E93" w:rsidRDefault="00C62E93" w:rsidP="00BD71C5">
      <w:r>
        <w:t xml:space="preserve">Autor zakłada że osoba korzystająca z dokumentu będzie miała wiedzę podstawową o zakładzie pracy Zleceniodawcy oraz wiedzę techniczną z zakresu budowy aplikacji w technologii Java. Opisane rozdziały 2 oraz 4, wystarczą do konfiguracji środowiska </w:t>
      </w:r>
      <w:r w:rsidR="00A07F86">
        <w:t>lokalnego i dalszej pracy nad rozwojem aplikacji.</w:t>
      </w:r>
      <w:r>
        <w:t xml:space="preserve"> </w:t>
      </w:r>
    </w:p>
    <w:sectPr w:rsidR="00C62E93" w:rsidRPr="00C62E93" w:rsidSect="000245FA">
      <w:headerReference w:type="default" r:id="rId43"/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006" w:rsidRDefault="000A7006" w:rsidP="00ED0536">
      <w:pPr>
        <w:spacing w:after="0" w:line="240" w:lineRule="auto"/>
      </w:pPr>
      <w:r>
        <w:separator/>
      </w:r>
    </w:p>
  </w:endnote>
  <w:endnote w:type="continuationSeparator" w:id="0">
    <w:p w:rsidR="000A7006" w:rsidRDefault="000A7006" w:rsidP="00ED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51E" w:rsidRPr="00634AF7" w:rsidRDefault="000C551E">
    <w:pPr>
      <w:pStyle w:val="Stopka"/>
      <w:jc w:val="cen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C551E" w:rsidRDefault="000C551E">
    <w:pPr>
      <w:pStyle w:val="Stopka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C551E" w:rsidRDefault="000C551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006" w:rsidRDefault="000A7006" w:rsidP="00ED0536">
      <w:pPr>
        <w:spacing w:after="0" w:line="240" w:lineRule="auto"/>
      </w:pPr>
      <w:r>
        <w:separator/>
      </w:r>
    </w:p>
  </w:footnote>
  <w:footnote w:type="continuationSeparator" w:id="0">
    <w:p w:rsidR="000A7006" w:rsidRDefault="000A7006" w:rsidP="00ED0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51E" w:rsidRDefault="000C551E">
    <w:pPr>
      <w:pStyle w:val="Nagwek"/>
    </w:pPr>
  </w:p>
  <w:p w:rsidR="000C551E" w:rsidRDefault="000C551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29A6"/>
    <w:multiLevelType w:val="hybridMultilevel"/>
    <w:tmpl w:val="06F2F5D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B54E0"/>
    <w:multiLevelType w:val="hybridMultilevel"/>
    <w:tmpl w:val="14A8C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5650"/>
    <w:multiLevelType w:val="hybridMultilevel"/>
    <w:tmpl w:val="B16ACCF2"/>
    <w:lvl w:ilvl="0" w:tplc="0DBAFF10">
      <w:start w:val="27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4F565FF"/>
    <w:multiLevelType w:val="hybridMultilevel"/>
    <w:tmpl w:val="D32E195E"/>
    <w:lvl w:ilvl="0" w:tplc="D526D4D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B7520"/>
    <w:multiLevelType w:val="hybridMultilevel"/>
    <w:tmpl w:val="89A89A6C"/>
    <w:lvl w:ilvl="0" w:tplc="040EDCD6">
      <w:start w:val="27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4D673679"/>
    <w:multiLevelType w:val="hybridMultilevel"/>
    <w:tmpl w:val="14A8C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162EC"/>
    <w:multiLevelType w:val="hybridMultilevel"/>
    <w:tmpl w:val="7F1C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A2980"/>
    <w:multiLevelType w:val="hybridMultilevel"/>
    <w:tmpl w:val="AC96A2EC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A2"/>
    <w:rsid w:val="00003800"/>
    <w:rsid w:val="00004E7A"/>
    <w:rsid w:val="000245FA"/>
    <w:rsid w:val="000433B5"/>
    <w:rsid w:val="00043B32"/>
    <w:rsid w:val="00065747"/>
    <w:rsid w:val="00066780"/>
    <w:rsid w:val="000A5B24"/>
    <w:rsid w:val="000A7006"/>
    <w:rsid w:val="000C551E"/>
    <w:rsid w:val="000E4014"/>
    <w:rsid w:val="001230CE"/>
    <w:rsid w:val="00134467"/>
    <w:rsid w:val="0015221A"/>
    <w:rsid w:val="001B4605"/>
    <w:rsid w:val="001E04DC"/>
    <w:rsid w:val="001E1A35"/>
    <w:rsid w:val="00206487"/>
    <w:rsid w:val="00210F08"/>
    <w:rsid w:val="0027645D"/>
    <w:rsid w:val="002A6DE8"/>
    <w:rsid w:val="00307BBB"/>
    <w:rsid w:val="0032668F"/>
    <w:rsid w:val="003362B9"/>
    <w:rsid w:val="00343893"/>
    <w:rsid w:val="003530A6"/>
    <w:rsid w:val="003630D1"/>
    <w:rsid w:val="00391E06"/>
    <w:rsid w:val="003B22CF"/>
    <w:rsid w:val="003E3326"/>
    <w:rsid w:val="004242C9"/>
    <w:rsid w:val="00441A69"/>
    <w:rsid w:val="00480327"/>
    <w:rsid w:val="00490E70"/>
    <w:rsid w:val="00494E65"/>
    <w:rsid w:val="004D72D5"/>
    <w:rsid w:val="004D73BF"/>
    <w:rsid w:val="004F2650"/>
    <w:rsid w:val="00516868"/>
    <w:rsid w:val="00561F4C"/>
    <w:rsid w:val="00597028"/>
    <w:rsid w:val="005A5501"/>
    <w:rsid w:val="005C5074"/>
    <w:rsid w:val="005C7906"/>
    <w:rsid w:val="005D7ED8"/>
    <w:rsid w:val="005F78E6"/>
    <w:rsid w:val="00610676"/>
    <w:rsid w:val="006169A0"/>
    <w:rsid w:val="00634AF7"/>
    <w:rsid w:val="0064057A"/>
    <w:rsid w:val="00643703"/>
    <w:rsid w:val="0067321E"/>
    <w:rsid w:val="00674CC8"/>
    <w:rsid w:val="006823E4"/>
    <w:rsid w:val="006A3AB5"/>
    <w:rsid w:val="006B298D"/>
    <w:rsid w:val="006D3F83"/>
    <w:rsid w:val="006F6390"/>
    <w:rsid w:val="00754EF9"/>
    <w:rsid w:val="00773594"/>
    <w:rsid w:val="00785EE0"/>
    <w:rsid w:val="007E18EF"/>
    <w:rsid w:val="007F51B1"/>
    <w:rsid w:val="008105BA"/>
    <w:rsid w:val="00830E62"/>
    <w:rsid w:val="00847FFC"/>
    <w:rsid w:val="00852605"/>
    <w:rsid w:val="0086588F"/>
    <w:rsid w:val="008D0414"/>
    <w:rsid w:val="008E092F"/>
    <w:rsid w:val="0091597B"/>
    <w:rsid w:val="009370DA"/>
    <w:rsid w:val="0096268A"/>
    <w:rsid w:val="009742CE"/>
    <w:rsid w:val="00981D71"/>
    <w:rsid w:val="00A07F86"/>
    <w:rsid w:val="00A37B25"/>
    <w:rsid w:val="00A546E8"/>
    <w:rsid w:val="00A76E07"/>
    <w:rsid w:val="00A85435"/>
    <w:rsid w:val="00A96FC3"/>
    <w:rsid w:val="00AB6603"/>
    <w:rsid w:val="00B1183E"/>
    <w:rsid w:val="00B4595B"/>
    <w:rsid w:val="00BB1543"/>
    <w:rsid w:val="00BB1CB4"/>
    <w:rsid w:val="00BD06DF"/>
    <w:rsid w:val="00BD71C5"/>
    <w:rsid w:val="00BE29A2"/>
    <w:rsid w:val="00C25EC0"/>
    <w:rsid w:val="00C358C7"/>
    <w:rsid w:val="00C36C2A"/>
    <w:rsid w:val="00C62E93"/>
    <w:rsid w:val="00C64508"/>
    <w:rsid w:val="00C76361"/>
    <w:rsid w:val="00C8134A"/>
    <w:rsid w:val="00C9635C"/>
    <w:rsid w:val="00C9757A"/>
    <w:rsid w:val="00CA652B"/>
    <w:rsid w:val="00CB22FF"/>
    <w:rsid w:val="00CE1E08"/>
    <w:rsid w:val="00CF150F"/>
    <w:rsid w:val="00CF33D0"/>
    <w:rsid w:val="00D010A2"/>
    <w:rsid w:val="00D02EFA"/>
    <w:rsid w:val="00D11BB2"/>
    <w:rsid w:val="00D24FA5"/>
    <w:rsid w:val="00D51C1F"/>
    <w:rsid w:val="00DF6181"/>
    <w:rsid w:val="00E10D6D"/>
    <w:rsid w:val="00E17822"/>
    <w:rsid w:val="00E17FC0"/>
    <w:rsid w:val="00E61BE8"/>
    <w:rsid w:val="00E64CA1"/>
    <w:rsid w:val="00E91F20"/>
    <w:rsid w:val="00E9217A"/>
    <w:rsid w:val="00E934BD"/>
    <w:rsid w:val="00ED0536"/>
    <w:rsid w:val="00F23CA6"/>
    <w:rsid w:val="00F47C17"/>
    <w:rsid w:val="00FA108A"/>
    <w:rsid w:val="00FB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391B60-41C4-4959-90E5-21D4A254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E7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9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543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rsid w:val="00134467"/>
    <w:pPr>
      <w:spacing w:after="0" w:line="480" w:lineRule="exact"/>
      <w:ind w:left="360" w:hanging="360"/>
      <w:jc w:val="both"/>
    </w:pPr>
    <w:rPr>
      <w:rFonts w:ascii="Arial" w:eastAsia="Times New Roman" w:hAnsi="Arial" w:cs="Arial"/>
      <w:color w:val="000000"/>
      <w:sz w:val="18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134467"/>
    <w:rPr>
      <w:rFonts w:ascii="Arial" w:eastAsia="Times New Roman" w:hAnsi="Arial" w:cs="Arial"/>
      <w:color w:val="000000"/>
      <w:sz w:val="18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053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053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053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634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4AF7"/>
  </w:style>
  <w:style w:type="paragraph" w:styleId="Stopka">
    <w:name w:val="footer"/>
    <w:basedOn w:val="Normalny"/>
    <w:link w:val="StopkaZnak"/>
    <w:uiPriority w:val="99"/>
    <w:unhideWhenUsed/>
    <w:rsid w:val="00634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4AF7"/>
  </w:style>
  <w:style w:type="character" w:styleId="Hipercze">
    <w:name w:val="Hyperlink"/>
    <w:basedOn w:val="Domylnaczcionkaakapitu"/>
    <w:uiPriority w:val="99"/>
    <w:semiHidden/>
    <w:unhideWhenUsed/>
    <w:rsid w:val="00616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1E8F-79D3-43D3-9A5B-623F6766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8395</TotalTime>
  <Pages>1</Pages>
  <Words>2176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 Mucik</cp:lastModifiedBy>
  <cp:revision>68</cp:revision>
  <dcterms:created xsi:type="dcterms:W3CDTF">2016-07-27T11:11:00Z</dcterms:created>
  <dcterms:modified xsi:type="dcterms:W3CDTF">2019-03-08T08:16:00Z</dcterms:modified>
</cp:coreProperties>
</file>