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71D" w:rsidRPr="0018171D" w:rsidRDefault="0018171D" w:rsidP="0018171D">
      <w:pPr>
        <w:spacing w:before="100" w:beforeAutospacing="1" w:after="100" w:afterAutospacing="1" w:line="240" w:lineRule="auto"/>
        <w:outlineLvl w:val="0"/>
        <w:rPr>
          <w:rFonts w:ascii="Tahoma" w:eastAsia="Times New Roman" w:hAnsi="Tahoma" w:cs="Tahoma"/>
          <w:b/>
          <w:bCs/>
          <w:kern w:val="36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b/>
          <w:bCs/>
          <w:kern w:val="36"/>
          <w:sz w:val="20"/>
          <w:szCs w:val="20"/>
          <w:lang w:eastAsia="pl-PL"/>
        </w:rPr>
        <w:t xml:space="preserve">Kosiarka bijakowa STARK KDL </w:t>
      </w:r>
      <w:proofErr w:type="spellStart"/>
      <w:r w:rsidRPr="0018171D">
        <w:rPr>
          <w:rFonts w:ascii="Tahoma" w:eastAsia="Times New Roman" w:hAnsi="Tahoma" w:cs="Tahoma"/>
          <w:b/>
          <w:bCs/>
          <w:kern w:val="36"/>
          <w:sz w:val="20"/>
          <w:szCs w:val="20"/>
          <w:lang w:eastAsia="pl-PL"/>
        </w:rPr>
        <w:t>Profi</w:t>
      </w:r>
      <w:proofErr w:type="spellEnd"/>
      <w:r w:rsidRPr="0018171D">
        <w:rPr>
          <w:rFonts w:ascii="Tahoma" w:eastAsia="Times New Roman" w:hAnsi="Tahoma" w:cs="Tahoma"/>
          <w:b/>
          <w:bCs/>
          <w:kern w:val="36"/>
          <w:sz w:val="20"/>
          <w:szCs w:val="20"/>
          <w:lang w:eastAsia="pl-PL"/>
        </w:rPr>
        <w:t xml:space="preserve"> – </w:t>
      </w:r>
      <w:proofErr w:type="spellStart"/>
      <w:r w:rsidRPr="0018171D">
        <w:rPr>
          <w:rFonts w:ascii="Tahoma" w:eastAsia="Times New Roman" w:hAnsi="Tahoma" w:cs="Tahoma"/>
          <w:b/>
          <w:bCs/>
          <w:kern w:val="36"/>
          <w:sz w:val="20"/>
          <w:szCs w:val="20"/>
          <w:lang w:eastAsia="pl-PL"/>
        </w:rPr>
        <w:t>mulczer</w:t>
      </w:r>
      <w:proofErr w:type="spellEnd"/>
      <w:r w:rsidRPr="0018171D">
        <w:rPr>
          <w:rFonts w:ascii="Tahoma" w:eastAsia="Times New Roman" w:hAnsi="Tahoma" w:cs="Tahoma"/>
          <w:b/>
          <w:bCs/>
          <w:kern w:val="36"/>
          <w:sz w:val="20"/>
          <w:szCs w:val="20"/>
          <w:lang w:eastAsia="pl-PL"/>
        </w:rPr>
        <w:t xml:space="preserve"> boczny do ciągnika | szerokość 1,6–2,2 m</w:t>
      </w:r>
    </w:p>
    <w:p w:rsidR="0018171D" w:rsidRPr="0018171D" w:rsidRDefault="0018171D" w:rsidP="0018171D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Kosiarka bijakowa </w:t>
      </w: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 xml:space="preserve">STARK KDL </w:t>
      </w:r>
      <w:proofErr w:type="spellStart"/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Profi</w:t>
      </w:r>
      <w:proofErr w:type="spellEnd"/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 to profesjonalny </w:t>
      </w:r>
      <w:proofErr w:type="spellStart"/>
      <w:r w:rsidRPr="0018171D">
        <w:rPr>
          <w:rFonts w:ascii="Tahoma" w:eastAsia="Times New Roman" w:hAnsi="Tahoma" w:cs="Tahoma"/>
          <w:sz w:val="20"/>
          <w:szCs w:val="20"/>
          <w:lang w:eastAsia="pl-PL"/>
        </w:rPr>
        <w:t>mulczer</w:t>
      </w:r>
      <w:proofErr w:type="spellEnd"/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 boczny przeznaczony do intensywnego koszenia trawy, chwastów, nieużytków oraz roślinności na poboczach, skarpach i w rowach.</w:t>
      </w:r>
    </w:p>
    <w:p w:rsidR="0018171D" w:rsidRPr="0018171D" w:rsidRDefault="0018171D" w:rsidP="0018171D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Dzięki hydraulicznie regulowanemu wysięgowi oraz możliwości wychylania zespołu roboczego maszyna pozwala pracować nie tylko bezpośrednio za ciągnikiem, ale również z boku oraz pod kątem. To szczególnie praktyczne rozwiązanie przy pielęgnacji dróg, rowów melioracyjnych, skarp, sadów oraz terenów komunalnych.</w:t>
      </w:r>
    </w:p>
    <w:p w:rsidR="0018171D" w:rsidRPr="0018171D" w:rsidRDefault="0018171D" w:rsidP="0018171D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Seria </w:t>
      </w: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 xml:space="preserve">KDL </w:t>
      </w:r>
      <w:proofErr w:type="spellStart"/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Profi</w:t>
      </w:r>
      <w:proofErr w:type="spellEnd"/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 została wyposażona w wzmocnione ramię robocze oraz mechaniczne zabezpieczenie najazdowe, dzięki czemu dobrze sprawdza się podczas wymagającej, regularnej eksploatacji.</w:t>
      </w:r>
    </w:p>
    <w:p w:rsidR="0018171D" w:rsidRPr="0018171D" w:rsidRDefault="0018171D" w:rsidP="0018171D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 xml:space="preserve">Najważniejsze zalety kosiarki bijakowej STARK KDL </w:t>
      </w:r>
      <w:proofErr w:type="spellStart"/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Profi</w:t>
      </w:r>
      <w:proofErr w:type="spellEnd"/>
    </w:p>
    <w:p w:rsidR="0018171D" w:rsidRPr="0018171D" w:rsidRDefault="0018171D" w:rsidP="001817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dostępne szerokości robocze od </w:t>
      </w: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1,6 do 2,2 m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,</w:t>
      </w:r>
    </w:p>
    <w:p w:rsidR="0018171D" w:rsidRPr="0018171D" w:rsidRDefault="0018171D" w:rsidP="001817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hydrauliczny przesuw boczny w wyposażeniu standardowym,</w:t>
      </w:r>
    </w:p>
    <w:p w:rsidR="0018171D" w:rsidRPr="0018171D" w:rsidRDefault="0018171D" w:rsidP="001817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możliwość pracy z boku ciągnika,</w:t>
      </w:r>
    </w:p>
    <w:p w:rsidR="0018171D" w:rsidRPr="0018171D" w:rsidRDefault="0018171D" w:rsidP="001817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zakres wychylenia do </w:t>
      </w: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90° w górę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,</w:t>
      </w:r>
    </w:p>
    <w:p w:rsidR="0018171D" w:rsidRPr="0018171D" w:rsidRDefault="0018171D" w:rsidP="001817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zakres wychylenia do </w:t>
      </w: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60° w dół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,</w:t>
      </w:r>
    </w:p>
    <w:p w:rsidR="0018171D" w:rsidRPr="0018171D" w:rsidRDefault="0018171D" w:rsidP="001817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solidne młotki bijakowe,</w:t>
      </w:r>
    </w:p>
    <w:p w:rsidR="0018171D" w:rsidRPr="0018171D" w:rsidRDefault="0018171D" w:rsidP="001817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mechaniczne zabezpieczenie najazdowe ze sprężynowym mechanizmem,</w:t>
      </w:r>
    </w:p>
    <w:p w:rsidR="0018171D" w:rsidRPr="0018171D" w:rsidRDefault="0018171D" w:rsidP="001817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przekładnia z wolnym kołem i dodatkowym zabezpieczeniem,</w:t>
      </w:r>
    </w:p>
    <w:p w:rsidR="0018171D" w:rsidRPr="0018171D" w:rsidRDefault="0018171D" w:rsidP="001817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napęd za pomocą </w:t>
      </w: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4 pasków klinowych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,</w:t>
      </w:r>
    </w:p>
    <w:p w:rsidR="0018171D" w:rsidRPr="0018171D" w:rsidRDefault="0018171D" w:rsidP="001817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regulowany wał kopiujący,</w:t>
      </w:r>
    </w:p>
    <w:p w:rsidR="0018171D" w:rsidRPr="0018171D" w:rsidRDefault="0018171D" w:rsidP="001817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regulowane płozy ślizgowe,</w:t>
      </w:r>
      <w:bookmarkStart w:id="0" w:name="_GoBack"/>
      <w:bookmarkEnd w:id="0"/>
    </w:p>
    <w:p w:rsidR="0018171D" w:rsidRPr="0018171D" w:rsidRDefault="0018171D" w:rsidP="001817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wał WOM w wyposażeniu,</w:t>
      </w:r>
    </w:p>
    <w:p w:rsidR="0018171D" w:rsidRPr="0018171D" w:rsidRDefault="0018171D" w:rsidP="001817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solidna konstrukcja przeznaczona do profesjonalnego użytkowania,</w:t>
      </w:r>
    </w:p>
    <w:p w:rsidR="0018171D" w:rsidRPr="0018171D" w:rsidRDefault="0018171D" w:rsidP="001817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mocowanie do ciągnika w kategorii </w:t>
      </w: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II / III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,</w:t>
      </w:r>
    </w:p>
    <w:p w:rsidR="0018171D" w:rsidRPr="0018171D" w:rsidRDefault="0018171D" w:rsidP="001817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prędkość WOM </w:t>
      </w: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 xml:space="preserve">540 </w:t>
      </w:r>
      <w:proofErr w:type="spellStart"/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obr</w:t>
      </w:r>
      <w:proofErr w:type="spellEnd"/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./min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.</w:t>
      </w:r>
    </w:p>
    <w:p w:rsidR="0018171D" w:rsidRPr="0018171D" w:rsidRDefault="0018171D" w:rsidP="0018171D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Zastosowanie</w:t>
      </w:r>
    </w:p>
    <w:p w:rsidR="0018171D" w:rsidRPr="0018171D" w:rsidRDefault="0018171D" w:rsidP="0018171D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STARK KDL </w:t>
      </w:r>
      <w:proofErr w:type="spellStart"/>
      <w:r w:rsidRPr="0018171D">
        <w:rPr>
          <w:rFonts w:ascii="Tahoma" w:eastAsia="Times New Roman" w:hAnsi="Tahoma" w:cs="Tahoma"/>
          <w:sz w:val="20"/>
          <w:szCs w:val="20"/>
          <w:lang w:eastAsia="pl-PL"/>
        </w:rPr>
        <w:t>Profi</w:t>
      </w:r>
      <w:proofErr w:type="spellEnd"/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 może być wykorzystywany między innymi do:</w:t>
      </w:r>
    </w:p>
    <w:p w:rsidR="0018171D" w:rsidRPr="0018171D" w:rsidRDefault="0018171D" w:rsidP="001817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koszenia traw i wysokich chwastów,</w:t>
      </w:r>
    </w:p>
    <w:p w:rsidR="0018171D" w:rsidRPr="0018171D" w:rsidRDefault="0018171D" w:rsidP="001817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pielęgnacji poboczy drogowych,</w:t>
      </w:r>
    </w:p>
    <w:p w:rsidR="0018171D" w:rsidRPr="0018171D" w:rsidRDefault="0018171D" w:rsidP="001817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wykaszania rowów,</w:t>
      </w:r>
    </w:p>
    <w:p w:rsidR="0018171D" w:rsidRPr="0018171D" w:rsidRDefault="0018171D" w:rsidP="001817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koszenia skarp i nasypów,</w:t>
      </w:r>
    </w:p>
    <w:p w:rsidR="0018171D" w:rsidRPr="0018171D" w:rsidRDefault="0018171D" w:rsidP="001817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pielęgnacji nieużytków,</w:t>
      </w:r>
    </w:p>
    <w:p w:rsidR="0018171D" w:rsidRPr="0018171D" w:rsidRDefault="0018171D" w:rsidP="001817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koszenia terenów komunalnych,</w:t>
      </w:r>
    </w:p>
    <w:p w:rsidR="0018171D" w:rsidRPr="0018171D" w:rsidRDefault="0018171D" w:rsidP="001817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pielęgnacji sadów i terenów zielonych,</w:t>
      </w:r>
    </w:p>
    <w:p w:rsidR="0018171D" w:rsidRPr="0018171D" w:rsidRDefault="0018171D" w:rsidP="001817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rozdrabniania pozostałości roślinnych,</w:t>
      </w:r>
    </w:p>
    <w:p w:rsidR="0018171D" w:rsidRPr="0018171D" w:rsidRDefault="0018171D" w:rsidP="001817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pracy przy drogach, ogrodzeniach i innych miejscach wymagających bocznego wysięgu maszyny.</w:t>
      </w:r>
    </w:p>
    <w:p w:rsidR="0018171D" w:rsidRPr="0018171D" w:rsidRDefault="0018171D" w:rsidP="0018171D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Dzięki dużemu zakresowi wychylenia kosiarka może pracować zarówno na powierzchniach poziomych, jak również na pochyłościach i skarpach.</w:t>
      </w:r>
    </w:p>
    <w:p w:rsidR="0018171D" w:rsidRPr="0018171D" w:rsidRDefault="0018171D" w:rsidP="0018171D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Dane techniczne – dostępne szerokości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600"/>
        <w:gridCol w:w="2170"/>
        <w:gridCol w:w="1375"/>
        <w:gridCol w:w="631"/>
        <w:gridCol w:w="2223"/>
      </w:tblGrid>
      <w:tr w:rsidR="0018171D" w:rsidRPr="0018171D" w:rsidTr="00181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>Szerokość robocza</w:t>
            </w:r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>Zapotrzebowanie mocy</w:t>
            </w:r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>Liczba młotków</w:t>
            </w:r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>Masa</w:t>
            </w:r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>Maks. wysięg hydrauliczny</w:t>
            </w:r>
          </w:p>
        </w:tc>
      </w:tr>
      <w:tr w:rsidR="0018171D" w:rsidRPr="0018171D" w:rsidTr="00181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 xml:space="preserve">KDL 160 </w:t>
            </w:r>
            <w:proofErr w:type="spellStart"/>
            <w:r w:rsidRPr="0018171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>Profi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1,60 m</w:t>
            </w:r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70 KM</w:t>
            </w:r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22 szt.</w:t>
            </w:r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650 kg</w:t>
            </w:r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264 cm</w:t>
            </w:r>
          </w:p>
        </w:tc>
      </w:tr>
      <w:tr w:rsidR="0018171D" w:rsidRPr="0018171D" w:rsidTr="00181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lastRenderedPageBreak/>
              <w:t xml:space="preserve">KDL 180 </w:t>
            </w:r>
            <w:proofErr w:type="spellStart"/>
            <w:r w:rsidRPr="0018171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>Profi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1,80 m</w:t>
            </w:r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80 KM</w:t>
            </w:r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26 szt.</w:t>
            </w:r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685 kg</w:t>
            </w:r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284 cm</w:t>
            </w:r>
          </w:p>
        </w:tc>
      </w:tr>
      <w:tr w:rsidR="0018171D" w:rsidRPr="0018171D" w:rsidTr="00181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 xml:space="preserve">KDL 200 </w:t>
            </w:r>
            <w:proofErr w:type="spellStart"/>
            <w:r w:rsidRPr="0018171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>Profi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2,00 m</w:t>
            </w:r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90 KM</w:t>
            </w:r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28 szt.</w:t>
            </w:r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747 kg</w:t>
            </w:r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304 cm</w:t>
            </w:r>
          </w:p>
        </w:tc>
      </w:tr>
      <w:tr w:rsidR="0018171D" w:rsidRPr="0018171D" w:rsidTr="00181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 xml:space="preserve">KDL 220 </w:t>
            </w:r>
            <w:proofErr w:type="spellStart"/>
            <w:r w:rsidRPr="0018171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>Profi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2,20 m</w:t>
            </w:r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100 KM</w:t>
            </w:r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32 szt.</w:t>
            </w:r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761 kg</w:t>
            </w:r>
          </w:p>
        </w:tc>
        <w:tc>
          <w:tcPr>
            <w:tcW w:w="0" w:type="auto"/>
            <w:vAlign w:val="center"/>
            <w:hideMark/>
          </w:tcPr>
          <w:p w:rsidR="0018171D" w:rsidRPr="0018171D" w:rsidRDefault="0018171D" w:rsidP="0018171D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18171D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324 cm</w:t>
            </w:r>
          </w:p>
        </w:tc>
      </w:tr>
    </w:tbl>
    <w:p w:rsidR="0018171D" w:rsidRPr="0018171D" w:rsidRDefault="0018171D" w:rsidP="0018171D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Pozostałe parametry</w:t>
      </w:r>
    </w:p>
    <w:p w:rsidR="0018171D" w:rsidRPr="0018171D" w:rsidRDefault="0018171D" w:rsidP="0018171D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Prędkość WOM: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 540 </w:t>
      </w:r>
      <w:proofErr w:type="spellStart"/>
      <w:r w:rsidRPr="0018171D">
        <w:rPr>
          <w:rFonts w:ascii="Tahoma" w:eastAsia="Times New Roman" w:hAnsi="Tahoma" w:cs="Tahoma"/>
          <w:sz w:val="20"/>
          <w:szCs w:val="20"/>
          <w:lang w:eastAsia="pl-PL"/>
        </w:rPr>
        <w:t>obr</w:t>
      </w:r>
      <w:proofErr w:type="spellEnd"/>
      <w:r w:rsidRPr="0018171D">
        <w:rPr>
          <w:rFonts w:ascii="Tahoma" w:eastAsia="Times New Roman" w:hAnsi="Tahoma" w:cs="Tahoma"/>
          <w:sz w:val="20"/>
          <w:szCs w:val="20"/>
          <w:lang w:eastAsia="pl-PL"/>
        </w:rPr>
        <w:t>./min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br/>
      </w: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Kategoria TUZ: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 II / III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br/>
      </w: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Średnica rotora: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 127 mm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br/>
      </w: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Elementy robocze: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 młotki bijakowe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br/>
      </w: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Napęd: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 4 paski klinowe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br/>
      </w: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Przesuw boczny: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 hydrauliczny – wyposażenie standardowe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br/>
      </w: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Maksymalne wychylenie w górę: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 90°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br/>
      </w: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Maksymalne wychylenie w dół: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 60°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br/>
      </w: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Wał kopiujący: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 regulowany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br/>
      </w: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Płozy ślizgowe: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 regulowane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br/>
      </w: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Wał WOM: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 w wyposażeniu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br/>
      </w: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Zabezpieczenie najazdowe: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 mechaniczne, sprężynowe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br/>
      </w: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Przekładnia: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 z wolnym kołem i dodatkowym zabezpieczeniem</w:t>
      </w:r>
    </w:p>
    <w:p w:rsidR="0018171D" w:rsidRPr="0018171D" w:rsidRDefault="0018171D" w:rsidP="0018171D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 xml:space="preserve">Dlaczego warto wybrać STARK KDL </w:t>
      </w:r>
      <w:proofErr w:type="spellStart"/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Profi</w:t>
      </w:r>
      <w:proofErr w:type="spellEnd"/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?</w:t>
      </w:r>
    </w:p>
    <w:p w:rsidR="0018171D" w:rsidRPr="0018171D" w:rsidRDefault="0018171D" w:rsidP="0018171D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KDL </w:t>
      </w:r>
      <w:proofErr w:type="spellStart"/>
      <w:r w:rsidRPr="0018171D">
        <w:rPr>
          <w:rFonts w:ascii="Tahoma" w:eastAsia="Times New Roman" w:hAnsi="Tahoma" w:cs="Tahoma"/>
          <w:sz w:val="20"/>
          <w:szCs w:val="20"/>
          <w:lang w:eastAsia="pl-PL"/>
        </w:rPr>
        <w:t>Profi</w:t>
      </w:r>
      <w:proofErr w:type="spellEnd"/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 to dobry wybór dla użytkowników, którzy potrzebują czegoś więcej niż standardowej kosiarki pracującej wyłącznie za ciągnikiem. Hydrauliczny wysięg umożliwia przesunięcie maszyny daleko poza obrys ciągnika, dzięki czemu operator może bezpieczniej i wygodniej wykaszać pobocza, rowy oraz skarpy.</w:t>
      </w:r>
    </w:p>
    <w:p w:rsidR="0018171D" w:rsidRPr="0018171D" w:rsidRDefault="0018171D" w:rsidP="0018171D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Możliwość wychylenia zespołu roboczego od </w:t>
      </w: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60° w dół do 90° w górę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 znacząco zwiększa zakres zastosowania maszyny i pozwala wykorzystać ją przy pracach, których wykonanie klasycznym </w:t>
      </w:r>
      <w:proofErr w:type="spellStart"/>
      <w:r w:rsidRPr="0018171D">
        <w:rPr>
          <w:rFonts w:ascii="Tahoma" w:eastAsia="Times New Roman" w:hAnsi="Tahoma" w:cs="Tahoma"/>
          <w:sz w:val="20"/>
          <w:szCs w:val="20"/>
          <w:lang w:eastAsia="pl-PL"/>
        </w:rPr>
        <w:t>mulczerem</w:t>
      </w:r>
      <w:proofErr w:type="spellEnd"/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 byłoby znacznie trudniejsze.</w:t>
      </w:r>
    </w:p>
    <w:p w:rsidR="0018171D" w:rsidRPr="0018171D" w:rsidRDefault="0018171D" w:rsidP="0018171D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Jak dobrać szerokość kosiarki?</w:t>
      </w:r>
    </w:p>
    <w:p w:rsidR="0018171D" w:rsidRPr="0018171D" w:rsidRDefault="0018171D" w:rsidP="0018171D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Przy wyborze odpowiedniego modelu warto uwzględnić przede wszystkim </w:t>
      </w: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moc i masę ciągnika</w:t>
      </w: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, szerokość roboczą oraz rodzaj wykonywanych prac.</w:t>
      </w:r>
    </w:p>
    <w:p w:rsidR="0018171D" w:rsidRPr="0018171D" w:rsidRDefault="0018171D" w:rsidP="0018171D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Model </w:t>
      </w: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 xml:space="preserve">KDL 160 </w:t>
      </w:r>
      <w:proofErr w:type="spellStart"/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Profi</w:t>
      </w:r>
      <w:proofErr w:type="spellEnd"/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 wymaga ciągnika o mocy około 70 KM i jest najbardziej kompaktowym wariantem serii. KDL 180 </w:t>
      </w:r>
      <w:proofErr w:type="spellStart"/>
      <w:r w:rsidRPr="0018171D">
        <w:rPr>
          <w:rFonts w:ascii="Tahoma" w:eastAsia="Times New Roman" w:hAnsi="Tahoma" w:cs="Tahoma"/>
          <w:sz w:val="20"/>
          <w:szCs w:val="20"/>
          <w:lang w:eastAsia="pl-PL"/>
        </w:rPr>
        <w:t>Profi</w:t>
      </w:r>
      <w:proofErr w:type="spellEnd"/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 przeznaczony jest do ciągników od około 80 KM. Przy większych powierzchniach i cięższej pracy warto wybrać KDL 200 </w:t>
      </w:r>
      <w:proofErr w:type="spellStart"/>
      <w:r w:rsidRPr="0018171D">
        <w:rPr>
          <w:rFonts w:ascii="Tahoma" w:eastAsia="Times New Roman" w:hAnsi="Tahoma" w:cs="Tahoma"/>
          <w:sz w:val="20"/>
          <w:szCs w:val="20"/>
          <w:lang w:eastAsia="pl-PL"/>
        </w:rPr>
        <w:t>Profi</w:t>
      </w:r>
      <w:proofErr w:type="spellEnd"/>
      <w:r w:rsidRPr="0018171D">
        <w:rPr>
          <w:rFonts w:ascii="Tahoma" w:eastAsia="Times New Roman" w:hAnsi="Tahoma" w:cs="Tahoma"/>
          <w:sz w:val="20"/>
          <w:szCs w:val="20"/>
          <w:lang w:eastAsia="pl-PL"/>
        </w:rPr>
        <w:t xml:space="preserve"> lub KDL 220 </w:t>
      </w:r>
      <w:proofErr w:type="spellStart"/>
      <w:r w:rsidRPr="0018171D">
        <w:rPr>
          <w:rFonts w:ascii="Tahoma" w:eastAsia="Times New Roman" w:hAnsi="Tahoma" w:cs="Tahoma"/>
          <w:sz w:val="20"/>
          <w:szCs w:val="20"/>
          <w:lang w:eastAsia="pl-PL"/>
        </w:rPr>
        <w:t>Profi</w:t>
      </w:r>
      <w:proofErr w:type="spellEnd"/>
      <w:r w:rsidRPr="0018171D">
        <w:rPr>
          <w:rFonts w:ascii="Tahoma" w:eastAsia="Times New Roman" w:hAnsi="Tahoma" w:cs="Tahoma"/>
          <w:sz w:val="20"/>
          <w:szCs w:val="20"/>
          <w:lang w:eastAsia="pl-PL"/>
        </w:rPr>
        <w:t>, wymagające odpowiednio około 90 i 100 KM.</w:t>
      </w:r>
    </w:p>
    <w:p w:rsidR="0018171D" w:rsidRPr="0018171D" w:rsidRDefault="0018171D" w:rsidP="0018171D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sz w:val="20"/>
          <w:szCs w:val="20"/>
          <w:lang w:eastAsia="pl-PL"/>
        </w:rPr>
        <w:t>Ze względu na dużą masę oraz boczny wysięg maszyny szczególnie ważne jest również odpowiednie dociążenie i stabilność ciągnika.</w:t>
      </w:r>
    </w:p>
    <w:p w:rsidR="0018171D" w:rsidRPr="0018171D" w:rsidRDefault="0018171D" w:rsidP="0018171D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 xml:space="preserve">Wybierz odpowiednią szerokość kosiarki STARK KDL </w:t>
      </w:r>
      <w:proofErr w:type="spellStart"/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Profi</w:t>
      </w:r>
      <w:proofErr w:type="spellEnd"/>
      <w:r w:rsidRPr="0018171D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 xml:space="preserve"> z dostępnych wariantów. W razie wątpliwości dotyczących doboru maszyny do ciągnika skontaktuj się z nami – pomożemy dobrać właściwy model.</w:t>
      </w:r>
    </w:p>
    <w:p w:rsidR="00DC642F" w:rsidRPr="0018171D" w:rsidRDefault="00DC642F">
      <w:pPr>
        <w:rPr>
          <w:rFonts w:ascii="Tahoma" w:hAnsi="Tahoma" w:cs="Tahoma"/>
          <w:sz w:val="20"/>
          <w:szCs w:val="20"/>
        </w:rPr>
      </w:pPr>
    </w:p>
    <w:sectPr w:rsidR="00DC642F" w:rsidRPr="001817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AA3B72"/>
    <w:multiLevelType w:val="multilevel"/>
    <w:tmpl w:val="829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C86871"/>
    <w:multiLevelType w:val="multilevel"/>
    <w:tmpl w:val="215E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6DE"/>
    <w:rsid w:val="0018171D"/>
    <w:rsid w:val="00DC642F"/>
    <w:rsid w:val="00E3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A9E04C-B524-4C49-9772-E4CA10139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1817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1817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1817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8171D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18171D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18171D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181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1817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68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584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2026-08-31T12:20:00Z</dcterms:created>
  <dcterms:modified xsi:type="dcterms:W3CDTF">2026-08-31T12:21:00Z</dcterms:modified>
</cp:coreProperties>
</file>