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888" w:rsidRPr="00FB2888" w:rsidRDefault="00FB2888" w:rsidP="00FB2888">
      <w:pPr>
        <w:spacing w:before="100" w:beforeAutospacing="1" w:after="100" w:afterAutospacing="1" w:line="240" w:lineRule="auto"/>
        <w:outlineLvl w:val="0"/>
        <w:rPr>
          <w:rFonts w:ascii="Tahoma" w:eastAsia="Times New Roman" w:hAnsi="Tahoma" w:cs="Tahoma"/>
          <w:b/>
          <w:bCs/>
          <w:kern w:val="36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b/>
          <w:bCs/>
          <w:kern w:val="36"/>
          <w:sz w:val="20"/>
          <w:szCs w:val="20"/>
          <w:lang w:eastAsia="pl-PL"/>
        </w:rPr>
        <w:t xml:space="preserve">Kosiarka bijakowa STARK KDL </w:t>
      </w:r>
      <w:proofErr w:type="spellStart"/>
      <w:r w:rsidRPr="00FB2888">
        <w:rPr>
          <w:rFonts w:ascii="Tahoma" w:eastAsia="Times New Roman" w:hAnsi="Tahoma" w:cs="Tahoma"/>
          <w:b/>
          <w:bCs/>
          <w:kern w:val="36"/>
          <w:sz w:val="20"/>
          <w:szCs w:val="20"/>
          <w:lang w:eastAsia="pl-PL"/>
        </w:rPr>
        <w:t>Profi</w:t>
      </w:r>
      <w:proofErr w:type="spellEnd"/>
      <w:r w:rsidRPr="00FB2888">
        <w:rPr>
          <w:rFonts w:ascii="Tahoma" w:eastAsia="Times New Roman" w:hAnsi="Tahoma" w:cs="Tahoma"/>
          <w:b/>
          <w:bCs/>
          <w:kern w:val="36"/>
          <w:sz w:val="20"/>
          <w:szCs w:val="20"/>
          <w:lang w:eastAsia="pl-PL"/>
        </w:rPr>
        <w:t xml:space="preserve"> – </w:t>
      </w:r>
      <w:proofErr w:type="spellStart"/>
      <w:r w:rsidRPr="00FB2888">
        <w:rPr>
          <w:rFonts w:ascii="Tahoma" w:eastAsia="Times New Roman" w:hAnsi="Tahoma" w:cs="Tahoma"/>
          <w:b/>
          <w:bCs/>
          <w:kern w:val="36"/>
          <w:sz w:val="20"/>
          <w:szCs w:val="20"/>
          <w:lang w:eastAsia="pl-PL"/>
        </w:rPr>
        <w:t>mulczer</w:t>
      </w:r>
      <w:proofErr w:type="spellEnd"/>
      <w:r w:rsidRPr="00FB2888">
        <w:rPr>
          <w:rFonts w:ascii="Tahoma" w:eastAsia="Times New Roman" w:hAnsi="Tahoma" w:cs="Tahoma"/>
          <w:b/>
          <w:bCs/>
          <w:kern w:val="36"/>
          <w:sz w:val="20"/>
          <w:szCs w:val="20"/>
          <w:lang w:eastAsia="pl-PL"/>
        </w:rPr>
        <w:t xml:space="preserve"> boczny do ciągnika | szerokość 1,6–2,2 m</w:t>
      </w:r>
    </w:p>
    <w:p w:rsidR="00FB2888" w:rsidRPr="00FB2888" w:rsidRDefault="00FB2888" w:rsidP="00FB288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Kosiarka bijakowa </w:t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 xml:space="preserve">STARK KDL </w:t>
      </w:r>
      <w:proofErr w:type="spellStart"/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Profi</w:t>
      </w:r>
      <w:proofErr w:type="spellEnd"/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to profesjonalny </w:t>
      </w:r>
      <w:proofErr w:type="spellStart"/>
      <w:r w:rsidRPr="00FB2888">
        <w:rPr>
          <w:rFonts w:ascii="Tahoma" w:eastAsia="Times New Roman" w:hAnsi="Tahoma" w:cs="Tahoma"/>
          <w:sz w:val="20"/>
          <w:szCs w:val="20"/>
          <w:lang w:eastAsia="pl-PL"/>
        </w:rPr>
        <w:t>mulczer</w:t>
      </w:r>
      <w:proofErr w:type="spellEnd"/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boczny przeznaczony do intensywnego koszenia trawy, chwastów, nieużytków oraz roślinności na poboczach, skarpach i w rowach.</w:t>
      </w:r>
    </w:p>
    <w:p w:rsidR="00FB2888" w:rsidRPr="00FB2888" w:rsidRDefault="00FB2888" w:rsidP="00FB288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Dzięki hydraulicznie regulowanemu wysięgowi oraz możliwości wychylania zespołu roboczego maszyna pozwala pracować nie tylko bezpośrednio za ciągnikiem, ale również z boku oraz pod kątem. To szczególnie praktyczne rozwiązanie przy pielęgnacji dróg, rowów melioracyjnych, skarp, sadów oraz terenów komunalnych.</w:t>
      </w:r>
    </w:p>
    <w:p w:rsidR="00FB2888" w:rsidRPr="00FB2888" w:rsidRDefault="00FB2888" w:rsidP="00FB288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Seria </w:t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 xml:space="preserve">KDL </w:t>
      </w:r>
      <w:proofErr w:type="spellStart"/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Profi</w:t>
      </w:r>
      <w:proofErr w:type="spellEnd"/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została wyposażona w wzmocnione ramię robocze oraz mechaniczne zabezpieczenie najazdowe, dzięki czemu dobrze sprawdza się podczas wymagającej, regularnej eksploatacji.</w:t>
      </w:r>
    </w:p>
    <w:p w:rsidR="00FB2888" w:rsidRPr="00FB2888" w:rsidRDefault="00FB2888" w:rsidP="00FB2888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 xml:space="preserve">Najważniejsze zalety kosiarki bijakowej STARK KDL </w:t>
      </w:r>
      <w:proofErr w:type="spellStart"/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Profi</w:t>
      </w:r>
      <w:proofErr w:type="spellEnd"/>
    </w:p>
    <w:p w:rsidR="00FB2888" w:rsidRPr="00FB2888" w:rsidRDefault="00FB2888" w:rsidP="00FB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dostępne szerokości robocze od </w:t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1,6 do 2,2 m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,</w:t>
      </w:r>
      <w:bookmarkStart w:id="0" w:name="_GoBack"/>
      <w:bookmarkEnd w:id="0"/>
    </w:p>
    <w:p w:rsidR="00FB2888" w:rsidRPr="00FB2888" w:rsidRDefault="00FB2888" w:rsidP="00FB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hydrauliczny przesuw boczny w wyposażeniu standardowym,</w:t>
      </w:r>
    </w:p>
    <w:p w:rsidR="00FB2888" w:rsidRPr="00FB2888" w:rsidRDefault="00FB2888" w:rsidP="00FB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możliwość pracy z boku ciągnika,</w:t>
      </w:r>
    </w:p>
    <w:p w:rsidR="00FB2888" w:rsidRPr="00FB2888" w:rsidRDefault="00FB2888" w:rsidP="00FB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zakres wychylenia do </w:t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90° w górę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,</w:t>
      </w:r>
    </w:p>
    <w:p w:rsidR="00FB2888" w:rsidRPr="00FB2888" w:rsidRDefault="00FB2888" w:rsidP="00FB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zakres wychylenia do </w:t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60° w dół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,</w:t>
      </w:r>
    </w:p>
    <w:p w:rsidR="00FB2888" w:rsidRPr="00FB2888" w:rsidRDefault="00FB2888" w:rsidP="00FB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solidne młotki bijakowe,</w:t>
      </w:r>
    </w:p>
    <w:p w:rsidR="00FB2888" w:rsidRPr="00FB2888" w:rsidRDefault="00FB2888" w:rsidP="00FB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mechaniczne zabezpieczenie najazdowe ze sprężynowym mechanizmem,</w:t>
      </w:r>
    </w:p>
    <w:p w:rsidR="00FB2888" w:rsidRPr="00FB2888" w:rsidRDefault="00FB2888" w:rsidP="00FB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przekładnia z wolnym kołem i dodatkowym zabezpieczeniem,</w:t>
      </w:r>
    </w:p>
    <w:p w:rsidR="00FB2888" w:rsidRPr="00FB2888" w:rsidRDefault="00FB2888" w:rsidP="00FB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napęd za pomocą </w:t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4 pasków klinowych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,</w:t>
      </w:r>
    </w:p>
    <w:p w:rsidR="00FB2888" w:rsidRPr="00FB2888" w:rsidRDefault="00FB2888" w:rsidP="00FB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regulowany wał kopiujący,</w:t>
      </w:r>
    </w:p>
    <w:p w:rsidR="00FB2888" w:rsidRPr="00FB2888" w:rsidRDefault="00FB2888" w:rsidP="00FB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regulowane płozy ślizgowe,</w:t>
      </w:r>
    </w:p>
    <w:p w:rsidR="00FB2888" w:rsidRPr="00FB2888" w:rsidRDefault="00FB2888" w:rsidP="00FB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wał WOM w wyposażeniu,</w:t>
      </w:r>
    </w:p>
    <w:p w:rsidR="00FB2888" w:rsidRPr="00FB2888" w:rsidRDefault="00FB2888" w:rsidP="00FB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solidna konstrukcja przeznaczona do profesjonalnego użytkowania,</w:t>
      </w:r>
    </w:p>
    <w:p w:rsidR="00FB2888" w:rsidRPr="00FB2888" w:rsidRDefault="00FB2888" w:rsidP="00FB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mocowanie do ciągnika w kategorii </w:t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II / III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,</w:t>
      </w:r>
    </w:p>
    <w:p w:rsidR="00FB2888" w:rsidRPr="00FB2888" w:rsidRDefault="00FB2888" w:rsidP="00FB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prędkość WOM </w:t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 xml:space="preserve">540 </w:t>
      </w:r>
      <w:proofErr w:type="spellStart"/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obr</w:t>
      </w:r>
      <w:proofErr w:type="spellEnd"/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./min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.</w:t>
      </w:r>
    </w:p>
    <w:p w:rsidR="00FB2888" w:rsidRPr="00FB2888" w:rsidRDefault="00FB2888" w:rsidP="00FB2888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Zastosowanie</w:t>
      </w:r>
    </w:p>
    <w:p w:rsidR="00FB2888" w:rsidRPr="00FB2888" w:rsidRDefault="00FB2888" w:rsidP="00FB288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STARK KDL </w:t>
      </w:r>
      <w:proofErr w:type="spellStart"/>
      <w:r w:rsidRPr="00FB2888">
        <w:rPr>
          <w:rFonts w:ascii="Tahoma" w:eastAsia="Times New Roman" w:hAnsi="Tahoma" w:cs="Tahoma"/>
          <w:sz w:val="20"/>
          <w:szCs w:val="20"/>
          <w:lang w:eastAsia="pl-PL"/>
        </w:rPr>
        <w:t>Profi</w:t>
      </w:r>
      <w:proofErr w:type="spellEnd"/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może być wykorzystywany między innymi do:</w:t>
      </w:r>
    </w:p>
    <w:p w:rsidR="00FB2888" w:rsidRPr="00FB2888" w:rsidRDefault="00FB2888" w:rsidP="00FB28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koszenia traw i wysokich chwastów,</w:t>
      </w:r>
    </w:p>
    <w:p w:rsidR="00FB2888" w:rsidRPr="00FB2888" w:rsidRDefault="00FB2888" w:rsidP="00FB28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pielęgnacji poboczy drogowych,</w:t>
      </w:r>
    </w:p>
    <w:p w:rsidR="00FB2888" w:rsidRPr="00FB2888" w:rsidRDefault="00FB2888" w:rsidP="00FB28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wykaszania rowów,</w:t>
      </w:r>
    </w:p>
    <w:p w:rsidR="00FB2888" w:rsidRPr="00FB2888" w:rsidRDefault="00FB2888" w:rsidP="00FB28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koszenia skarp i nasypów,</w:t>
      </w:r>
    </w:p>
    <w:p w:rsidR="00FB2888" w:rsidRPr="00FB2888" w:rsidRDefault="00FB2888" w:rsidP="00FB28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pielęgnacji nieużytków,</w:t>
      </w:r>
    </w:p>
    <w:p w:rsidR="00FB2888" w:rsidRPr="00FB2888" w:rsidRDefault="00FB2888" w:rsidP="00FB28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koszenia terenów komunalnych,</w:t>
      </w:r>
    </w:p>
    <w:p w:rsidR="00FB2888" w:rsidRPr="00FB2888" w:rsidRDefault="00FB2888" w:rsidP="00FB28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pielęgnacji sadów i terenów zielonych,</w:t>
      </w:r>
    </w:p>
    <w:p w:rsidR="00FB2888" w:rsidRPr="00FB2888" w:rsidRDefault="00FB2888" w:rsidP="00FB28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rozdrabniania pozostałości roślinnych,</w:t>
      </w:r>
    </w:p>
    <w:p w:rsidR="00FB2888" w:rsidRPr="00FB2888" w:rsidRDefault="00FB2888" w:rsidP="00FB28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pracy przy drogach, ogrodzeniach i innych miejscach wymagających bocznego wysięgu maszyny.</w:t>
      </w:r>
    </w:p>
    <w:p w:rsidR="00FB2888" w:rsidRPr="00FB2888" w:rsidRDefault="00FB2888" w:rsidP="00FB288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Dzięki dużemu zakresowi wychylenia kosiarka może pracować zarówno na powierzchniach poziomych, jak również na pochyłościach i skarpach.</w:t>
      </w:r>
    </w:p>
    <w:p w:rsidR="00FB2888" w:rsidRPr="00FB2888" w:rsidRDefault="00FB2888" w:rsidP="00FB2888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Dane techniczne – dostępne szerokości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600"/>
        <w:gridCol w:w="2170"/>
        <w:gridCol w:w="1375"/>
        <w:gridCol w:w="631"/>
        <w:gridCol w:w="2223"/>
      </w:tblGrid>
      <w:tr w:rsidR="00FB2888" w:rsidRPr="00FB2888" w:rsidTr="00FB2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>Szerokość robocza</w:t>
            </w:r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>Zapotrzebowanie mocy</w:t>
            </w:r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>Liczba młotków</w:t>
            </w:r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>Masa</w:t>
            </w:r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>Maks. wysięg hydrauliczny</w:t>
            </w:r>
          </w:p>
        </w:tc>
      </w:tr>
      <w:tr w:rsidR="00FB2888" w:rsidRPr="00FB2888" w:rsidTr="00FB28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 xml:space="preserve">KDL 160 </w:t>
            </w:r>
            <w:proofErr w:type="spellStart"/>
            <w:r w:rsidRPr="00FB2888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>Profi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1,60 m</w:t>
            </w:r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70 KM</w:t>
            </w:r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22 szt.</w:t>
            </w:r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650 kg</w:t>
            </w:r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264 cm</w:t>
            </w:r>
          </w:p>
        </w:tc>
      </w:tr>
      <w:tr w:rsidR="00FB2888" w:rsidRPr="00FB2888" w:rsidTr="00FB28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lastRenderedPageBreak/>
              <w:t xml:space="preserve">KDL 180 </w:t>
            </w:r>
            <w:proofErr w:type="spellStart"/>
            <w:r w:rsidRPr="00FB2888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>Profi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1,80 m</w:t>
            </w:r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80 KM</w:t>
            </w:r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26 szt.</w:t>
            </w:r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685 kg</w:t>
            </w:r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284 cm</w:t>
            </w:r>
          </w:p>
        </w:tc>
      </w:tr>
      <w:tr w:rsidR="00FB2888" w:rsidRPr="00FB2888" w:rsidTr="00FB28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 xml:space="preserve">KDL 200 </w:t>
            </w:r>
            <w:proofErr w:type="spellStart"/>
            <w:r w:rsidRPr="00FB2888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>Profi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2,00 m</w:t>
            </w:r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90 KM</w:t>
            </w:r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28 szt.</w:t>
            </w:r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747 kg</w:t>
            </w:r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304 cm</w:t>
            </w:r>
          </w:p>
        </w:tc>
      </w:tr>
      <w:tr w:rsidR="00FB2888" w:rsidRPr="00FB2888" w:rsidTr="00FB28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 xml:space="preserve">KDL 220 </w:t>
            </w:r>
            <w:proofErr w:type="spellStart"/>
            <w:r w:rsidRPr="00FB2888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pl-PL"/>
              </w:rPr>
              <w:t>Profi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2,20 m</w:t>
            </w:r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100 KM</w:t>
            </w:r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32 szt.</w:t>
            </w:r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761 kg</w:t>
            </w:r>
          </w:p>
        </w:tc>
        <w:tc>
          <w:tcPr>
            <w:tcW w:w="0" w:type="auto"/>
            <w:vAlign w:val="center"/>
            <w:hideMark/>
          </w:tcPr>
          <w:p w:rsidR="00FB2888" w:rsidRPr="00FB2888" w:rsidRDefault="00FB2888" w:rsidP="00FB288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  <w:r w:rsidRPr="00FB2888"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  <w:t>324 cm</w:t>
            </w:r>
          </w:p>
        </w:tc>
      </w:tr>
    </w:tbl>
    <w:p w:rsidR="00FB2888" w:rsidRPr="00FB2888" w:rsidRDefault="00FB2888" w:rsidP="00FB2888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Pozostałe parametry</w:t>
      </w:r>
    </w:p>
    <w:p w:rsidR="00FB2888" w:rsidRPr="00FB2888" w:rsidRDefault="00FB2888" w:rsidP="00FB288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Prędkość WOM: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540 </w:t>
      </w:r>
      <w:proofErr w:type="spellStart"/>
      <w:r w:rsidRPr="00FB2888">
        <w:rPr>
          <w:rFonts w:ascii="Tahoma" w:eastAsia="Times New Roman" w:hAnsi="Tahoma" w:cs="Tahoma"/>
          <w:sz w:val="20"/>
          <w:szCs w:val="20"/>
          <w:lang w:eastAsia="pl-PL"/>
        </w:rPr>
        <w:t>obr</w:t>
      </w:r>
      <w:proofErr w:type="spellEnd"/>
      <w:r w:rsidRPr="00FB2888">
        <w:rPr>
          <w:rFonts w:ascii="Tahoma" w:eastAsia="Times New Roman" w:hAnsi="Tahoma" w:cs="Tahoma"/>
          <w:sz w:val="20"/>
          <w:szCs w:val="20"/>
          <w:lang w:eastAsia="pl-PL"/>
        </w:rPr>
        <w:t>./min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Kategoria TUZ: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II / III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Średnica rotora: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127 mm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Elementy robocze: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młotki bijakowe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Napęd: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4 paski klinowe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Przesuw boczny: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hydrauliczny – wyposażenie standardowe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Maksymalne wychylenie w górę: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90°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Maksymalne wychylenie w dół: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60°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Wał kopiujący: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regulowany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Płozy ślizgowe: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regulowane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Wał WOM: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w wyposażeniu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Zabezpieczenie najazdowe: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mechaniczne, sprężynowe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br/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Przekładnia: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z wolnym kołem i dodatkowym zabezpieczeniem</w:t>
      </w:r>
    </w:p>
    <w:p w:rsidR="00FB2888" w:rsidRPr="00FB2888" w:rsidRDefault="00FB2888" w:rsidP="00FB2888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 xml:space="preserve">Dlaczego warto wybrać STARK KDL </w:t>
      </w:r>
      <w:proofErr w:type="spellStart"/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Profi</w:t>
      </w:r>
      <w:proofErr w:type="spellEnd"/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?</w:t>
      </w:r>
    </w:p>
    <w:p w:rsidR="00FB2888" w:rsidRPr="00FB2888" w:rsidRDefault="00FB2888" w:rsidP="00FB288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KDL </w:t>
      </w:r>
      <w:proofErr w:type="spellStart"/>
      <w:r w:rsidRPr="00FB2888">
        <w:rPr>
          <w:rFonts w:ascii="Tahoma" w:eastAsia="Times New Roman" w:hAnsi="Tahoma" w:cs="Tahoma"/>
          <w:sz w:val="20"/>
          <w:szCs w:val="20"/>
          <w:lang w:eastAsia="pl-PL"/>
        </w:rPr>
        <w:t>Profi</w:t>
      </w:r>
      <w:proofErr w:type="spellEnd"/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to dobry wybór dla użytkowników, którzy potrzebują czegoś więcej niż standardowej kosiarki pracującej wyłącznie za ciągnikiem. Hydrauliczny wysięg umożliwia przesunięcie maszyny daleko poza obrys ciągnika, dzięki czemu operator może bezpieczniej i wygodniej wykaszać pobocza, rowy oraz skarpy.</w:t>
      </w:r>
    </w:p>
    <w:p w:rsidR="00FB2888" w:rsidRPr="00FB2888" w:rsidRDefault="00FB2888" w:rsidP="00FB288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Możliwość wychylenia zespołu roboczego od </w:t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60° w dół do 90° w górę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znacząco zwiększa zakres zastosowania maszyny i pozwala wykorzystać ją przy pracach, których wykonanie klasycznym </w:t>
      </w:r>
      <w:proofErr w:type="spellStart"/>
      <w:r w:rsidRPr="00FB2888">
        <w:rPr>
          <w:rFonts w:ascii="Tahoma" w:eastAsia="Times New Roman" w:hAnsi="Tahoma" w:cs="Tahoma"/>
          <w:sz w:val="20"/>
          <w:szCs w:val="20"/>
          <w:lang w:eastAsia="pl-PL"/>
        </w:rPr>
        <w:t>mulczerem</w:t>
      </w:r>
      <w:proofErr w:type="spellEnd"/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byłoby znacznie trudniejsze.</w:t>
      </w:r>
    </w:p>
    <w:p w:rsidR="00FB2888" w:rsidRPr="00FB2888" w:rsidRDefault="00FB2888" w:rsidP="00FB2888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Jak dobrać szerokość kosiarki?</w:t>
      </w:r>
    </w:p>
    <w:p w:rsidR="00FB2888" w:rsidRPr="00FB2888" w:rsidRDefault="00FB2888" w:rsidP="00FB288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Przy wyborze odpowiedniego modelu warto uwzględnić przede wszystkim </w:t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moc i masę ciągnika</w:t>
      </w: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, szerokość roboczą oraz rodzaj wykonywanych prac.</w:t>
      </w:r>
    </w:p>
    <w:p w:rsidR="00FB2888" w:rsidRPr="00FB2888" w:rsidRDefault="00FB2888" w:rsidP="00FB288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Model </w:t>
      </w: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 xml:space="preserve">KDL 160 </w:t>
      </w:r>
      <w:proofErr w:type="spellStart"/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Profi</w:t>
      </w:r>
      <w:proofErr w:type="spellEnd"/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wymaga ciągnika o mocy około 70 KM i jest najbardziej kompaktowym wariantem serii. KDL 180 </w:t>
      </w:r>
      <w:proofErr w:type="spellStart"/>
      <w:r w:rsidRPr="00FB2888">
        <w:rPr>
          <w:rFonts w:ascii="Tahoma" w:eastAsia="Times New Roman" w:hAnsi="Tahoma" w:cs="Tahoma"/>
          <w:sz w:val="20"/>
          <w:szCs w:val="20"/>
          <w:lang w:eastAsia="pl-PL"/>
        </w:rPr>
        <w:t>Profi</w:t>
      </w:r>
      <w:proofErr w:type="spellEnd"/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przeznaczony jest do ciągników od około 80 KM. Przy większych powierzchniach i cięższej pracy warto wybrać KDL 200 </w:t>
      </w:r>
      <w:proofErr w:type="spellStart"/>
      <w:r w:rsidRPr="00FB2888">
        <w:rPr>
          <w:rFonts w:ascii="Tahoma" w:eastAsia="Times New Roman" w:hAnsi="Tahoma" w:cs="Tahoma"/>
          <w:sz w:val="20"/>
          <w:szCs w:val="20"/>
          <w:lang w:eastAsia="pl-PL"/>
        </w:rPr>
        <w:t>Profi</w:t>
      </w:r>
      <w:proofErr w:type="spellEnd"/>
      <w:r w:rsidRPr="00FB2888">
        <w:rPr>
          <w:rFonts w:ascii="Tahoma" w:eastAsia="Times New Roman" w:hAnsi="Tahoma" w:cs="Tahoma"/>
          <w:sz w:val="20"/>
          <w:szCs w:val="20"/>
          <w:lang w:eastAsia="pl-PL"/>
        </w:rPr>
        <w:t xml:space="preserve"> lub KDL 220 </w:t>
      </w:r>
      <w:proofErr w:type="spellStart"/>
      <w:r w:rsidRPr="00FB2888">
        <w:rPr>
          <w:rFonts w:ascii="Tahoma" w:eastAsia="Times New Roman" w:hAnsi="Tahoma" w:cs="Tahoma"/>
          <w:sz w:val="20"/>
          <w:szCs w:val="20"/>
          <w:lang w:eastAsia="pl-PL"/>
        </w:rPr>
        <w:t>Profi</w:t>
      </w:r>
      <w:proofErr w:type="spellEnd"/>
      <w:r w:rsidRPr="00FB2888">
        <w:rPr>
          <w:rFonts w:ascii="Tahoma" w:eastAsia="Times New Roman" w:hAnsi="Tahoma" w:cs="Tahoma"/>
          <w:sz w:val="20"/>
          <w:szCs w:val="20"/>
          <w:lang w:eastAsia="pl-PL"/>
        </w:rPr>
        <w:t>, wymagające odpowiednio około 90 i 100 KM.</w:t>
      </w:r>
    </w:p>
    <w:p w:rsidR="00FB2888" w:rsidRPr="00FB2888" w:rsidRDefault="00FB2888" w:rsidP="00FB288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sz w:val="20"/>
          <w:szCs w:val="20"/>
          <w:lang w:eastAsia="pl-PL"/>
        </w:rPr>
        <w:t>Ze względu na dużą masę oraz boczny wysięg maszyny szczególnie ważne jest również odpowiednie dociążenie i stabilność ciągnika.</w:t>
      </w:r>
    </w:p>
    <w:p w:rsidR="00FB2888" w:rsidRPr="00FB2888" w:rsidRDefault="00FB2888" w:rsidP="00FB2888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0"/>
          <w:szCs w:val="20"/>
          <w:lang w:eastAsia="pl-PL"/>
        </w:rPr>
      </w:pPr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 xml:space="preserve">Wybierz odpowiednią szerokość kosiarki STARK KDL </w:t>
      </w:r>
      <w:proofErr w:type="spellStart"/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>Profi</w:t>
      </w:r>
      <w:proofErr w:type="spellEnd"/>
      <w:r w:rsidRPr="00FB2888">
        <w:rPr>
          <w:rFonts w:ascii="Tahoma" w:eastAsia="Times New Roman" w:hAnsi="Tahoma" w:cs="Tahoma"/>
          <w:b/>
          <w:bCs/>
          <w:sz w:val="20"/>
          <w:szCs w:val="20"/>
          <w:lang w:eastAsia="pl-PL"/>
        </w:rPr>
        <w:t xml:space="preserve"> z dostępnych wariantów. W razie wątpliwości dotyczących doboru maszyny do ciągnika skontaktuj się z nami – pomożemy dobrać właściwy model.</w:t>
      </w:r>
    </w:p>
    <w:p w:rsidR="00201ED7" w:rsidRPr="00FB2888" w:rsidRDefault="00201ED7">
      <w:pPr>
        <w:rPr>
          <w:rFonts w:ascii="Tahoma" w:hAnsi="Tahoma" w:cs="Tahoma"/>
          <w:sz w:val="20"/>
          <w:szCs w:val="20"/>
        </w:rPr>
      </w:pPr>
    </w:p>
    <w:sectPr w:rsidR="00201ED7" w:rsidRPr="00FB28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594494"/>
    <w:multiLevelType w:val="multilevel"/>
    <w:tmpl w:val="6E54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1A045D"/>
    <w:multiLevelType w:val="multilevel"/>
    <w:tmpl w:val="314C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302"/>
    <w:rsid w:val="00201ED7"/>
    <w:rsid w:val="00BC3302"/>
    <w:rsid w:val="00FB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ED0939-6CDE-4E10-B531-FFF843015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FB28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FB28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FB28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B2888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B2888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FB2888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FB2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FB28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1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584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2026-08-31T12:17:00Z</dcterms:created>
  <dcterms:modified xsi:type="dcterms:W3CDTF">2026-08-31T12:18:00Z</dcterms:modified>
</cp:coreProperties>
</file>