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4BDA" w14:textId="77777777" w:rsidR="00CB6600" w:rsidRPr="00CB6600" w:rsidRDefault="00CB6600" w:rsidP="00CB6600">
      <w:pPr>
        <w:rPr>
          <w:b/>
          <w:bCs/>
          <w:sz w:val="32"/>
          <w:szCs w:val="32"/>
        </w:rPr>
      </w:pPr>
      <w:r w:rsidRPr="00CB6600">
        <w:rPr>
          <w:b/>
          <w:bCs/>
          <w:sz w:val="32"/>
          <w:szCs w:val="32"/>
        </w:rPr>
        <w:t>Data Analysis Summary Insights</w:t>
      </w:r>
    </w:p>
    <w:p w14:paraId="361FCEFA" w14:textId="77777777" w:rsidR="00CB6600" w:rsidRPr="00CB6600" w:rsidRDefault="00CB6600" w:rsidP="00CB6600">
      <w:pPr>
        <w:numPr>
          <w:ilvl w:val="0"/>
          <w:numId w:val="6"/>
        </w:numPr>
        <w:rPr>
          <w:sz w:val="32"/>
          <w:szCs w:val="32"/>
        </w:rPr>
      </w:pPr>
      <w:r w:rsidRPr="00CB6600">
        <w:rPr>
          <w:b/>
          <w:bCs/>
          <w:sz w:val="32"/>
          <w:szCs w:val="32"/>
        </w:rPr>
        <w:t>Top Revenue Region</w:t>
      </w:r>
      <w:r w:rsidRPr="00CB6600">
        <w:rPr>
          <w:sz w:val="32"/>
          <w:szCs w:val="32"/>
        </w:rPr>
        <w:t xml:space="preserve">: The </w:t>
      </w:r>
      <w:r w:rsidRPr="00CB6600">
        <w:rPr>
          <w:b/>
          <w:bCs/>
          <w:sz w:val="32"/>
          <w:szCs w:val="32"/>
        </w:rPr>
        <w:t>West region</w:t>
      </w:r>
      <w:r w:rsidRPr="00CB6600">
        <w:rPr>
          <w:sz w:val="32"/>
          <w:szCs w:val="32"/>
        </w:rPr>
        <w:t xml:space="preserve"> contributes the highest share of total sales, with a grand total of approximately </w:t>
      </w:r>
      <w:r w:rsidRPr="00CB6600">
        <w:rPr>
          <w:b/>
          <w:bCs/>
          <w:sz w:val="32"/>
          <w:szCs w:val="32"/>
        </w:rPr>
        <w:t>$725,458</w:t>
      </w:r>
      <w:r w:rsidRPr="00CB6600">
        <w:rPr>
          <w:sz w:val="32"/>
          <w:szCs w:val="32"/>
        </w:rPr>
        <w:t>.</w:t>
      </w:r>
    </w:p>
    <w:p w14:paraId="7D540C0E" w14:textId="77777777" w:rsidR="00CB6600" w:rsidRPr="00CB6600" w:rsidRDefault="00CB6600" w:rsidP="00CB6600">
      <w:pPr>
        <w:numPr>
          <w:ilvl w:val="0"/>
          <w:numId w:val="6"/>
        </w:numPr>
        <w:rPr>
          <w:sz w:val="32"/>
          <w:szCs w:val="32"/>
        </w:rPr>
      </w:pPr>
      <w:r w:rsidRPr="00CB6600">
        <w:rPr>
          <w:b/>
          <w:bCs/>
          <w:sz w:val="32"/>
          <w:szCs w:val="32"/>
        </w:rPr>
        <w:t>Leading Product Category</w:t>
      </w:r>
      <w:r w:rsidRPr="00CB6600">
        <w:rPr>
          <w:sz w:val="32"/>
          <w:szCs w:val="32"/>
        </w:rPr>
        <w:t xml:space="preserve">: The </w:t>
      </w:r>
      <w:r w:rsidRPr="00CB6600">
        <w:rPr>
          <w:b/>
          <w:bCs/>
          <w:sz w:val="32"/>
          <w:szCs w:val="32"/>
        </w:rPr>
        <w:t>Technology category</w:t>
      </w:r>
      <w:r w:rsidRPr="00CB6600">
        <w:rPr>
          <w:sz w:val="32"/>
          <w:szCs w:val="32"/>
        </w:rPr>
        <w:t xml:space="preserve"> is the primary revenue driver across all customer segments.</w:t>
      </w:r>
    </w:p>
    <w:p w14:paraId="1C5F80FB" w14:textId="77777777" w:rsidR="00CB6600" w:rsidRPr="00CB6600" w:rsidRDefault="00CB6600" w:rsidP="00CB6600">
      <w:pPr>
        <w:numPr>
          <w:ilvl w:val="0"/>
          <w:numId w:val="6"/>
        </w:numPr>
        <w:rPr>
          <w:sz w:val="32"/>
          <w:szCs w:val="32"/>
        </w:rPr>
      </w:pPr>
      <w:r w:rsidRPr="00CB6600">
        <w:rPr>
          <w:b/>
          <w:bCs/>
          <w:sz w:val="32"/>
          <w:szCs w:val="32"/>
        </w:rPr>
        <w:t>Customer Segment Performance</w:t>
      </w:r>
      <w:r w:rsidRPr="00CB6600">
        <w:rPr>
          <w:sz w:val="32"/>
          <w:szCs w:val="32"/>
        </w:rPr>
        <w:t xml:space="preserve">: The </w:t>
      </w:r>
      <w:r w:rsidRPr="00CB6600">
        <w:rPr>
          <w:b/>
          <w:bCs/>
          <w:sz w:val="32"/>
          <w:szCs w:val="32"/>
        </w:rPr>
        <w:t>Consumer segment</w:t>
      </w:r>
      <w:r w:rsidRPr="00CB6600">
        <w:rPr>
          <w:sz w:val="32"/>
          <w:szCs w:val="32"/>
        </w:rPr>
        <w:t xml:space="preserve"> performs consistently well across all regions, representing the largest portion of total sales at over </w:t>
      </w:r>
      <w:r w:rsidRPr="00CB6600">
        <w:rPr>
          <w:b/>
          <w:bCs/>
          <w:sz w:val="32"/>
          <w:szCs w:val="32"/>
        </w:rPr>
        <w:t>$1.16 million</w:t>
      </w:r>
      <w:r w:rsidRPr="00CB6600">
        <w:rPr>
          <w:sz w:val="32"/>
          <w:szCs w:val="32"/>
        </w:rPr>
        <w:t>.</w:t>
      </w:r>
    </w:p>
    <w:p w14:paraId="16E3D575" w14:textId="77777777" w:rsidR="00CB6600" w:rsidRPr="00CB6600" w:rsidRDefault="00CB6600" w:rsidP="00CB6600">
      <w:pPr>
        <w:numPr>
          <w:ilvl w:val="0"/>
          <w:numId w:val="6"/>
        </w:numPr>
        <w:rPr>
          <w:sz w:val="32"/>
          <w:szCs w:val="32"/>
        </w:rPr>
      </w:pPr>
      <w:r w:rsidRPr="00CB6600">
        <w:rPr>
          <w:b/>
          <w:bCs/>
          <w:sz w:val="32"/>
          <w:szCs w:val="32"/>
        </w:rPr>
        <w:t>Regional Growth Opportunities</w:t>
      </w:r>
      <w:r w:rsidRPr="00CB6600">
        <w:rPr>
          <w:sz w:val="32"/>
          <w:szCs w:val="32"/>
        </w:rPr>
        <w:t xml:space="preserve">: The </w:t>
      </w:r>
      <w:r w:rsidRPr="00CB6600">
        <w:rPr>
          <w:b/>
          <w:bCs/>
          <w:sz w:val="32"/>
          <w:szCs w:val="32"/>
        </w:rPr>
        <w:t>Central region</w:t>
      </w:r>
      <w:r w:rsidRPr="00CB6600">
        <w:rPr>
          <w:sz w:val="32"/>
          <w:szCs w:val="32"/>
        </w:rPr>
        <w:t xml:space="preserve"> currently underperforms relative to the East and West regions, suggesting a need for targeted marketing or sales strategies in that area.</w:t>
      </w:r>
    </w:p>
    <w:p w14:paraId="3D80ACCA" w14:textId="77777777" w:rsidR="00CB6600" w:rsidRPr="00CB6600" w:rsidRDefault="00CB6600" w:rsidP="00CB6600">
      <w:pPr>
        <w:numPr>
          <w:ilvl w:val="0"/>
          <w:numId w:val="6"/>
        </w:numPr>
        <w:rPr>
          <w:sz w:val="32"/>
          <w:szCs w:val="32"/>
        </w:rPr>
      </w:pPr>
      <w:r w:rsidRPr="00CB6600">
        <w:rPr>
          <w:b/>
          <w:bCs/>
          <w:sz w:val="32"/>
          <w:szCs w:val="32"/>
        </w:rPr>
        <w:t>Segment Efficiency</w:t>
      </w:r>
      <w:r w:rsidRPr="00CB6600">
        <w:rPr>
          <w:sz w:val="32"/>
          <w:szCs w:val="32"/>
        </w:rPr>
        <w:t xml:space="preserve">: While the </w:t>
      </w:r>
      <w:r w:rsidRPr="00CB6600">
        <w:rPr>
          <w:b/>
          <w:bCs/>
          <w:sz w:val="32"/>
          <w:szCs w:val="32"/>
        </w:rPr>
        <w:t>Home Office</w:t>
      </w:r>
      <w:r w:rsidRPr="00CB6600">
        <w:rPr>
          <w:sz w:val="32"/>
          <w:szCs w:val="32"/>
        </w:rPr>
        <w:t xml:space="preserve"> segment has the lowest total sales, the </w:t>
      </w:r>
      <w:proofErr w:type="gramStart"/>
      <w:r w:rsidRPr="00CB6600">
        <w:rPr>
          <w:b/>
          <w:bCs/>
          <w:sz w:val="32"/>
          <w:szCs w:val="32"/>
        </w:rPr>
        <w:t>Corporate</w:t>
      </w:r>
      <w:proofErr w:type="gramEnd"/>
      <w:r w:rsidRPr="00CB6600">
        <w:rPr>
          <w:sz w:val="32"/>
          <w:szCs w:val="32"/>
        </w:rPr>
        <w:t xml:space="preserve"> segment shows strong secondary performance, particularly in the </w:t>
      </w:r>
      <w:r w:rsidRPr="00CB6600">
        <w:rPr>
          <w:b/>
          <w:bCs/>
          <w:sz w:val="32"/>
          <w:szCs w:val="32"/>
        </w:rPr>
        <w:t>West</w:t>
      </w:r>
      <w:r w:rsidRPr="00CB6600">
        <w:rPr>
          <w:sz w:val="32"/>
          <w:szCs w:val="32"/>
        </w:rPr>
        <w:t xml:space="preserve"> and </w:t>
      </w:r>
      <w:r w:rsidRPr="00CB6600">
        <w:rPr>
          <w:b/>
          <w:bCs/>
          <w:sz w:val="32"/>
          <w:szCs w:val="32"/>
        </w:rPr>
        <w:t>East</w:t>
      </w:r>
      <w:r w:rsidRPr="00CB6600">
        <w:rPr>
          <w:sz w:val="32"/>
          <w:szCs w:val="32"/>
        </w:rPr>
        <w:t xml:space="preserve"> regions.</w:t>
      </w:r>
    </w:p>
    <w:p w14:paraId="537888DA" w14:textId="77777777" w:rsidR="00B45265" w:rsidRPr="00386F06" w:rsidRDefault="00B45265">
      <w:pPr>
        <w:rPr>
          <w:sz w:val="24"/>
          <w:szCs w:val="24"/>
        </w:rPr>
      </w:pPr>
    </w:p>
    <w:sectPr w:rsidR="00B45265" w:rsidRPr="00386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3824"/>
    <w:multiLevelType w:val="multilevel"/>
    <w:tmpl w:val="F83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F69F2"/>
    <w:multiLevelType w:val="multilevel"/>
    <w:tmpl w:val="7534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D1DE4"/>
    <w:multiLevelType w:val="multilevel"/>
    <w:tmpl w:val="B980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2077A"/>
    <w:multiLevelType w:val="multilevel"/>
    <w:tmpl w:val="0CF4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41514"/>
    <w:multiLevelType w:val="multilevel"/>
    <w:tmpl w:val="B944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045603"/>
    <w:multiLevelType w:val="multilevel"/>
    <w:tmpl w:val="CD1E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743533">
    <w:abstractNumId w:val="3"/>
  </w:num>
  <w:num w:numId="2" w16cid:durableId="1668821724">
    <w:abstractNumId w:val="0"/>
  </w:num>
  <w:num w:numId="3" w16cid:durableId="1442342012">
    <w:abstractNumId w:val="5"/>
  </w:num>
  <w:num w:numId="4" w16cid:durableId="286088934">
    <w:abstractNumId w:val="2"/>
  </w:num>
  <w:num w:numId="5" w16cid:durableId="921376162">
    <w:abstractNumId w:val="4"/>
  </w:num>
  <w:num w:numId="6" w16cid:durableId="1474907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06"/>
    <w:rsid w:val="00386F06"/>
    <w:rsid w:val="007D310F"/>
    <w:rsid w:val="009B0616"/>
    <w:rsid w:val="00B45265"/>
    <w:rsid w:val="00BC2692"/>
    <w:rsid w:val="00C437CA"/>
    <w:rsid w:val="00CB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75CA"/>
  <w15:chartTrackingRefBased/>
  <w15:docId w15:val="{6C3D2A1F-40DA-4EBC-9E17-953DA41D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F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F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F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6F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6F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F0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F0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Kamini Shewale</dc:creator>
  <cp:keywords/>
  <dc:description/>
  <cp:lastModifiedBy>Kamini Shewale</cp:lastModifiedBy>
  <cp:revision>1</cp:revision>
  <cp:lastPrinted>2026-01-18T14:49:00Z</cp:lastPrinted>
  <dcterms:created xsi:type="dcterms:W3CDTF">2026-01-18T14:47:00Z</dcterms:created>
  <dcterms:modified xsi:type="dcterms:W3CDTF">2026-01-18T15:27:00Z</dcterms:modified>
</cp:coreProperties>
</file>