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BDF71" w14:textId="77777777" w:rsidR="007F282D" w:rsidRDefault="00BA22E9">
      <w:r>
        <w:rPr>
          <w:rFonts w:ascii="Aptos Display" w:hAnsi="Aptos Display"/>
          <w:b/>
          <w:color w:val="009187"/>
          <w:sz w:val="22"/>
        </w:rPr>
        <w:t>PHISHGUARD SECURITY REVIEW</w:t>
      </w:r>
    </w:p>
    <w:p w14:paraId="45C7CA8B" w14:textId="77777777" w:rsidR="007F282D" w:rsidRDefault="00BA22E9">
      <w:pPr>
        <w:pStyle w:val="Title"/>
      </w:pPr>
      <w:r>
        <w:t>PB-15: Server-Side Template Injection (SSTI) Mitigation Controls</w:t>
      </w:r>
    </w:p>
    <w:p w14:paraId="1CB1FDD5" w14:textId="77777777" w:rsidR="007F282D" w:rsidRDefault="00BA22E9">
      <w:r>
        <w:rPr>
          <w:b/>
          <w:color w:val="082034"/>
          <w:sz w:val="30"/>
        </w:rPr>
        <w:t>Assessment of the uploaded PhishGuard-Demo package against SCRUM-25 / PB-15</w:t>
      </w:r>
    </w:p>
    <w:p w14:paraId="736384DB" w14:textId="77777777" w:rsidR="007F282D" w:rsidRDefault="00BA22E9">
      <w:r>
        <w:t>Assessment date: September 12, 2026</w:t>
      </w:r>
    </w:p>
    <w:p w14:paraId="4BECB367" w14:textId="77777777" w:rsidR="007F282D" w:rsidRDefault="00BA22E9">
      <w:r>
        <w:t>Artifact reviewed: PhishGuard-Demo.zip</w:t>
      </w:r>
    </w:p>
    <w:p w14:paraId="52AB5B58" w14:textId="77777777" w:rsidR="007F282D" w:rsidRDefault="00BA22E9">
      <w:r>
        <w:t>Assessment type: Static source-code and architecture review</w:t>
      </w:r>
    </w:p>
    <w:tbl>
      <w:tblPr>
        <w:tblW w:w="0" w:type="auto"/>
        <w:jc w:val="center"/>
        <w:tblLayout w:type="fixed"/>
        <w:tblLook w:val="04A0" w:firstRow="1" w:lastRow="0" w:firstColumn="1" w:lastColumn="0" w:noHBand="0" w:noVBand="1"/>
      </w:tblPr>
      <w:tblGrid>
        <w:gridCol w:w="3360"/>
        <w:gridCol w:w="3360"/>
        <w:gridCol w:w="3360"/>
      </w:tblGrid>
      <w:tr w:rsidR="007F282D" w14:paraId="39B7E531" w14:textId="77777777">
        <w:trPr>
          <w:jc w:val="center"/>
        </w:trPr>
        <w:tc>
          <w:tcPr>
            <w:tcW w:w="3360" w:type="dxa"/>
            <w:shd w:val="clear" w:color="auto" w:fill="EAF6EF"/>
            <w:vAlign w:val="center"/>
          </w:tcPr>
          <w:p w14:paraId="12DC3283" w14:textId="77777777" w:rsidR="007F282D" w:rsidRDefault="00BA22E9">
            <w:pPr>
              <w:jc w:val="center"/>
            </w:pPr>
            <w:r>
              <w:rPr>
                <w:b/>
                <w:color w:val="082034"/>
                <w:sz w:val="18"/>
              </w:rPr>
              <w:t>Direct SSTI exposure</w:t>
            </w:r>
            <w:r>
              <w:rPr>
                <w:b/>
                <w:color w:val="082034"/>
                <w:sz w:val="18"/>
              </w:rPr>
              <w:br/>
            </w:r>
            <w:r>
              <w:rPr>
                <w:rFonts w:ascii="Aptos Display" w:hAnsi="Aptos Display"/>
                <w:b/>
                <w:color w:val="207E4B"/>
                <w:sz w:val="22"/>
              </w:rPr>
              <w:t>LOW / NOT APPLICABLE</w:t>
            </w:r>
          </w:p>
        </w:tc>
        <w:tc>
          <w:tcPr>
            <w:tcW w:w="3360" w:type="dxa"/>
            <w:shd w:val="clear" w:color="auto" w:fill="EAF6EF"/>
            <w:vAlign w:val="center"/>
          </w:tcPr>
          <w:p w14:paraId="248A8284" w14:textId="77777777" w:rsidR="007F282D" w:rsidRDefault="00BA22E9">
            <w:pPr>
              <w:jc w:val="center"/>
            </w:pPr>
            <w:r>
              <w:rPr>
                <w:b/>
                <w:color w:val="082034"/>
                <w:sz w:val="18"/>
              </w:rPr>
              <w:t>PB-15 status — uploaded demo</w:t>
            </w:r>
            <w:r>
              <w:rPr>
                <w:b/>
                <w:color w:val="082034"/>
                <w:sz w:val="18"/>
              </w:rPr>
              <w:br/>
            </w:r>
            <w:r>
              <w:rPr>
                <w:rFonts w:ascii="Aptos Display" w:hAnsi="Aptos Display"/>
                <w:b/>
                <w:color w:val="207E4B"/>
                <w:sz w:val="22"/>
              </w:rPr>
              <w:t>SATISFIED</w:t>
            </w:r>
          </w:p>
        </w:tc>
        <w:tc>
          <w:tcPr>
            <w:tcW w:w="3360" w:type="dxa"/>
            <w:shd w:val="clear" w:color="auto" w:fill="FFF4DD"/>
            <w:vAlign w:val="center"/>
          </w:tcPr>
          <w:p w14:paraId="70BDBAE5" w14:textId="77777777" w:rsidR="007F282D" w:rsidRDefault="00BA22E9">
            <w:pPr>
              <w:jc w:val="center"/>
            </w:pPr>
            <w:r>
              <w:rPr>
                <w:b/>
                <w:color w:val="082034"/>
                <w:sz w:val="18"/>
              </w:rPr>
              <w:t>PB-15 status — full Flask app</w:t>
            </w:r>
            <w:r>
              <w:rPr>
                <w:b/>
                <w:color w:val="082034"/>
                <w:sz w:val="18"/>
              </w:rPr>
              <w:br/>
            </w:r>
            <w:r>
              <w:rPr>
                <w:rFonts w:ascii="Aptos Display" w:hAnsi="Aptos Display"/>
                <w:b/>
                <w:color w:val="B06F00"/>
                <w:sz w:val="22"/>
              </w:rPr>
              <w:t>CONDITIONAL</w:t>
            </w:r>
          </w:p>
        </w:tc>
      </w:tr>
    </w:tbl>
    <w:p w14:paraId="5EE06855" w14:textId="77777777" w:rsidR="007F282D" w:rsidRDefault="007F282D"/>
    <w:tbl>
      <w:tblPr>
        <w:tblW w:w="0" w:type="auto"/>
        <w:jc w:val="center"/>
        <w:tblLook w:val="04A0" w:firstRow="1" w:lastRow="0" w:firstColumn="1" w:lastColumn="0" w:noHBand="0" w:noVBand="1"/>
      </w:tblPr>
      <w:tblGrid>
        <w:gridCol w:w="10080"/>
      </w:tblGrid>
      <w:tr w:rsidR="007F282D" w14:paraId="06188355" w14:textId="77777777">
        <w:trPr>
          <w:jc w:val="center"/>
        </w:trPr>
        <w:tc>
          <w:tcPr>
            <w:tcW w:w="10080" w:type="dxa"/>
            <w:shd w:val="clear" w:color="auto" w:fill="EAF2FB"/>
          </w:tcPr>
          <w:p w14:paraId="620F756B" w14:textId="77777777" w:rsidR="007F282D" w:rsidRDefault="00BA22E9">
            <w:r>
              <w:rPr>
                <w:color w:val="082034"/>
              </w:rPr>
              <w:t>Executive conclusion. The uploaded package is an isolated, browser-only HTML/CSS/JavaScript demonstration. It contains no Flask server, Jinja/Jinja2 template engine, server-side rendering, user-input forms, or dynamic template compilation. As supplied, there is no server-side template context in which SSTI can execute. PB-15 can therefore be documented as satisfied for this isolated demo. Closure of PB-15 for the complete PhishGuard system should remain conditional until the Flask/Jinja application is revie</w:t>
            </w:r>
            <w:r>
              <w:rPr>
                <w:color w:val="082034"/>
              </w:rPr>
              <w:t>wed for unsafe template construction APIs and second-stage rendering of campaign-controlled text.</w:t>
            </w:r>
          </w:p>
        </w:tc>
      </w:tr>
    </w:tbl>
    <w:p w14:paraId="75731836" w14:textId="77777777" w:rsidR="007F282D" w:rsidRDefault="00BA22E9">
      <w:r>
        <w:br w:type="page"/>
      </w:r>
    </w:p>
    <w:p w14:paraId="5B74C2A1" w14:textId="77777777" w:rsidR="007F282D" w:rsidRDefault="00BA22E9">
      <w:pPr>
        <w:pStyle w:val="Heading1"/>
      </w:pPr>
      <w:r>
        <w:lastRenderedPageBreak/>
        <w:t>1. Scope and Assessment Basis</w:t>
      </w:r>
    </w:p>
    <w:p w14:paraId="295B93CD" w14:textId="77777777" w:rsidR="007F282D" w:rsidRDefault="00BA22E9">
      <w:r>
        <w:t>This review assessed the contents of the uploaded PhishGuard-Demo.zip package and mapped the observed implementation to the PB-15 objective, “Document SSTI mitigation controls.” The referenced Atlassian Jira page was not readable without project authentication, so the control objective used for this report is the ticket title supplied with the request. No assumptions were made about acceptance criteria that were not visible in the supplied artifact or ticket title.</w:t>
      </w:r>
    </w:p>
    <w:p w14:paraId="3941D5DF" w14:textId="77777777" w:rsidR="007F282D" w:rsidRDefault="00BA22E9">
      <w:pPr>
        <w:pStyle w:val="Heading2"/>
      </w:pPr>
      <w:r>
        <w:t>1.1 Package contents reviewed</w:t>
      </w:r>
    </w:p>
    <w:tbl>
      <w:tblPr>
        <w:tblStyle w:val="TableGrid"/>
        <w:tblW w:w="0" w:type="auto"/>
        <w:jc w:val="center"/>
        <w:tblLook w:val="04A0" w:firstRow="1" w:lastRow="0" w:firstColumn="1" w:lastColumn="0" w:noHBand="0" w:noVBand="1"/>
      </w:tblPr>
      <w:tblGrid>
        <w:gridCol w:w="2517"/>
        <w:gridCol w:w="2518"/>
        <w:gridCol w:w="2516"/>
        <w:gridCol w:w="2519"/>
      </w:tblGrid>
      <w:tr w:rsidR="007F282D" w14:paraId="51F4E552" w14:textId="77777777">
        <w:trPr>
          <w:jc w:val="center"/>
        </w:trPr>
        <w:tc>
          <w:tcPr>
            <w:tcW w:w="2520" w:type="dxa"/>
            <w:shd w:val="clear" w:color="auto" w:fill="153A5B"/>
          </w:tcPr>
          <w:p w14:paraId="2DB6A0E8" w14:textId="77777777" w:rsidR="007F282D" w:rsidRDefault="00BA22E9">
            <w:pPr>
              <w:spacing w:after="0"/>
            </w:pPr>
            <w:r>
              <w:rPr>
                <w:b/>
                <w:color w:val="FFFFFF"/>
                <w:sz w:val="19"/>
              </w:rPr>
              <w:t>File</w:t>
            </w:r>
          </w:p>
        </w:tc>
        <w:tc>
          <w:tcPr>
            <w:tcW w:w="2520" w:type="dxa"/>
            <w:shd w:val="clear" w:color="auto" w:fill="153A5B"/>
          </w:tcPr>
          <w:p w14:paraId="5247B667" w14:textId="77777777" w:rsidR="007F282D" w:rsidRDefault="00BA22E9">
            <w:pPr>
              <w:spacing w:after="0"/>
            </w:pPr>
            <w:r>
              <w:rPr>
                <w:b/>
                <w:color w:val="FFFFFF"/>
                <w:sz w:val="19"/>
              </w:rPr>
              <w:t>Role</w:t>
            </w:r>
          </w:p>
        </w:tc>
        <w:tc>
          <w:tcPr>
            <w:tcW w:w="2520" w:type="dxa"/>
            <w:shd w:val="clear" w:color="auto" w:fill="153A5B"/>
          </w:tcPr>
          <w:p w14:paraId="242D6A42" w14:textId="77777777" w:rsidR="007F282D" w:rsidRDefault="00BA22E9">
            <w:pPr>
              <w:spacing w:after="0"/>
            </w:pPr>
            <w:r>
              <w:rPr>
                <w:b/>
                <w:color w:val="FFFFFF"/>
                <w:sz w:val="19"/>
              </w:rPr>
              <w:t>Server-side?</w:t>
            </w:r>
          </w:p>
        </w:tc>
        <w:tc>
          <w:tcPr>
            <w:tcW w:w="2520" w:type="dxa"/>
            <w:shd w:val="clear" w:color="auto" w:fill="153A5B"/>
          </w:tcPr>
          <w:p w14:paraId="7D521B79" w14:textId="77777777" w:rsidR="007F282D" w:rsidRDefault="00BA22E9">
            <w:pPr>
              <w:spacing w:after="0"/>
            </w:pPr>
            <w:r>
              <w:rPr>
                <w:b/>
                <w:color w:val="FFFFFF"/>
                <w:sz w:val="19"/>
              </w:rPr>
              <w:t>SSTI relevance</w:t>
            </w:r>
          </w:p>
        </w:tc>
      </w:tr>
      <w:tr w:rsidR="007F282D" w14:paraId="489AE01D" w14:textId="77777777">
        <w:trPr>
          <w:jc w:val="center"/>
        </w:trPr>
        <w:tc>
          <w:tcPr>
            <w:tcW w:w="2520" w:type="dxa"/>
          </w:tcPr>
          <w:p w14:paraId="3B0E5813" w14:textId="77777777" w:rsidR="007F282D" w:rsidRDefault="00BA22E9">
            <w:pPr>
              <w:spacing w:after="0"/>
            </w:pPr>
            <w:r>
              <w:rPr>
                <w:sz w:val="19"/>
              </w:rPr>
              <w:t>index.html</w:t>
            </w:r>
          </w:p>
        </w:tc>
        <w:tc>
          <w:tcPr>
            <w:tcW w:w="2520" w:type="dxa"/>
          </w:tcPr>
          <w:p w14:paraId="3055B036" w14:textId="77777777" w:rsidR="007F282D" w:rsidRDefault="00BA22E9">
            <w:pPr>
              <w:spacing w:after="0"/>
            </w:pPr>
            <w:r>
              <w:rPr>
                <w:sz w:val="19"/>
              </w:rPr>
              <w:t>Static landing/training markup</w:t>
            </w:r>
          </w:p>
        </w:tc>
        <w:tc>
          <w:tcPr>
            <w:tcW w:w="2520" w:type="dxa"/>
          </w:tcPr>
          <w:p w14:paraId="6255E341" w14:textId="77777777" w:rsidR="007F282D" w:rsidRDefault="00BA22E9">
            <w:pPr>
              <w:spacing w:after="0"/>
            </w:pPr>
            <w:r>
              <w:rPr>
                <w:sz w:val="19"/>
              </w:rPr>
              <w:t>No</w:t>
            </w:r>
          </w:p>
        </w:tc>
        <w:tc>
          <w:tcPr>
            <w:tcW w:w="2520" w:type="dxa"/>
          </w:tcPr>
          <w:p w14:paraId="13FC1413" w14:textId="77777777" w:rsidR="007F282D" w:rsidRDefault="00BA22E9">
            <w:pPr>
              <w:spacing w:after="0"/>
            </w:pPr>
            <w:r>
              <w:rPr>
                <w:sz w:val="19"/>
              </w:rPr>
              <w:t>No server template execution</w:t>
            </w:r>
          </w:p>
        </w:tc>
      </w:tr>
      <w:tr w:rsidR="007F282D" w14:paraId="5AD046EB" w14:textId="77777777">
        <w:trPr>
          <w:jc w:val="center"/>
        </w:trPr>
        <w:tc>
          <w:tcPr>
            <w:tcW w:w="2520" w:type="dxa"/>
          </w:tcPr>
          <w:p w14:paraId="78948FC0" w14:textId="77777777" w:rsidR="007F282D" w:rsidRDefault="00BA22E9">
            <w:pPr>
              <w:spacing w:after="0"/>
            </w:pPr>
            <w:r>
              <w:rPr>
                <w:sz w:val="19"/>
              </w:rPr>
              <w:t>app.js</w:t>
            </w:r>
          </w:p>
        </w:tc>
        <w:tc>
          <w:tcPr>
            <w:tcW w:w="2520" w:type="dxa"/>
          </w:tcPr>
          <w:p w14:paraId="765BA312" w14:textId="77777777" w:rsidR="007F282D" w:rsidRDefault="00BA22E9">
            <w:pPr>
              <w:spacing w:after="0"/>
            </w:pPr>
            <w:r>
              <w:rPr>
                <w:sz w:val="19"/>
              </w:rPr>
              <w:t>Client-side event handling</w:t>
            </w:r>
          </w:p>
        </w:tc>
        <w:tc>
          <w:tcPr>
            <w:tcW w:w="2520" w:type="dxa"/>
          </w:tcPr>
          <w:p w14:paraId="348BE027" w14:textId="77777777" w:rsidR="007F282D" w:rsidRDefault="00BA22E9">
            <w:pPr>
              <w:spacing w:after="0"/>
            </w:pPr>
            <w:r>
              <w:rPr>
                <w:sz w:val="19"/>
              </w:rPr>
              <w:t>No</w:t>
            </w:r>
          </w:p>
        </w:tc>
        <w:tc>
          <w:tcPr>
            <w:tcW w:w="2520" w:type="dxa"/>
          </w:tcPr>
          <w:p w14:paraId="75230052" w14:textId="77777777" w:rsidR="007F282D" w:rsidRDefault="00BA22E9">
            <w:pPr>
              <w:spacing w:after="0"/>
            </w:pPr>
            <w:r>
              <w:rPr>
                <w:sz w:val="19"/>
              </w:rPr>
              <w:t>No template compilation/evaluation</w:t>
            </w:r>
          </w:p>
        </w:tc>
      </w:tr>
      <w:tr w:rsidR="007F282D" w14:paraId="277E6D07" w14:textId="77777777">
        <w:trPr>
          <w:jc w:val="center"/>
        </w:trPr>
        <w:tc>
          <w:tcPr>
            <w:tcW w:w="2520" w:type="dxa"/>
          </w:tcPr>
          <w:p w14:paraId="033D8C67" w14:textId="77777777" w:rsidR="007F282D" w:rsidRDefault="00BA22E9">
            <w:pPr>
              <w:spacing w:after="0"/>
            </w:pPr>
            <w:r>
              <w:rPr>
                <w:sz w:val="19"/>
              </w:rPr>
              <w:t>style.css</w:t>
            </w:r>
          </w:p>
        </w:tc>
        <w:tc>
          <w:tcPr>
            <w:tcW w:w="2520" w:type="dxa"/>
          </w:tcPr>
          <w:p w14:paraId="6B3FF586" w14:textId="77777777" w:rsidR="007F282D" w:rsidRDefault="00BA22E9">
            <w:pPr>
              <w:spacing w:after="0"/>
            </w:pPr>
            <w:r>
              <w:rPr>
                <w:sz w:val="19"/>
              </w:rPr>
              <w:t>Presentation styles</w:t>
            </w:r>
          </w:p>
        </w:tc>
        <w:tc>
          <w:tcPr>
            <w:tcW w:w="2520" w:type="dxa"/>
          </w:tcPr>
          <w:p w14:paraId="0FBB1909" w14:textId="77777777" w:rsidR="007F282D" w:rsidRDefault="00BA22E9">
            <w:pPr>
              <w:spacing w:after="0"/>
            </w:pPr>
            <w:r>
              <w:rPr>
                <w:sz w:val="19"/>
              </w:rPr>
              <w:t>No</w:t>
            </w:r>
          </w:p>
        </w:tc>
        <w:tc>
          <w:tcPr>
            <w:tcW w:w="2520" w:type="dxa"/>
          </w:tcPr>
          <w:p w14:paraId="17BC2259" w14:textId="77777777" w:rsidR="007F282D" w:rsidRDefault="00BA22E9">
            <w:pPr>
              <w:spacing w:after="0"/>
            </w:pPr>
            <w:r>
              <w:rPr>
                <w:sz w:val="19"/>
              </w:rPr>
              <w:t>None</w:t>
            </w:r>
          </w:p>
        </w:tc>
      </w:tr>
      <w:tr w:rsidR="007F282D" w14:paraId="6D7E8522" w14:textId="77777777">
        <w:trPr>
          <w:jc w:val="center"/>
        </w:trPr>
        <w:tc>
          <w:tcPr>
            <w:tcW w:w="2520" w:type="dxa"/>
          </w:tcPr>
          <w:p w14:paraId="38295DF7" w14:textId="77777777" w:rsidR="007F282D" w:rsidRDefault="00BA22E9">
            <w:pPr>
              <w:spacing w:after="0"/>
            </w:pPr>
            <w:r>
              <w:rPr>
                <w:sz w:val="19"/>
              </w:rPr>
              <w:t>README.txt</w:t>
            </w:r>
          </w:p>
        </w:tc>
        <w:tc>
          <w:tcPr>
            <w:tcW w:w="2520" w:type="dxa"/>
          </w:tcPr>
          <w:p w14:paraId="26069DF4" w14:textId="77777777" w:rsidR="007F282D" w:rsidRDefault="00BA22E9">
            <w:pPr>
              <w:spacing w:after="0"/>
            </w:pPr>
            <w:r>
              <w:rPr>
                <w:sz w:val="19"/>
              </w:rPr>
              <w:t>Local usage instructions</w:t>
            </w:r>
          </w:p>
        </w:tc>
        <w:tc>
          <w:tcPr>
            <w:tcW w:w="2520" w:type="dxa"/>
          </w:tcPr>
          <w:p w14:paraId="66E66F95" w14:textId="77777777" w:rsidR="007F282D" w:rsidRDefault="00BA22E9">
            <w:pPr>
              <w:spacing w:after="0"/>
            </w:pPr>
            <w:r>
              <w:rPr>
                <w:sz w:val="19"/>
              </w:rPr>
              <w:t>No</w:t>
            </w:r>
          </w:p>
        </w:tc>
        <w:tc>
          <w:tcPr>
            <w:tcW w:w="2520" w:type="dxa"/>
          </w:tcPr>
          <w:p w14:paraId="31538E15" w14:textId="77777777" w:rsidR="007F282D" w:rsidRDefault="00BA22E9">
            <w:pPr>
              <w:spacing w:after="0"/>
            </w:pPr>
            <w:r>
              <w:rPr>
                <w:sz w:val="19"/>
              </w:rPr>
              <w:t>None</w:t>
            </w:r>
          </w:p>
        </w:tc>
      </w:tr>
      <w:tr w:rsidR="007F282D" w14:paraId="19CB7B7F" w14:textId="77777777">
        <w:trPr>
          <w:jc w:val="center"/>
        </w:trPr>
        <w:tc>
          <w:tcPr>
            <w:tcW w:w="2520" w:type="dxa"/>
          </w:tcPr>
          <w:p w14:paraId="29C64A76" w14:textId="77777777" w:rsidR="007F282D" w:rsidRDefault="00BA22E9">
            <w:pPr>
              <w:spacing w:after="0"/>
            </w:pPr>
            <w:r>
              <w:rPr>
                <w:sz w:val="19"/>
              </w:rPr>
              <w:t>rickroll.mp4</w:t>
            </w:r>
          </w:p>
        </w:tc>
        <w:tc>
          <w:tcPr>
            <w:tcW w:w="2520" w:type="dxa"/>
          </w:tcPr>
          <w:p w14:paraId="372353EE" w14:textId="77777777" w:rsidR="007F282D" w:rsidRDefault="00BA22E9">
            <w:pPr>
              <w:spacing w:after="0"/>
            </w:pPr>
            <w:r>
              <w:rPr>
                <w:sz w:val="19"/>
              </w:rPr>
              <w:t>Local training media</w:t>
            </w:r>
          </w:p>
        </w:tc>
        <w:tc>
          <w:tcPr>
            <w:tcW w:w="2520" w:type="dxa"/>
          </w:tcPr>
          <w:p w14:paraId="61579ABD" w14:textId="77777777" w:rsidR="007F282D" w:rsidRDefault="00BA22E9">
            <w:pPr>
              <w:spacing w:after="0"/>
            </w:pPr>
            <w:r>
              <w:rPr>
                <w:sz w:val="19"/>
              </w:rPr>
              <w:t>No</w:t>
            </w:r>
          </w:p>
        </w:tc>
        <w:tc>
          <w:tcPr>
            <w:tcW w:w="2520" w:type="dxa"/>
          </w:tcPr>
          <w:p w14:paraId="78D83739" w14:textId="77777777" w:rsidR="007F282D" w:rsidRDefault="00BA22E9">
            <w:pPr>
              <w:spacing w:after="0"/>
            </w:pPr>
            <w:r>
              <w:rPr>
                <w:sz w:val="19"/>
              </w:rPr>
              <w:t>None</w:t>
            </w:r>
          </w:p>
        </w:tc>
      </w:tr>
    </w:tbl>
    <w:p w14:paraId="2E4D7F4B" w14:textId="77777777" w:rsidR="007F282D" w:rsidRDefault="00BA22E9">
      <w:pPr>
        <w:pStyle w:val="Heading2"/>
      </w:pPr>
      <w:r>
        <w:t>1.2 Review methods</w:t>
      </w:r>
    </w:p>
    <w:p w14:paraId="6E193703" w14:textId="77777777" w:rsidR="007F282D" w:rsidRDefault="00BA22E9">
      <w:pPr>
        <w:pStyle w:val="ListBullet"/>
      </w:pPr>
      <w:r>
        <w:t>Manual review of all text-based files in the ZIP.</w:t>
      </w:r>
    </w:p>
    <w:p w14:paraId="586054F7" w14:textId="77777777" w:rsidR="007F282D" w:rsidRDefault="00BA22E9">
      <w:pPr>
        <w:pStyle w:val="ListBullet"/>
      </w:pPr>
      <w:r>
        <w:t>Search for server-template indicators and dangerous dynamic rendering APIs, including Jinja/Jinja2 references, render_template_string, from_string, template delimiters, innerHTML, document.write, eval, and Function construction.</w:t>
      </w:r>
    </w:p>
    <w:p w14:paraId="02A870B6" w14:textId="77777777" w:rsidR="007F282D" w:rsidRDefault="00BA22E9">
      <w:pPr>
        <w:pStyle w:val="ListBullet"/>
      </w:pPr>
      <w:r>
        <w:t>Review of client-side DOM update patterns and event-handling logic.</w:t>
      </w:r>
    </w:p>
    <w:p w14:paraId="12F89597" w14:textId="77777777" w:rsidR="007F282D" w:rsidRDefault="00BA22E9">
      <w:pPr>
        <w:pStyle w:val="ListBullet"/>
      </w:pPr>
      <w:r>
        <w:t>Architecture comparison to recognized SSTI guidance from OWASP, Flask/Jinja documentation, and PortSwigger.</w:t>
      </w:r>
    </w:p>
    <w:p w14:paraId="658F806C" w14:textId="77777777" w:rsidR="007F282D" w:rsidRDefault="00BA22E9">
      <w:pPr>
        <w:pStyle w:val="Heading1"/>
      </w:pPr>
      <w:r>
        <w:t>2. What PB-15 Is Protecting Against</w:t>
      </w:r>
    </w:p>
    <w:p w14:paraId="4D3E936A" w14:textId="77777777" w:rsidR="007F282D" w:rsidRDefault="00BA22E9">
      <w:r>
        <w:t>Server-Side Template Injection occurs when untrusted input is interpreted as template source rather than treated only as data. In a vulnerable design, an application may concatenate user-controlled text into a server-side template or dynamically compile that text. Depending on the template engine and objects exposed to it, successful SSTI can lead to sensitive-data disclosure, file access, or remote code execution. OWASP identifies unsafe embedding of user input into server-side templates as the root condit</w:t>
      </w:r>
      <w:r>
        <w:t>ion, and PortSwigger recommends avoiding user-controlled template construction and passing untrusted content as data parameters instead (OWASP Foundation, 2026; PortSwigger, n.d.-a).</w:t>
      </w:r>
    </w:p>
    <w:p w14:paraId="74AA1DB9" w14:textId="77777777" w:rsidR="007F282D" w:rsidRDefault="00BA22E9">
      <w:r>
        <w:t>For Flask applications, Jinja is the default template engine. Flask enables autoescaping for normal HTML templates, but autoescaping addresses output encoding; it does not make it safe to compile user input as a new template. The fundamental PB-15 design requirement is therefore to preserve a strict separation between trusted template code and untrusted campaign or recipient data (Pallets, n.d.).</w:t>
      </w:r>
    </w:p>
    <w:p w14:paraId="3D4348B4" w14:textId="77777777" w:rsidR="007F282D" w:rsidRDefault="00BA22E9">
      <w:r>
        <w:br w:type="page"/>
      </w:r>
    </w:p>
    <w:p w14:paraId="5948FD07" w14:textId="77777777" w:rsidR="007F282D" w:rsidRDefault="00BA22E9">
      <w:pPr>
        <w:pStyle w:val="Heading1"/>
      </w:pPr>
      <w:r>
        <w:lastRenderedPageBreak/>
        <w:t>3. Findings for the Uploaded PhishGuard-Demo Package</w:t>
      </w:r>
    </w:p>
    <w:tbl>
      <w:tblPr>
        <w:tblStyle w:val="TableGrid"/>
        <w:tblW w:w="0" w:type="auto"/>
        <w:jc w:val="center"/>
        <w:tblLook w:val="04A0" w:firstRow="1" w:lastRow="0" w:firstColumn="1" w:lastColumn="0" w:noHBand="0" w:noVBand="1"/>
      </w:tblPr>
      <w:tblGrid>
        <w:gridCol w:w="2516"/>
        <w:gridCol w:w="2517"/>
        <w:gridCol w:w="2518"/>
        <w:gridCol w:w="2519"/>
      </w:tblGrid>
      <w:tr w:rsidR="007F282D" w14:paraId="251C2462" w14:textId="77777777">
        <w:trPr>
          <w:jc w:val="center"/>
        </w:trPr>
        <w:tc>
          <w:tcPr>
            <w:tcW w:w="2520" w:type="dxa"/>
            <w:shd w:val="clear" w:color="auto" w:fill="153A5B"/>
          </w:tcPr>
          <w:p w14:paraId="601FD500" w14:textId="77777777" w:rsidR="007F282D" w:rsidRDefault="00BA22E9">
            <w:pPr>
              <w:spacing w:after="0"/>
            </w:pPr>
            <w:r>
              <w:rPr>
                <w:b/>
                <w:color w:val="FFFFFF"/>
                <w:sz w:val="19"/>
              </w:rPr>
              <w:t>ID</w:t>
            </w:r>
          </w:p>
        </w:tc>
        <w:tc>
          <w:tcPr>
            <w:tcW w:w="2520" w:type="dxa"/>
            <w:shd w:val="clear" w:color="auto" w:fill="153A5B"/>
          </w:tcPr>
          <w:p w14:paraId="403B4A93" w14:textId="77777777" w:rsidR="007F282D" w:rsidRDefault="00BA22E9">
            <w:pPr>
              <w:spacing w:after="0"/>
            </w:pPr>
            <w:r>
              <w:rPr>
                <w:b/>
                <w:color w:val="FFFFFF"/>
                <w:sz w:val="19"/>
              </w:rPr>
              <w:t>Finding</w:t>
            </w:r>
          </w:p>
        </w:tc>
        <w:tc>
          <w:tcPr>
            <w:tcW w:w="2520" w:type="dxa"/>
            <w:shd w:val="clear" w:color="auto" w:fill="153A5B"/>
          </w:tcPr>
          <w:p w14:paraId="3DA8C09F" w14:textId="77777777" w:rsidR="007F282D" w:rsidRDefault="00BA22E9">
            <w:pPr>
              <w:spacing w:after="0"/>
            </w:pPr>
            <w:r>
              <w:rPr>
                <w:b/>
                <w:color w:val="FFFFFF"/>
                <w:sz w:val="19"/>
              </w:rPr>
              <w:t>Status</w:t>
            </w:r>
          </w:p>
        </w:tc>
        <w:tc>
          <w:tcPr>
            <w:tcW w:w="2520" w:type="dxa"/>
            <w:shd w:val="clear" w:color="auto" w:fill="153A5B"/>
          </w:tcPr>
          <w:p w14:paraId="0DF257BA" w14:textId="77777777" w:rsidR="007F282D" w:rsidRDefault="00BA22E9">
            <w:pPr>
              <w:spacing w:after="0"/>
            </w:pPr>
            <w:r>
              <w:rPr>
                <w:b/>
                <w:color w:val="FFFFFF"/>
                <w:sz w:val="19"/>
              </w:rPr>
              <w:t>Assessment</w:t>
            </w:r>
          </w:p>
        </w:tc>
      </w:tr>
      <w:tr w:rsidR="007F282D" w14:paraId="46E3AF55" w14:textId="77777777">
        <w:trPr>
          <w:jc w:val="center"/>
        </w:trPr>
        <w:tc>
          <w:tcPr>
            <w:tcW w:w="2520" w:type="dxa"/>
          </w:tcPr>
          <w:p w14:paraId="43AC84B7" w14:textId="77777777" w:rsidR="007F282D" w:rsidRDefault="00BA22E9">
            <w:pPr>
              <w:spacing w:after="0"/>
            </w:pPr>
            <w:r>
              <w:rPr>
                <w:b/>
                <w:sz w:val="19"/>
              </w:rPr>
              <w:t>F-01</w:t>
            </w:r>
          </w:p>
        </w:tc>
        <w:tc>
          <w:tcPr>
            <w:tcW w:w="2520" w:type="dxa"/>
          </w:tcPr>
          <w:p w14:paraId="4C6C3466" w14:textId="77777777" w:rsidR="007F282D" w:rsidRDefault="00BA22E9">
            <w:pPr>
              <w:spacing w:after="0"/>
            </w:pPr>
            <w:r>
              <w:rPr>
                <w:b/>
                <w:sz w:val="19"/>
              </w:rPr>
              <w:t>No server-side runtime is present</w:t>
            </w:r>
          </w:p>
        </w:tc>
        <w:tc>
          <w:tcPr>
            <w:tcW w:w="2520" w:type="dxa"/>
          </w:tcPr>
          <w:p w14:paraId="6E2317AD" w14:textId="77777777" w:rsidR="007F282D" w:rsidRDefault="00BA22E9">
            <w:pPr>
              <w:spacing w:after="0"/>
            </w:pPr>
            <w:r>
              <w:rPr>
                <w:b/>
                <w:color w:val="207E4B"/>
                <w:sz w:val="19"/>
              </w:rPr>
              <w:t>PASS</w:t>
            </w:r>
          </w:p>
        </w:tc>
        <w:tc>
          <w:tcPr>
            <w:tcW w:w="2520" w:type="dxa"/>
          </w:tcPr>
          <w:p w14:paraId="535033E5" w14:textId="77777777" w:rsidR="007F282D" w:rsidRDefault="00BA22E9">
            <w:pPr>
              <w:spacing w:after="0"/>
            </w:pPr>
            <w:r>
              <w:rPr>
                <w:sz w:val="18"/>
              </w:rPr>
              <w:t>The package is opened directly through index.html and contains no Python, Flask, Jinja, Node server, PHP, or other server-side application component. README.txt explicitly describes the artifact as an isolated landing demo that does not require the Flask application.</w:t>
            </w:r>
          </w:p>
        </w:tc>
      </w:tr>
      <w:tr w:rsidR="007F282D" w14:paraId="0FF43DC8" w14:textId="77777777">
        <w:trPr>
          <w:jc w:val="center"/>
        </w:trPr>
        <w:tc>
          <w:tcPr>
            <w:tcW w:w="2520" w:type="dxa"/>
          </w:tcPr>
          <w:p w14:paraId="27CA333C" w14:textId="77777777" w:rsidR="007F282D" w:rsidRDefault="00BA22E9">
            <w:pPr>
              <w:spacing w:after="0"/>
            </w:pPr>
            <w:r>
              <w:rPr>
                <w:b/>
                <w:sz w:val="19"/>
              </w:rPr>
              <w:t>F-02</w:t>
            </w:r>
          </w:p>
        </w:tc>
        <w:tc>
          <w:tcPr>
            <w:tcW w:w="2520" w:type="dxa"/>
          </w:tcPr>
          <w:p w14:paraId="131C5918" w14:textId="77777777" w:rsidR="007F282D" w:rsidRDefault="00BA22E9">
            <w:pPr>
              <w:spacing w:after="0"/>
            </w:pPr>
            <w:r>
              <w:rPr>
                <w:b/>
                <w:sz w:val="19"/>
              </w:rPr>
              <w:t>No template engine or dynamic template compilation is present</w:t>
            </w:r>
          </w:p>
        </w:tc>
        <w:tc>
          <w:tcPr>
            <w:tcW w:w="2520" w:type="dxa"/>
          </w:tcPr>
          <w:p w14:paraId="4192AE75" w14:textId="77777777" w:rsidR="007F282D" w:rsidRDefault="00BA22E9">
            <w:pPr>
              <w:spacing w:after="0"/>
            </w:pPr>
            <w:r>
              <w:rPr>
                <w:b/>
                <w:color w:val="207E4B"/>
                <w:sz w:val="19"/>
              </w:rPr>
              <w:t>PASS</w:t>
            </w:r>
          </w:p>
        </w:tc>
        <w:tc>
          <w:tcPr>
            <w:tcW w:w="2520" w:type="dxa"/>
          </w:tcPr>
          <w:p w14:paraId="333B95F2" w14:textId="77777777" w:rsidR="007F282D" w:rsidRDefault="00BA22E9">
            <w:pPr>
              <w:spacing w:after="0"/>
            </w:pPr>
            <w:r>
              <w:rPr>
                <w:sz w:val="18"/>
              </w:rPr>
              <w:t>No Jinja/Jinja2 identifiers, template delimiters, render_template_string calls, from_string calls, or comparable template-evaluation APIs were found in the package.</w:t>
            </w:r>
          </w:p>
        </w:tc>
      </w:tr>
      <w:tr w:rsidR="007F282D" w14:paraId="7B8C63E5" w14:textId="77777777">
        <w:trPr>
          <w:jc w:val="center"/>
        </w:trPr>
        <w:tc>
          <w:tcPr>
            <w:tcW w:w="2520" w:type="dxa"/>
          </w:tcPr>
          <w:p w14:paraId="27F2E578" w14:textId="77777777" w:rsidR="007F282D" w:rsidRDefault="00BA22E9">
            <w:pPr>
              <w:spacing w:after="0"/>
            </w:pPr>
            <w:r>
              <w:rPr>
                <w:b/>
                <w:sz w:val="19"/>
              </w:rPr>
              <w:t>F-03</w:t>
            </w:r>
          </w:p>
        </w:tc>
        <w:tc>
          <w:tcPr>
            <w:tcW w:w="2520" w:type="dxa"/>
          </w:tcPr>
          <w:p w14:paraId="2C59EED5" w14:textId="77777777" w:rsidR="007F282D" w:rsidRDefault="00BA22E9">
            <w:pPr>
              <w:spacing w:after="0"/>
            </w:pPr>
            <w:r>
              <w:rPr>
                <w:b/>
                <w:sz w:val="19"/>
              </w:rPr>
              <w:t>No user-controlled input path exists in the demo</w:t>
            </w:r>
          </w:p>
        </w:tc>
        <w:tc>
          <w:tcPr>
            <w:tcW w:w="2520" w:type="dxa"/>
          </w:tcPr>
          <w:p w14:paraId="112C2ABD" w14:textId="77777777" w:rsidR="007F282D" w:rsidRDefault="00BA22E9">
            <w:pPr>
              <w:spacing w:after="0"/>
            </w:pPr>
            <w:r>
              <w:rPr>
                <w:b/>
                <w:color w:val="207E4B"/>
                <w:sz w:val="19"/>
              </w:rPr>
              <w:t>PASS</w:t>
            </w:r>
          </w:p>
        </w:tc>
        <w:tc>
          <w:tcPr>
            <w:tcW w:w="2520" w:type="dxa"/>
          </w:tcPr>
          <w:p w14:paraId="66704177" w14:textId="77777777" w:rsidR="007F282D" w:rsidRDefault="00BA22E9">
            <w:pPr>
              <w:spacing w:after="0"/>
            </w:pPr>
            <w:r>
              <w:rPr>
                <w:sz w:val="18"/>
              </w:rPr>
              <w:t>index.html contains buttons and a video element but no form inputs, query-parameter handling, local-storage ingestion, network requests, or user-supplied content that could become template source.</w:t>
            </w:r>
          </w:p>
        </w:tc>
      </w:tr>
      <w:tr w:rsidR="007F282D" w14:paraId="7B5ECCEB" w14:textId="77777777">
        <w:trPr>
          <w:jc w:val="center"/>
        </w:trPr>
        <w:tc>
          <w:tcPr>
            <w:tcW w:w="2520" w:type="dxa"/>
          </w:tcPr>
          <w:p w14:paraId="53E13716" w14:textId="77777777" w:rsidR="007F282D" w:rsidRDefault="00BA22E9">
            <w:pPr>
              <w:spacing w:after="0"/>
            </w:pPr>
            <w:r>
              <w:rPr>
                <w:b/>
                <w:sz w:val="19"/>
              </w:rPr>
              <w:t>F-04</w:t>
            </w:r>
          </w:p>
        </w:tc>
        <w:tc>
          <w:tcPr>
            <w:tcW w:w="2520" w:type="dxa"/>
          </w:tcPr>
          <w:p w14:paraId="020B1A3E" w14:textId="77777777" w:rsidR="007F282D" w:rsidRDefault="00BA22E9">
            <w:pPr>
              <w:spacing w:after="0"/>
            </w:pPr>
            <w:r>
              <w:rPr>
                <w:b/>
                <w:sz w:val="19"/>
              </w:rPr>
              <w:t>Client-side DOM updates use safe text assignment</w:t>
            </w:r>
          </w:p>
        </w:tc>
        <w:tc>
          <w:tcPr>
            <w:tcW w:w="2520" w:type="dxa"/>
          </w:tcPr>
          <w:p w14:paraId="7EFA686E" w14:textId="77777777" w:rsidR="007F282D" w:rsidRDefault="00BA22E9">
            <w:pPr>
              <w:spacing w:after="0"/>
            </w:pPr>
            <w:r>
              <w:rPr>
                <w:b/>
                <w:color w:val="207E4B"/>
                <w:sz w:val="19"/>
              </w:rPr>
              <w:t>PASS</w:t>
            </w:r>
          </w:p>
        </w:tc>
        <w:tc>
          <w:tcPr>
            <w:tcW w:w="2520" w:type="dxa"/>
          </w:tcPr>
          <w:p w14:paraId="67852EBC" w14:textId="77777777" w:rsidR="007F282D" w:rsidRDefault="00BA22E9">
            <w:pPr>
              <w:spacing w:after="0"/>
            </w:pPr>
            <w:r>
              <w:rPr>
                <w:sz w:val="18"/>
              </w:rPr>
              <w:t>app.js updates status messages with textContent rather than innerHTML. No eval, new Function, document.write, outerHTML, or insertAdjacentHTML use was found.</w:t>
            </w:r>
          </w:p>
        </w:tc>
      </w:tr>
      <w:tr w:rsidR="007F282D" w14:paraId="375D6ABF" w14:textId="77777777">
        <w:trPr>
          <w:jc w:val="center"/>
        </w:trPr>
        <w:tc>
          <w:tcPr>
            <w:tcW w:w="2520" w:type="dxa"/>
          </w:tcPr>
          <w:p w14:paraId="7EE83F6A" w14:textId="77777777" w:rsidR="007F282D" w:rsidRDefault="00BA22E9">
            <w:pPr>
              <w:spacing w:after="0"/>
            </w:pPr>
            <w:r>
              <w:rPr>
                <w:b/>
                <w:sz w:val="19"/>
              </w:rPr>
              <w:t>F-05</w:t>
            </w:r>
          </w:p>
        </w:tc>
        <w:tc>
          <w:tcPr>
            <w:tcW w:w="2520" w:type="dxa"/>
          </w:tcPr>
          <w:p w14:paraId="2ED5C304" w14:textId="77777777" w:rsidR="007F282D" w:rsidRDefault="00BA22E9">
            <w:pPr>
              <w:spacing w:after="0"/>
            </w:pPr>
            <w:r>
              <w:rPr>
                <w:b/>
                <w:sz w:val="19"/>
              </w:rPr>
              <w:t>SSTI control must be revalidated after Flask integration</w:t>
            </w:r>
          </w:p>
        </w:tc>
        <w:tc>
          <w:tcPr>
            <w:tcW w:w="2520" w:type="dxa"/>
          </w:tcPr>
          <w:p w14:paraId="59A72D85" w14:textId="77777777" w:rsidR="007F282D" w:rsidRDefault="00BA22E9">
            <w:pPr>
              <w:spacing w:after="0"/>
            </w:pPr>
            <w:r>
              <w:rPr>
                <w:b/>
                <w:color w:val="B06F00"/>
                <w:sz w:val="19"/>
              </w:rPr>
              <w:t>CONDITIONAL</w:t>
            </w:r>
          </w:p>
        </w:tc>
        <w:tc>
          <w:tcPr>
            <w:tcW w:w="2520" w:type="dxa"/>
          </w:tcPr>
          <w:p w14:paraId="7D8A2293" w14:textId="77777777" w:rsidR="007F282D" w:rsidRDefault="00BA22E9">
            <w:pPr>
              <w:spacing w:after="0"/>
            </w:pPr>
            <w:r>
              <w:rPr>
                <w:sz w:val="18"/>
              </w:rPr>
              <w:t>The supplied ZIP does not contain the integrated Flask/Jinja code. Therefore this review cannot establish that campaign subjects, message bodies, recipient names, uploaded training messages, or administrator-entered text are never passed to render_template_string, Jinja Environment.from_string, or another dynamic template compiler in the full application.</w:t>
            </w:r>
          </w:p>
        </w:tc>
      </w:tr>
    </w:tbl>
    <w:p w14:paraId="15D4F948" w14:textId="77777777" w:rsidR="007F282D" w:rsidRDefault="00BA22E9">
      <w:pPr>
        <w:pStyle w:val="Heading2"/>
      </w:pPr>
      <w:r>
        <w:t>3.1 Evidence from the source</w:t>
      </w:r>
    </w:p>
    <w:p w14:paraId="266BF51B" w14:textId="77777777" w:rsidR="007F282D" w:rsidRDefault="00BA22E9">
      <w:r>
        <w:t>The HTML is entirely static. index.html lines 1–43 define the video and training content directly in markup. The JavaScript in app.js lines 1–33 only toggles hidden state, controls media playback, and changes two status messages. The dynamic text assignments at app.js lines 22 and 28 use textContent, which treats the assigned value as text rather than markup.</w:t>
      </w:r>
    </w:p>
    <w:p w14:paraId="16A6DE42" w14:textId="77777777" w:rsidR="007F282D" w:rsidRDefault="00BA22E9">
      <w:pPr>
        <w:pStyle w:val="CodeSmall"/>
        <w:rPr>
          <w:rFonts w:hint="eastAsia"/>
        </w:rPr>
      </w:pPr>
      <w:r>
        <w:lastRenderedPageBreak/>
        <w:t>app.js:22  statusText.textContent = 'Press Play if autoplay is blocked';</w:t>
      </w:r>
      <w:r>
        <w:br/>
        <w:t>app.js:28  statusText.textContent = 'Interaction confirmed';</w:t>
      </w:r>
    </w:p>
    <w:p w14:paraId="1AA94E77" w14:textId="77777777" w:rsidR="007F282D" w:rsidRDefault="00BA22E9">
      <w:r>
        <w:t>A targeted source search returned no occurrences of Jinja/Jinja2, render_template_string, from_string, template-expression delimiters, innerHTML, outerHTML, insertAdjacentHTML, document.write, eval, or Function construction.</w:t>
      </w:r>
    </w:p>
    <w:p w14:paraId="6C33DF74" w14:textId="77777777" w:rsidR="007F282D" w:rsidRDefault="00BA22E9">
      <w:pPr>
        <w:pStyle w:val="Heading1"/>
      </w:pPr>
      <w:r>
        <w:t>4. PB-15 Mitigation Control Set</w:t>
      </w:r>
    </w:p>
    <w:p w14:paraId="1D105623" w14:textId="77777777" w:rsidR="007F282D" w:rsidRDefault="00BA22E9">
      <w:r>
        <w:t>The following controls are recommended as the PB-15 documented standard for PhishGuard. Controls C-01 through C-04 are inherently satisfied by the isolated demo. Controls C-05 through C-10 are requirements for the Flask/Jinja-integrated application.</w:t>
      </w:r>
    </w:p>
    <w:tbl>
      <w:tblPr>
        <w:tblStyle w:val="TableGrid"/>
        <w:tblW w:w="0" w:type="auto"/>
        <w:jc w:val="center"/>
        <w:tblLook w:val="04A0" w:firstRow="1" w:lastRow="0" w:firstColumn="1" w:lastColumn="0" w:noHBand="0" w:noVBand="1"/>
      </w:tblPr>
      <w:tblGrid>
        <w:gridCol w:w="2516"/>
        <w:gridCol w:w="2518"/>
        <w:gridCol w:w="2519"/>
        <w:gridCol w:w="2517"/>
      </w:tblGrid>
      <w:tr w:rsidR="007F282D" w14:paraId="20AF5978" w14:textId="77777777">
        <w:trPr>
          <w:jc w:val="center"/>
        </w:trPr>
        <w:tc>
          <w:tcPr>
            <w:tcW w:w="2520" w:type="dxa"/>
            <w:shd w:val="clear" w:color="auto" w:fill="153A5B"/>
          </w:tcPr>
          <w:p w14:paraId="16C52CE6" w14:textId="77777777" w:rsidR="007F282D" w:rsidRDefault="00BA22E9">
            <w:pPr>
              <w:spacing w:after="0"/>
            </w:pPr>
            <w:r>
              <w:rPr>
                <w:b/>
                <w:color w:val="FFFFFF"/>
                <w:sz w:val="19"/>
              </w:rPr>
              <w:t>Control</w:t>
            </w:r>
          </w:p>
        </w:tc>
        <w:tc>
          <w:tcPr>
            <w:tcW w:w="2520" w:type="dxa"/>
            <w:shd w:val="clear" w:color="auto" w:fill="153A5B"/>
          </w:tcPr>
          <w:p w14:paraId="25581F2A" w14:textId="77777777" w:rsidR="007F282D" w:rsidRDefault="00BA22E9">
            <w:pPr>
              <w:spacing w:after="0"/>
            </w:pPr>
            <w:r>
              <w:rPr>
                <w:b/>
                <w:color w:val="FFFFFF"/>
                <w:sz w:val="19"/>
              </w:rPr>
              <w:t>Name</w:t>
            </w:r>
          </w:p>
        </w:tc>
        <w:tc>
          <w:tcPr>
            <w:tcW w:w="2520" w:type="dxa"/>
            <w:shd w:val="clear" w:color="auto" w:fill="153A5B"/>
          </w:tcPr>
          <w:p w14:paraId="40B05D28" w14:textId="77777777" w:rsidR="007F282D" w:rsidRDefault="00BA22E9">
            <w:pPr>
              <w:spacing w:after="0"/>
            </w:pPr>
            <w:r>
              <w:rPr>
                <w:b/>
                <w:color w:val="FFFFFF"/>
                <w:sz w:val="19"/>
              </w:rPr>
              <w:t>Required behavior</w:t>
            </w:r>
          </w:p>
        </w:tc>
        <w:tc>
          <w:tcPr>
            <w:tcW w:w="2520" w:type="dxa"/>
            <w:shd w:val="clear" w:color="auto" w:fill="153A5B"/>
          </w:tcPr>
          <w:p w14:paraId="48F2ABA3" w14:textId="77777777" w:rsidR="007F282D" w:rsidRDefault="00BA22E9">
            <w:pPr>
              <w:spacing w:after="0"/>
            </w:pPr>
            <w:r>
              <w:rPr>
                <w:b/>
                <w:color w:val="FFFFFF"/>
                <w:sz w:val="19"/>
              </w:rPr>
              <w:t>Current state</w:t>
            </w:r>
          </w:p>
        </w:tc>
      </w:tr>
      <w:tr w:rsidR="007F282D" w14:paraId="5A89EC01" w14:textId="77777777">
        <w:trPr>
          <w:jc w:val="center"/>
        </w:trPr>
        <w:tc>
          <w:tcPr>
            <w:tcW w:w="2520" w:type="dxa"/>
          </w:tcPr>
          <w:p w14:paraId="02080E7D" w14:textId="77777777" w:rsidR="007F282D" w:rsidRDefault="00BA22E9">
            <w:pPr>
              <w:spacing w:after="0"/>
            </w:pPr>
            <w:r>
              <w:rPr>
                <w:b/>
                <w:sz w:val="19"/>
              </w:rPr>
              <w:t>C-01</w:t>
            </w:r>
          </w:p>
        </w:tc>
        <w:tc>
          <w:tcPr>
            <w:tcW w:w="2520" w:type="dxa"/>
          </w:tcPr>
          <w:p w14:paraId="0A20863D" w14:textId="77777777" w:rsidR="007F282D" w:rsidRDefault="00BA22E9">
            <w:pPr>
              <w:spacing w:after="0"/>
            </w:pPr>
            <w:r>
              <w:rPr>
                <w:b/>
                <w:sz w:val="19"/>
              </w:rPr>
              <w:t>Static template boundary</w:t>
            </w:r>
          </w:p>
        </w:tc>
        <w:tc>
          <w:tcPr>
            <w:tcW w:w="2520" w:type="dxa"/>
          </w:tcPr>
          <w:p w14:paraId="1CCA87D0" w14:textId="77777777" w:rsidR="007F282D" w:rsidRDefault="00BA22E9">
            <w:pPr>
              <w:spacing w:after="0"/>
            </w:pPr>
            <w:r>
              <w:rPr>
                <w:sz w:val="17"/>
              </w:rPr>
              <w:t>Keep trusted HTML/template structure in version-controlled files. Do not construct executable templates from campaign or recipient input.</w:t>
            </w:r>
          </w:p>
        </w:tc>
        <w:tc>
          <w:tcPr>
            <w:tcW w:w="2520" w:type="dxa"/>
            <w:shd w:val="clear" w:color="auto" w:fill="EAF6EF"/>
          </w:tcPr>
          <w:p w14:paraId="20C90322" w14:textId="77777777" w:rsidR="007F282D" w:rsidRDefault="00BA22E9">
            <w:pPr>
              <w:spacing w:after="0"/>
            </w:pPr>
            <w:r>
              <w:rPr>
                <w:sz w:val="17"/>
              </w:rPr>
              <w:t>Satisfied in uploaded demo</w:t>
            </w:r>
          </w:p>
        </w:tc>
      </w:tr>
      <w:tr w:rsidR="007F282D" w14:paraId="5843CF69" w14:textId="77777777">
        <w:trPr>
          <w:jc w:val="center"/>
        </w:trPr>
        <w:tc>
          <w:tcPr>
            <w:tcW w:w="2520" w:type="dxa"/>
          </w:tcPr>
          <w:p w14:paraId="782FD0D8" w14:textId="77777777" w:rsidR="007F282D" w:rsidRDefault="00BA22E9">
            <w:pPr>
              <w:spacing w:after="0"/>
            </w:pPr>
            <w:r>
              <w:rPr>
                <w:b/>
                <w:sz w:val="19"/>
              </w:rPr>
              <w:t>C-02</w:t>
            </w:r>
          </w:p>
        </w:tc>
        <w:tc>
          <w:tcPr>
            <w:tcW w:w="2520" w:type="dxa"/>
          </w:tcPr>
          <w:p w14:paraId="5D6BD4F8" w14:textId="77777777" w:rsidR="007F282D" w:rsidRDefault="00BA22E9">
            <w:pPr>
              <w:spacing w:after="0"/>
            </w:pPr>
            <w:r>
              <w:rPr>
                <w:b/>
                <w:sz w:val="19"/>
              </w:rPr>
              <w:t>No server template engine in isolated demo</w:t>
            </w:r>
          </w:p>
        </w:tc>
        <w:tc>
          <w:tcPr>
            <w:tcW w:w="2520" w:type="dxa"/>
          </w:tcPr>
          <w:p w14:paraId="0CD61A85" w14:textId="77777777" w:rsidR="007F282D" w:rsidRDefault="00BA22E9">
            <w:pPr>
              <w:spacing w:after="0"/>
            </w:pPr>
            <w:r>
              <w:rPr>
                <w:sz w:val="17"/>
              </w:rPr>
              <w:t>The isolated demo remains a static artifact with no server rendering capability.</w:t>
            </w:r>
          </w:p>
        </w:tc>
        <w:tc>
          <w:tcPr>
            <w:tcW w:w="2520" w:type="dxa"/>
            <w:shd w:val="clear" w:color="auto" w:fill="EAF6EF"/>
          </w:tcPr>
          <w:p w14:paraId="0CC40D6D" w14:textId="77777777" w:rsidR="007F282D" w:rsidRDefault="00BA22E9">
            <w:pPr>
              <w:spacing w:after="0"/>
            </w:pPr>
            <w:r>
              <w:rPr>
                <w:sz w:val="17"/>
              </w:rPr>
              <w:t>Satisfied</w:t>
            </w:r>
          </w:p>
        </w:tc>
      </w:tr>
      <w:tr w:rsidR="007F282D" w14:paraId="69A12571" w14:textId="77777777">
        <w:trPr>
          <w:jc w:val="center"/>
        </w:trPr>
        <w:tc>
          <w:tcPr>
            <w:tcW w:w="2520" w:type="dxa"/>
          </w:tcPr>
          <w:p w14:paraId="3C78CD8E" w14:textId="77777777" w:rsidR="007F282D" w:rsidRDefault="00BA22E9">
            <w:pPr>
              <w:spacing w:after="0"/>
            </w:pPr>
            <w:r>
              <w:rPr>
                <w:b/>
                <w:sz w:val="19"/>
              </w:rPr>
              <w:t>C-03</w:t>
            </w:r>
          </w:p>
        </w:tc>
        <w:tc>
          <w:tcPr>
            <w:tcW w:w="2520" w:type="dxa"/>
          </w:tcPr>
          <w:p w14:paraId="01729555" w14:textId="77777777" w:rsidR="007F282D" w:rsidRDefault="00BA22E9">
            <w:pPr>
              <w:spacing w:after="0"/>
            </w:pPr>
            <w:r>
              <w:rPr>
                <w:b/>
                <w:sz w:val="19"/>
              </w:rPr>
              <w:t>Safe DOM writes</w:t>
            </w:r>
          </w:p>
        </w:tc>
        <w:tc>
          <w:tcPr>
            <w:tcW w:w="2520" w:type="dxa"/>
          </w:tcPr>
          <w:p w14:paraId="23D7A211" w14:textId="77777777" w:rsidR="007F282D" w:rsidRDefault="00BA22E9">
            <w:pPr>
              <w:spacing w:after="0"/>
            </w:pPr>
            <w:r>
              <w:rPr>
                <w:sz w:val="17"/>
              </w:rPr>
              <w:t>Use textContent for plain-text DOM updates. Avoid innerHTML or dynamic client-side template compilation for untrusted data.</w:t>
            </w:r>
          </w:p>
        </w:tc>
        <w:tc>
          <w:tcPr>
            <w:tcW w:w="2520" w:type="dxa"/>
            <w:shd w:val="clear" w:color="auto" w:fill="EAF6EF"/>
          </w:tcPr>
          <w:p w14:paraId="227124E5" w14:textId="77777777" w:rsidR="007F282D" w:rsidRDefault="00BA22E9">
            <w:pPr>
              <w:spacing w:after="0"/>
            </w:pPr>
            <w:r>
              <w:rPr>
                <w:sz w:val="17"/>
              </w:rPr>
              <w:t>Satisfied</w:t>
            </w:r>
          </w:p>
        </w:tc>
      </w:tr>
      <w:tr w:rsidR="007F282D" w14:paraId="1E9916F7" w14:textId="77777777">
        <w:trPr>
          <w:jc w:val="center"/>
        </w:trPr>
        <w:tc>
          <w:tcPr>
            <w:tcW w:w="2520" w:type="dxa"/>
          </w:tcPr>
          <w:p w14:paraId="662643BE" w14:textId="77777777" w:rsidR="007F282D" w:rsidRDefault="00BA22E9">
            <w:pPr>
              <w:spacing w:after="0"/>
            </w:pPr>
            <w:r>
              <w:rPr>
                <w:b/>
                <w:sz w:val="19"/>
              </w:rPr>
              <w:t>C-04</w:t>
            </w:r>
          </w:p>
        </w:tc>
        <w:tc>
          <w:tcPr>
            <w:tcW w:w="2520" w:type="dxa"/>
          </w:tcPr>
          <w:p w14:paraId="6501B087" w14:textId="77777777" w:rsidR="007F282D" w:rsidRDefault="00BA22E9">
            <w:pPr>
              <w:spacing w:after="0"/>
            </w:pPr>
            <w:r>
              <w:rPr>
                <w:b/>
                <w:sz w:val="19"/>
              </w:rPr>
              <w:t>No user-authored template source</w:t>
            </w:r>
          </w:p>
        </w:tc>
        <w:tc>
          <w:tcPr>
            <w:tcW w:w="2520" w:type="dxa"/>
          </w:tcPr>
          <w:p w14:paraId="0CDE2973" w14:textId="77777777" w:rsidR="007F282D" w:rsidRDefault="00BA22E9">
            <w:pPr>
              <w:spacing w:after="0"/>
            </w:pPr>
            <w:r>
              <w:rPr>
                <w:sz w:val="17"/>
              </w:rPr>
              <w:t>The isolated landing demo does not accept user-entered markup or template expressions.</w:t>
            </w:r>
          </w:p>
        </w:tc>
        <w:tc>
          <w:tcPr>
            <w:tcW w:w="2520" w:type="dxa"/>
            <w:shd w:val="clear" w:color="auto" w:fill="EAF6EF"/>
          </w:tcPr>
          <w:p w14:paraId="41E8E4AA" w14:textId="77777777" w:rsidR="007F282D" w:rsidRDefault="00BA22E9">
            <w:pPr>
              <w:spacing w:after="0"/>
            </w:pPr>
            <w:r>
              <w:rPr>
                <w:sz w:val="17"/>
              </w:rPr>
              <w:t>Satisfied</w:t>
            </w:r>
          </w:p>
        </w:tc>
      </w:tr>
      <w:tr w:rsidR="007F282D" w14:paraId="12D05E50" w14:textId="77777777">
        <w:trPr>
          <w:jc w:val="center"/>
        </w:trPr>
        <w:tc>
          <w:tcPr>
            <w:tcW w:w="2520" w:type="dxa"/>
          </w:tcPr>
          <w:p w14:paraId="7212C6F6" w14:textId="77777777" w:rsidR="007F282D" w:rsidRDefault="00BA22E9">
            <w:pPr>
              <w:spacing w:after="0"/>
            </w:pPr>
            <w:r>
              <w:rPr>
                <w:b/>
                <w:sz w:val="19"/>
              </w:rPr>
              <w:t>C-05</w:t>
            </w:r>
          </w:p>
        </w:tc>
        <w:tc>
          <w:tcPr>
            <w:tcW w:w="2520" w:type="dxa"/>
          </w:tcPr>
          <w:p w14:paraId="5567C546" w14:textId="77777777" w:rsidR="007F282D" w:rsidRDefault="00BA22E9">
            <w:pPr>
              <w:spacing w:after="0"/>
            </w:pPr>
            <w:r>
              <w:rPr>
                <w:b/>
                <w:sz w:val="19"/>
              </w:rPr>
              <w:t>Use render_template with fixed filenames</w:t>
            </w:r>
          </w:p>
        </w:tc>
        <w:tc>
          <w:tcPr>
            <w:tcW w:w="2520" w:type="dxa"/>
          </w:tcPr>
          <w:p w14:paraId="0907FCA7" w14:textId="77777777" w:rsidR="007F282D" w:rsidRDefault="00BA22E9">
            <w:pPr>
              <w:spacing w:after="0"/>
            </w:pPr>
            <w:r>
              <w:rPr>
                <w:sz w:val="17"/>
              </w:rPr>
              <w:t>In Flask, render only developer-controlled template files. Pass campaign values, recipient values, and training messages as variables.</w:t>
            </w:r>
          </w:p>
        </w:tc>
        <w:tc>
          <w:tcPr>
            <w:tcW w:w="2520" w:type="dxa"/>
            <w:shd w:val="clear" w:color="auto" w:fill="FFF4DD"/>
          </w:tcPr>
          <w:p w14:paraId="12744D91" w14:textId="77777777" w:rsidR="007F282D" w:rsidRDefault="00BA22E9">
            <w:pPr>
              <w:spacing w:after="0"/>
            </w:pPr>
            <w:r>
              <w:rPr>
                <w:sz w:val="17"/>
              </w:rPr>
              <w:t>Required for integrated app</w:t>
            </w:r>
          </w:p>
        </w:tc>
      </w:tr>
      <w:tr w:rsidR="007F282D" w14:paraId="786B4126" w14:textId="77777777">
        <w:trPr>
          <w:jc w:val="center"/>
        </w:trPr>
        <w:tc>
          <w:tcPr>
            <w:tcW w:w="2520" w:type="dxa"/>
          </w:tcPr>
          <w:p w14:paraId="5EBEE419" w14:textId="77777777" w:rsidR="007F282D" w:rsidRDefault="00BA22E9">
            <w:pPr>
              <w:spacing w:after="0"/>
            </w:pPr>
            <w:r>
              <w:rPr>
                <w:b/>
                <w:sz w:val="19"/>
              </w:rPr>
              <w:t>C-06</w:t>
            </w:r>
          </w:p>
        </w:tc>
        <w:tc>
          <w:tcPr>
            <w:tcW w:w="2520" w:type="dxa"/>
          </w:tcPr>
          <w:p w14:paraId="5C418665" w14:textId="77777777" w:rsidR="007F282D" w:rsidRDefault="00BA22E9">
            <w:pPr>
              <w:spacing w:after="0"/>
            </w:pPr>
            <w:r>
              <w:rPr>
                <w:b/>
                <w:sz w:val="19"/>
              </w:rPr>
              <w:t>Prohibit dynamic template compilation</w:t>
            </w:r>
          </w:p>
        </w:tc>
        <w:tc>
          <w:tcPr>
            <w:tcW w:w="2520" w:type="dxa"/>
          </w:tcPr>
          <w:p w14:paraId="58CDBF6F" w14:textId="77777777" w:rsidR="007F282D" w:rsidRDefault="00BA22E9">
            <w:pPr>
              <w:spacing w:after="0"/>
            </w:pPr>
            <w:r>
              <w:rPr>
                <w:sz w:val="17"/>
              </w:rPr>
              <w:t>Do not pass request data, campaign text, email bodies, training messages, filenames, or database content to render_template_string, jinja2.Template, Environment.from_string, or equivalent APIs.</w:t>
            </w:r>
          </w:p>
        </w:tc>
        <w:tc>
          <w:tcPr>
            <w:tcW w:w="2520" w:type="dxa"/>
            <w:shd w:val="clear" w:color="auto" w:fill="FFF4DD"/>
          </w:tcPr>
          <w:p w14:paraId="6835F0FE" w14:textId="77777777" w:rsidR="007F282D" w:rsidRDefault="00BA22E9">
            <w:pPr>
              <w:spacing w:after="0"/>
            </w:pPr>
            <w:r>
              <w:rPr>
                <w:sz w:val="17"/>
              </w:rPr>
              <w:t>Required for integrated app</w:t>
            </w:r>
          </w:p>
        </w:tc>
      </w:tr>
      <w:tr w:rsidR="007F282D" w14:paraId="77D6A820" w14:textId="77777777">
        <w:trPr>
          <w:jc w:val="center"/>
        </w:trPr>
        <w:tc>
          <w:tcPr>
            <w:tcW w:w="2520" w:type="dxa"/>
          </w:tcPr>
          <w:p w14:paraId="45AF38D4" w14:textId="77777777" w:rsidR="007F282D" w:rsidRDefault="00BA22E9">
            <w:pPr>
              <w:spacing w:after="0"/>
            </w:pPr>
            <w:r>
              <w:rPr>
                <w:b/>
                <w:sz w:val="19"/>
              </w:rPr>
              <w:t>C-07</w:t>
            </w:r>
          </w:p>
        </w:tc>
        <w:tc>
          <w:tcPr>
            <w:tcW w:w="2520" w:type="dxa"/>
          </w:tcPr>
          <w:p w14:paraId="6E23F7C0" w14:textId="77777777" w:rsidR="007F282D" w:rsidRDefault="00BA22E9">
            <w:pPr>
              <w:spacing w:after="0"/>
            </w:pPr>
            <w:r>
              <w:rPr>
                <w:b/>
                <w:sz w:val="19"/>
              </w:rPr>
              <w:t>Keep Jinja autoescape enabled</w:t>
            </w:r>
          </w:p>
        </w:tc>
        <w:tc>
          <w:tcPr>
            <w:tcW w:w="2520" w:type="dxa"/>
          </w:tcPr>
          <w:p w14:paraId="74E47FAD" w14:textId="77777777" w:rsidR="007F282D" w:rsidRDefault="00BA22E9">
            <w:pPr>
              <w:spacing w:after="0"/>
            </w:pPr>
            <w:r>
              <w:rPr>
                <w:sz w:val="17"/>
              </w:rPr>
              <w:t>Do not disable autoescaping for HTML templates. Avoid |safe or Markup on untrusted values unless a separately reviewed sanitization requirement exists.</w:t>
            </w:r>
          </w:p>
        </w:tc>
        <w:tc>
          <w:tcPr>
            <w:tcW w:w="2520" w:type="dxa"/>
            <w:shd w:val="clear" w:color="auto" w:fill="FFF4DD"/>
          </w:tcPr>
          <w:p w14:paraId="7D0304A8" w14:textId="77777777" w:rsidR="007F282D" w:rsidRDefault="00BA22E9">
            <w:pPr>
              <w:spacing w:after="0"/>
            </w:pPr>
            <w:r>
              <w:rPr>
                <w:sz w:val="17"/>
              </w:rPr>
              <w:t>Required for integrated app</w:t>
            </w:r>
          </w:p>
        </w:tc>
      </w:tr>
      <w:tr w:rsidR="007F282D" w14:paraId="50A72899" w14:textId="77777777">
        <w:trPr>
          <w:jc w:val="center"/>
        </w:trPr>
        <w:tc>
          <w:tcPr>
            <w:tcW w:w="2520" w:type="dxa"/>
          </w:tcPr>
          <w:p w14:paraId="00FCC0A6" w14:textId="77777777" w:rsidR="007F282D" w:rsidRDefault="00BA22E9">
            <w:pPr>
              <w:spacing w:after="0"/>
            </w:pPr>
            <w:r>
              <w:rPr>
                <w:b/>
                <w:sz w:val="19"/>
              </w:rPr>
              <w:t>C-08</w:t>
            </w:r>
          </w:p>
        </w:tc>
        <w:tc>
          <w:tcPr>
            <w:tcW w:w="2520" w:type="dxa"/>
          </w:tcPr>
          <w:p w14:paraId="7B775EDE" w14:textId="77777777" w:rsidR="007F282D" w:rsidRDefault="00BA22E9">
            <w:pPr>
              <w:spacing w:after="0"/>
            </w:pPr>
            <w:r>
              <w:rPr>
                <w:b/>
                <w:sz w:val="19"/>
              </w:rPr>
              <w:t>Treat personalization tokens as data</w:t>
            </w:r>
          </w:p>
        </w:tc>
        <w:tc>
          <w:tcPr>
            <w:tcW w:w="2520" w:type="dxa"/>
          </w:tcPr>
          <w:p w14:paraId="2D7F5E31" w14:textId="77777777" w:rsidR="007F282D" w:rsidRDefault="00BA22E9">
            <w:pPr>
              <w:spacing w:after="0"/>
            </w:pPr>
            <w:r>
              <w:rPr>
                <w:sz w:val="17"/>
              </w:rPr>
              <w:t>If campaign personalization is supported, perform bounded token substitution without evaluating the final string as Jinja. Prefer an allowlist of supported tokens such as recipient first name.</w:t>
            </w:r>
          </w:p>
        </w:tc>
        <w:tc>
          <w:tcPr>
            <w:tcW w:w="2520" w:type="dxa"/>
            <w:shd w:val="clear" w:color="auto" w:fill="FFF4DD"/>
          </w:tcPr>
          <w:p w14:paraId="0A4D4044" w14:textId="77777777" w:rsidR="007F282D" w:rsidRDefault="00BA22E9">
            <w:pPr>
              <w:spacing w:after="0"/>
            </w:pPr>
            <w:r>
              <w:rPr>
                <w:sz w:val="17"/>
              </w:rPr>
              <w:t>Required for integrated app</w:t>
            </w:r>
          </w:p>
        </w:tc>
      </w:tr>
      <w:tr w:rsidR="007F282D" w14:paraId="3B7FA712" w14:textId="77777777">
        <w:trPr>
          <w:jc w:val="center"/>
        </w:trPr>
        <w:tc>
          <w:tcPr>
            <w:tcW w:w="2520" w:type="dxa"/>
          </w:tcPr>
          <w:p w14:paraId="37CD62C1" w14:textId="77777777" w:rsidR="007F282D" w:rsidRDefault="00BA22E9">
            <w:pPr>
              <w:spacing w:after="0"/>
            </w:pPr>
            <w:r>
              <w:rPr>
                <w:b/>
                <w:sz w:val="19"/>
              </w:rPr>
              <w:t>C-09</w:t>
            </w:r>
          </w:p>
        </w:tc>
        <w:tc>
          <w:tcPr>
            <w:tcW w:w="2520" w:type="dxa"/>
          </w:tcPr>
          <w:p w14:paraId="5D52528A" w14:textId="77777777" w:rsidR="007F282D" w:rsidRDefault="00BA22E9">
            <w:pPr>
              <w:spacing w:after="0"/>
            </w:pPr>
            <w:r>
              <w:rPr>
                <w:b/>
                <w:sz w:val="19"/>
              </w:rPr>
              <w:t>Regression tests for literal template syntax</w:t>
            </w:r>
          </w:p>
        </w:tc>
        <w:tc>
          <w:tcPr>
            <w:tcW w:w="2520" w:type="dxa"/>
          </w:tcPr>
          <w:p w14:paraId="3A355C76" w14:textId="77777777" w:rsidR="007F282D" w:rsidRDefault="00BA22E9">
            <w:pPr>
              <w:spacing w:after="0"/>
            </w:pPr>
            <w:r>
              <w:rPr>
                <w:sz w:val="17"/>
              </w:rPr>
              <w:t xml:space="preserve">Automated tests should confirm template-like input is returned/displayed literally and </w:t>
            </w:r>
            <w:r>
              <w:rPr>
                <w:sz w:val="17"/>
              </w:rPr>
              <w:lastRenderedPageBreak/>
              <w:t>is not evaluated by the server.</w:t>
            </w:r>
          </w:p>
        </w:tc>
        <w:tc>
          <w:tcPr>
            <w:tcW w:w="2520" w:type="dxa"/>
            <w:shd w:val="clear" w:color="auto" w:fill="FFF4DD"/>
          </w:tcPr>
          <w:p w14:paraId="2C28FD06" w14:textId="77777777" w:rsidR="007F282D" w:rsidRDefault="00BA22E9">
            <w:pPr>
              <w:spacing w:after="0"/>
            </w:pPr>
            <w:r>
              <w:rPr>
                <w:sz w:val="17"/>
              </w:rPr>
              <w:lastRenderedPageBreak/>
              <w:t>Required for integrated app</w:t>
            </w:r>
          </w:p>
        </w:tc>
      </w:tr>
      <w:tr w:rsidR="007F282D" w14:paraId="7EAE4F23" w14:textId="77777777">
        <w:trPr>
          <w:jc w:val="center"/>
        </w:trPr>
        <w:tc>
          <w:tcPr>
            <w:tcW w:w="2520" w:type="dxa"/>
          </w:tcPr>
          <w:p w14:paraId="2B3939DA" w14:textId="77777777" w:rsidR="007F282D" w:rsidRDefault="00BA22E9">
            <w:pPr>
              <w:spacing w:after="0"/>
            </w:pPr>
            <w:r>
              <w:rPr>
                <w:b/>
                <w:sz w:val="19"/>
              </w:rPr>
              <w:t>C-10</w:t>
            </w:r>
          </w:p>
        </w:tc>
        <w:tc>
          <w:tcPr>
            <w:tcW w:w="2520" w:type="dxa"/>
          </w:tcPr>
          <w:p w14:paraId="4D6D31A4" w14:textId="77777777" w:rsidR="007F282D" w:rsidRDefault="00BA22E9">
            <w:pPr>
              <w:spacing w:after="0"/>
            </w:pPr>
            <w:r>
              <w:rPr>
                <w:b/>
                <w:sz w:val="19"/>
              </w:rPr>
              <w:t>Code review / CI detection</w:t>
            </w:r>
          </w:p>
        </w:tc>
        <w:tc>
          <w:tcPr>
            <w:tcW w:w="2520" w:type="dxa"/>
          </w:tcPr>
          <w:p w14:paraId="71164B6C" w14:textId="77777777" w:rsidR="007F282D" w:rsidRDefault="00BA22E9">
            <w:pPr>
              <w:spacing w:after="0"/>
            </w:pPr>
            <w:r>
              <w:rPr>
                <w:sz w:val="17"/>
              </w:rPr>
              <w:t>Add a lightweight static check for unsafe template APIs and review every use of safe/Markup or dynamic template environment creation.</w:t>
            </w:r>
          </w:p>
        </w:tc>
        <w:tc>
          <w:tcPr>
            <w:tcW w:w="2520" w:type="dxa"/>
            <w:shd w:val="clear" w:color="auto" w:fill="FFF4DD"/>
          </w:tcPr>
          <w:p w14:paraId="7F586F2F" w14:textId="77777777" w:rsidR="007F282D" w:rsidRDefault="00BA22E9">
            <w:pPr>
              <w:spacing w:after="0"/>
            </w:pPr>
            <w:r>
              <w:rPr>
                <w:sz w:val="17"/>
              </w:rPr>
              <w:t>Required for integrated app</w:t>
            </w:r>
          </w:p>
        </w:tc>
      </w:tr>
    </w:tbl>
    <w:p w14:paraId="001EF5AB" w14:textId="77777777" w:rsidR="007F282D" w:rsidRDefault="00BA22E9">
      <w:r>
        <w:br w:type="page"/>
      </w:r>
    </w:p>
    <w:p w14:paraId="3EC34FA7" w14:textId="77777777" w:rsidR="007F282D" w:rsidRDefault="00BA22E9">
      <w:pPr>
        <w:pStyle w:val="Heading1"/>
      </w:pPr>
      <w:r>
        <w:lastRenderedPageBreak/>
        <w:t>5. Required Flask/Jinja Implementation Pattern</w:t>
      </w:r>
    </w:p>
    <w:p w14:paraId="65D38BCA" w14:textId="77777777" w:rsidR="007F282D" w:rsidRDefault="00BA22E9">
      <w:r>
        <w:t>When the landing page is merged into the full Flask application, user- or administrator-controlled campaign content must be treated as values inserted into a fixed template, never as template source.</w:t>
      </w:r>
    </w:p>
    <w:p w14:paraId="7FA6AF9A" w14:textId="77777777" w:rsidR="007F282D" w:rsidRDefault="00BA22E9">
      <w:pPr>
        <w:pStyle w:val="Heading2"/>
      </w:pPr>
      <w:r>
        <w:t>5.1 Approved pattern</w:t>
      </w:r>
    </w:p>
    <w:p w14:paraId="38ABA460" w14:textId="77777777" w:rsidR="007F282D" w:rsidRDefault="00BA22E9">
      <w:pPr>
        <w:pStyle w:val="CodeSmall"/>
        <w:rPr>
          <w:rFonts w:hint="eastAsia"/>
        </w:rPr>
      </w:pPr>
      <w:r>
        <w:t># Fixed developer-controlled template file</w:t>
      </w:r>
      <w:r>
        <w:br/>
        <w:t>return render_template(</w:t>
      </w:r>
      <w:r>
        <w:br/>
      </w:r>
      <w:r>
        <w:t xml:space="preserve">    'training.html',</w:t>
      </w:r>
      <w:r>
        <w:br/>
        <w:t xml:space="preserve">    campaign_message=campaign.message,</w:t>
      </w:r>
      <w:r>
        <w:br/>
        <w:t xml:space="preserve">    recipient_name=recipient.first_name,</w:t>
      </w:r>
      <w:r>
        <w:br/>
        <w:t>)</w:t>
      </w:r>
      <w:r>
        <w:br/>
      </w:r>
    </w:p>
    <w:p w14:paraId="2BCDD36A" w14:textId="77777777" w:rsidR="007F282D" w:rsidRDefault="00BA22E9">
      <w:r>
        <w:t>With this pattern, campaign_message and recipient_name are data. Flask/Jinja's normal HTML autoescaping also helps prevent HTML injection in ordinary output contexts (Pallets, n.d.).</w:t>
      </w:r>
    </w:p>
    <w:p w14:paraId="12344980" w14:textId="77777777" w:rsidR="007F282D" w:rsidRDefault="00BA22E9">
      <w:pPr>
        <w:pStyle w:val="Heading2"/>
      </w:pPr>
      <w:r>
        <w:t>5.2 Prohibited pattern</w:t>
      </w:r>
    </w:p>
    <w:p w14:paraId="7AF46B9E" w14:textId="77777777" w:rsidR="007F282D" w:rsidRDefault="00BA22E9">
      <w:pPr>
        <w:pStyle w:val="CodeSmall"/>
        <w:rPr>
          <w:rFonts w:hint="eastAsia"/>
        </w:rPr>
      </w:pPr>
      <w:r>
        <w:t># DO NOT compile campaign/request content as a Jinja template</w:t>
      </w:r>
      <w:r>
        <w:br/>
        <w:t>return render_template_string(campaign.message)</w:t>
      </w:r>
      <w:r>
        <w:br/>
      </w:r>
      <w:r>
        <w:br/>
        <w:t># DO NOT dynamically compile database or request text</w:t>
      </w:r>
      <w:r>
        <w:br/>
      </w:r>
      <w:r>
        <w:t>env.from_string(user_controlled_text).render(...)</w:t>
      </w:r>
      <w:r>
        <w:br/>
      </w:r>
    </w:p>
    <w:p w14:paraId="0DD18E7A" w14:textId="77777777" w:rsidR="007F282D" w:rsidRDefault="00BA22E9">
      <w:r>
        <w:t>These patterns turn data into executable template source and create the condition that PB-15 is intended to prevent.</w:t>
      </w:r>
    </w:p>
    <w:p w14:paraId="3B539E62" w14:textId="77777777" w:rsidR="007F282D" w:rsidRDefault="00BA22E9">
      <w:pPr>
        <w:pStyle w:val="Heading2"/>
      </w:pPr>
      <w:r>
        <w:t>5.3 Personalization rule</w:t>
      </w:r>
    </w:p>
    <w:p w14:paraId="11EFFB0F" w14:textId="77777777" w:rsidR="007F282D" w:rsidRDefault="00BA22E9">
      <w:r>
        <w:t>If PhishGuard supports campaign placeholders, the application should use a small allowlist of expected fields and perform non-executable substitution. The resulting message must not be sent back through Jinja for a second rendering pass. This prevents an administrator-entered or imported value from becoming server-side template code.</w:t>
      </w:r>
    </w:p>
    <w:p w14:paraId="3E7F1FAD" w14:textId="77777777" w:rsidR="007F282D" w:rsidRDefault="00BA22E9">
      <w:pPr>
        <w:pStyle w:val="Heading1"/>
      </w:pPr>
      <w:r>
        <w:t>6. PB-15 Verification and Acceptance Criteria</w:t>
      </w:r>
    </w:p>
    <w:p w14:paraId="2DEF16A7" w14:textId="77777777" w:rsidR="007F282D" w:rsidRDefault="00BA22E9">
      <w:r>
        <w:t>The following criteria provide a concrete definition of done for SCRUM-25 / PB-15 when assessing the complete PhishGuard Flask application.</w:t>
      </w:r>
    </w:p>
    <w:tbl>
      <w:tblPr>
        <w:tblStyle w:val="TableGrid"/>
        <w:tblW w:w="0" w:type="auto"/>
        <w:jc w:val="center"/>
        <w:tblLook w:val="04A0" w:firstRow="1" w:lastRow="0" w:firstColumn="1" w:lastColumn="0" w:noHBand="0" w:noVBand="1"/>
      </w:tblPr>
      <w:tblGrid>
        <w:gridCol w:w="5034"/>
        <w:gridCol w:w="5036"/>
      </w:tblGrid>
      <w:tr w:rsidR="007F282D" w14:paraId="720C1F1D" w14:textId="77777777">
        <w:trPr>
          <w:jc w:val="center"/>
        </w:trPr>
        <w:tc>
          <w:tcPr>
            <w:tcW w:w="5040" w:type="dxa"/>
            <w:shd w:val="clear" w:color="auto" w:fill="153A5B"/>
          </w:tcPr>
          <w:p w14:paraId="4844C03C" w14:textId="77777777" w:rsidR="007F282D" w:rsidRDefault="00BA22E9">
            <w:pPr>
              <w:spacing w:after="0"/>
            </w:pPr>
            <w:r>
              <w:rPr>
                <w:b/>
                <w:color w:val="FFFFFF"/>
                <w:sz w:val="19"/>
              </w:rPr>
              <w:t>Acceptance criterion</w:t>
            </w:r>
          </w:p>
        </w:tc>
        <w:tc>
          <w:tcPr>
            <w:tcW w:w="5040" w:type="dxa"/>
            <w:shd w:val="clear" w:color="auto" w:fill="153A5B"/>
          </w:tcPr>
          <w:p w14:paraId="108FA726" w14:textId="77777777" w:rsidR="007F282D" w:rsidRDefault="00BA22E9">
            <w:pPr>
              <w:spacing w:after="0"/>
            </w:pPr>
            <w:r>
              <w:rPr>
                <w:b/>
                <w:color w:val="FFFFFF"/>
                <w:sz w:val="19"/>
              </w:rPr>
              <w:t>Required evidence</w:t>
            </w:r>
          </w:p>
        </w:tc>
      </w:tr>
      <w:tr w:rsidR="007F282D" w14:paraId="557FD527" w14:textId="77777777">
        <w:trPr>
          <w:jc w:val="center"/>
        </w:trPr>
        <w:tc>
          <w:tcPr>
            <w:tcW w:w="5040" w:type="dxa"/>
          </w:tcPr>
          <w:p w14:paraId="56129238" w14:textId="77777777" w:rsidR="007F282D" w:rsidRDefault="00BA22E9">
            <w:pPr>
              <w:spacing w:after="0"/>
            </w:pPr>
            <w:r>
              <w:rPr>
                <w:b/>
                <w:sz w:val="19"/>
              </w:rPr>
              <w:t>AC-01</w:t>
            </w:r>
          </w:p>
        </w:tc>
        <w:tc>
          <w:tcPr>
            <w:tcW w:w="5040" w:type="dxa"/>
          </w:tcPr>
          <w:p w14:paraId="218063C2" w14:textId="77777777" w:rsidR="007F282D" w:rsidRDefault="00BA22E9">
            <w:pPr>
              <w:spacing w:after="0"/>
            </w:pPr>
            <w:r>
              <w:rPr>
                <w:sz w:val="18"/>
              </w:rPr>
              <w:t>No endpoint compiles request, campaign, database, CSV, or recipient values as Jinja template source.</w:t>
            </w:r>
          </w:p>
        </w:tc>
      </w:tr>
      <w:tr w:rsidR="007F282D" w14:paraId="23AFBDDD" w14:textId="77777777">
        <w:trPr>
          <w:jc w:val="center"/>
        </w:trPr>
        <w:tc>
          <w:tcPr>
            <w:tcW w:w="5040" w:type="dxa"/>
          </w:tcPr>
          <w:p w14:paraId="2421248B" w14:textId="77777777" w:rsidR="007F282D" w:rsidRDefault="00BA22E9">
            <w:pPr>
              <w:spacing w:after="0"/>
            </w:pPr>
            <w:r>
              <w:rPr>
                <w:b/>
                <w:sz w:val="19"/>
              </w:rPr>
              <w:t>AC-02</w:t>
            </w:r>
          </w:p>
        </w:tc>
        <w:tc>
          <w:tcPr>
            <w:tcW w:w="5040" w:type="dxa"/>
          </w:tcPr>
          <w:p w14:paraId="2683A723" w14:textId="77777777" w:rsidR="007F282D" w:rsidRDefault="00BA22E9">
            <w:pPr>
              <w:spacing w:after="0"/>
            </w:pPr>
            <w:r>
              <w:rPr>
                <w:sz w:val="18"/>
              </w:rPr>
              <w:t>All web pages use fixed template filenames under the application's templates directory.</w:t>
            </w:r>
          </w:p>
        </w:tc>
      </w:tr>
      <w:tr w:rsidR="007F282D" w14:paraId="34C52DF7" w14:textId="77777777">
        <w:trPr>
          <w:jc w:val="center"/>
        </w:trPr>
        <w:tc>
          <w:tcPr>
            <w:tcW w:w="5040" w:type="dxa"/>
          </w:tcPr>
          <w:p w14:paraId="28137A17" w14:textId="77777777" w:rsidR="007F282D" w:rsidRDefault="00BA22E9">
            <w:pPr>
              <w:spacing w:after="0"/>
            </w:pPr>
            <w:r>
              <w:rPr>
                <w:b/>
                <w:sz w:val="19"/>
              </w:rPr>
              <w:t>AC-03</w:t>
            </w:r>
          </w:p>
        </w:tc>
        <w:tc>
          <w:tcPr>
            <w:tcW w:w="5040" w:type="dxa"/>
          </w:tcPr>
          <w:p w14:paraId="0E3F7DAE" w14:textId="77777777" w:rsidR="007F282D" w:rsidRDefault="00BA22E9">
            <w:pPr>
              <w:spacing w:after="0"/>
            </w:pPr>
            <w:r>
              <w:rPr>
                <w:sz w:val="18"/>
              </w:rPr>
              <w:t>Jinja autoescape remains enabled for HTML templates.</w:t>
            </w:r>
          </w:p>
        </w:tc>
      </w:tr>
      <w:tr w:rsidR="007F282D" w14:paraId="2D7D7560" w14:textId="77777777">
        <w:trPr>
          <w:jc w:val="center"/>
        </w:trPr>
        <w:tc>
          <w:tcPr>
            <w:tcW w:w="5040" w:type="dxa"/>
          </w:tcPr>
          <w:p w14:paraId="0B812796" w14:textId="77777777" w:rsidR="007F282D" w:rsidRDefault="00BA22E9">
            <w:pPr>
              <w:spacing w:after="0"/>
            </w:pPr>
            <w:r>
              <w:rPr>
                <w:b/>
                <w:sz w:val="19"/>
              </w:rPr>
              <w:t>AC-04</w:t>
            </w:r>
          </w:p>
        </w:tc>
        <w:tc>
          <w:tcPr>
            <w:tcW w:w="5040" w:type="dxa"/>
          </w:tcPr>
          <w:p w14:paraId="74D86A93" w14:textId="77777777" w:rsidR="007F282D" w:rsidRDefault="00BA22E9">
            <w:pPr>
              <w:spacing w:after="0"/>
            </w:pPr>
            <w:r>
              <w:rPr>
                <w:sz w:val="18"/>
              </w:rPr>
              <w:t>No untrusted value is passed through |safe or Markup without a documented sanitization justification and security review.</w:t>
            </w:r>
          </w:p>
        </w:tc>
      </w:tr>
      <w:tr w:rsidR="007F282D" w14:paraId="6FACD6C5" w14:textId="77777777">
        <w:trPr>
          <w:jc w:val="center"/>
        </w:trPr>
        <w:tc>
          <w:tcPr>
            <w:tcW w:w="5040" w:type="dxa"/>
          </w:tcPr>
          <w:p w14:paraId="410CB3F9" w14:textId="77777777" w:rsidR="007F282D" w:rsidRDefault="00BA22E9">
            <w:pPr>
              <w:spacing w:after="0"/>
            </w:pPr>
            <w:r>
              <w:rPr>
                <w:b/>
                <w:sz w:val="19"/>
              </w:rPr>
              <w:t>AC-05</w:t>
            </w:r>
          </w:p>
        </w:tc>
        <w:tc>
          <w:tcPr>
            <w:tcW w:w="5040" w:type="dxa"/>
          </w:tcPr>
          <w:p w14:paraId="1F6137F8" w14:textId="77777777" w:rsidR="007F282D" w:rsidRDefault="00BA22E9">
            <w:pPr>
              <w:spacing w:after="0"/>
            </w:pPr>
            <w:r>
              <w:rPr>
                <w:sz w:val="18"/>
              </w:rPr>
              <w:t>A benign SSTI probe such as {{7*7}} entered into every editable campaign text field is displayed or stored literally and is never evaluated to 49.</w:t>
            </w:r>
          </w:p>
        </w:tc>
      </w:tr>
      <w:tr w:rsidR="007F282D" w14:paraId="16F3C154" w14:textId="77777777">
        <w:trPr>
          <w:jc w:val="center"/>
        </w:trPr>
        <w:tc>
          <w:tcPr>
            <w:tcW w:w="5040" w:type="dxa"/>
          </w:tcPr>
          <w:p w14:paraId="54B82DD0" w14:textId="77777777" w:rsidR="007F282D" w:rsidRDefault="00BA22E9">
            <w:pPr>
              <w:spacing w:after="0"/>
            </w:pPr>
            <w:r>
              <w:rPr>
                <w:b/>
                <w:sz w:val="19"/>
              </w:rPr>
              <w:t>AC-06</w:t>
            </w:r>
          </w:p>
        </w:tc>
        <w:tc>
          <w:tcPr>
            <w:tcW w:w="5040" w:type="dxa"/>
          </w:tcPr>
          <w:p w14:paraId="38C27448" w14:textId="77777777" w:rsidR="007F282D" w:rsidRDefault="00BA22E9">
            <w:pPr>
              <w:spacing w:after="0"/>
            </w:pPr>
            <w:r>
              <w:rPr>
                <w:sz w:val="18"/>
              </w:rPr>
              <w:t>Template directive text such as {% ... %} remains literal when submitted through administrator-controlled content fields.</w:t>
            </w:r>
          </w:p>
        </w:tc>
      </w:tr>
      <w:tr w:rsidR="007F282D" w14:paraId="62D47988" w14:textId="77777777">
        <w:trPr>
          <w:jc w:val="center"/>
        </w:trPr>
        <w:tc>
          <w:tcPr>
            <w:tcW w:w="5040" w:type="dxa"/>
          </w:tcPr>
          <w:p w14:paraId="204C7ED2" w14:textId="77777777" w:rsidR="007F282D" w:rsidRDefault="00BA22E9">
            <w:pPr>
              <w:spacing w:after="0"/>
            </w:pPr>
            <w:r>
              <w:rPr>
                <w:b/>
                <w:sz w:val="19"/>
              </w:rPr>
              <w:t>AC-07</w:t>
            </w:r>
          </w:p>
        </w:tc>
        <w:tc>
          <w:tcPr>
            <w:tcW w:w="5040" w:type="dxa"/>
          </w:tcPr>
          <w:p w14:paraId="31AA06D2" w14:textId="77777777" w:rsidR="007F282D" w:rsidRDefault="00BA22E9">
            <w:pPr>
              <w:spacing w:after="0"/>
            </w:pPr>
            <w:r>
              <w:rPr>
                <w:sz w:val="18"/>
              </w:rPr>
              <w:t>Automated tests cover campaign subject/body, training feedback text, recipient name, uploaded/imported recipient data, and any user-editable landing-page content.</w:t>
            </w:r>
          </w:p>
        </w:tc>
      </w:tr>
      <w:tr w:rsidR="007F282D" w14:paraId="4D64F267" w14:textId="77777777">
        <w:trPr>
          <w:jc w:val="center"/>
        </w:trPr>
        <w:tc>
          <w:tcPr>
            <w:tcW w:w="5040" w:type="dxa"/>
          </w:tcPr>
          <w:p w14:paraId="0C474F0B" w14:textId="77777777" w:rsidR="007F282D" w:rsidRDefault="00BA22E9">
            <w:pPr>
              <w:spacing w:after="0"/>
            </w:pPr>
            <w:r>
              <w:rPr>
                <w:b/>
                <w:sz w:val="19"/>
              </w:rPr>
              <w:t>AC-08</w:t>
            </w:r>
          </w:p>
        </w:tc>
        <w:tc>
          <w:tcPr>
            <w:tcW w:w="5040" w:type="dxa"/>
          </w:tcPr>
          <w:p w14:paraId="26B01D68" w14:textId="77777777" w:rsidR="007F282D" w:rsidRDefault="00BA22E9">
            <w:pPr>
              <w:spacing w:after="0"/>
            </w:pPr>
            <w:r>
              <w:rPr>
                <w:sz w:val="18"/>
              </w:rPr>
              <w:t xml:space="preserve">CI or code review flags new uses of render_template_string, Environment.from_string, jinja2.Template, |safe, or Markup for </w:t>
            </w:r>
            <w:r>
              <w:rPr>
                <w:sz w:val="18"/>
              </w:rPr>
              <w:lastRenderedPageBreak/>
              <w:t>explicit security review.</w:t>
            </w:r>
          </w:p>
        </w:tc>
      </w:tr>
      <w:tr w:rsidR="007F282D" w14:paraId="08B14DE1" w14:textId="77777777">
        <w:trPr>
          <w:jc w:val="center"/>
        </w:trPr>
        <w:tc>
          <w:tcPr>
            <w:tcW w:w="5040" w:type="dxa"/>
          </w:tcPr>
          <w:p w14:paraId="34B4282B" w14:textId="77777777" w:rsidR="007F282D" w:rsidRDefault="00BA22E9">
            <w:pPr>
              <w:spacing w:after="0"/>
            </w:pPr>
            <w:r>
              <w:rPr>
                <w:b/>
                <w:sz w:val="19"/>
              </w:rPr>
              <w:lastRenderedPageBreak/>
              <w:t>AC-09</w:t>
            </w:r>
          </w:p>
        </w:tc>
        <w:tc>
          <w:tcPr>
            <w:tcW w:w="5040" w:type="dxa"/>
          </w:tcPr>
          <w:p w14:paraId="7E75CFC9" w14:textId="77777777" w:rsidR="007F282D" w:rsidRDefault="00BA22E9">
            <w:pPr>
              <w:spacing w:after="0"/>
            </w:pPr>
            <w:r>
              <w:rPr>
                <w:sz w:val="18"/>
              </w:rPr>
              <w:t>The security design document records the trusted-template/untrusted-data boundary and names the owner responsible for reviewing exceptions.</w:t>
            </w:r>
          </w:p>
        </w:tc>
      </w:tr>
    </w:tbl>
    <w:p w14:paraId="15056DF5" w14:textId="77777777" w:rsidR="007F282D" w:rsidRDefault="00BA22E9">
      <w:pPr>
        <w:pStyle w:val="Heading2"/>
      </w:pPr>
      <w:r>
        <w:t>6.1 Recommended regression test</w:t>
      </w:r>
    </w:p>
    <w:p w14:paraId="0C5812D8" w14:textId="77777777" w:rsidR="007F282D" w:rsidRDefault="00BA22E9">
      <w:r>
        <w:t>For each field that can reach a rendered page or generated message, submit template-like marker text and assert that the literal input is preserved rather than interpreted. The test should verify both the HTTP response and stored database value where applicable. This is a defensive verification technique consistent with OWASP's SSTI testing guidance (OWASP Foundation, 2026).</w:t>
      </w:r>
    </w:p>
    <w:p w14:paraId="29D79CD8" w14:textId="77777777" w:rsidR="007F282D" w:rsidRDefault="00BA22E9">
      <w:r>
        <w:br w:type="page"/>
      </w:r>
    </w:p>
    <w:p w14:paraId="4FA8E309" w14:textId="77777777" w:rsidR="007F282D" w:rsidRDefault="00BA22E9">
      <w:pPr>
        <w:pStyle w:val="Heading1"/>
      </w:pPr>
      <w:r>
        <w:lastRenderedPageBreak/>
        <w:t>7. Risk Assessment</w:t>
      </w:r>
    </w:p>
    <w:tbl>
      <w:tblPr>
        <w:tblStyle w:val="TableGrid"/>
        <w:tblW w:w="0" w:type="auto"/>
        <w:jc w:val="center"/>
        <w:tblLook w:val="04A0" w:firstRow="1" w:lastRow="0" w:firstColumn="1" w:lastColumn="0" w:noHBand="0" w:noVBand="1"/>
      </w:tblPr>
      <w:tblGrid>
        <w:gridCol w:w="2518"/>
        <w:gridCol w:w="2517"/>
        <w:gridCol w:w="2517"/>
        <w:gridCol w:w="2518"/>
      </w:tblGrid>
      <w:tr w:rsidR="007F282D" w14:paraId="1248E4E3" w14:textId="77777777">
        <w:trPr>
          <w:jc w:val="center"/>
        </w:trPr>
        <w:tc>
          <w:tcPr>
            <w:tcW w:w="2520" w:type="dxa"/>
            <w:shd w:val="clear" w:color="auto" w:fill="153A5B"/>
          </w:tcPr>
          <w:p w14:paraId="1D1A9E92" w14:textId="77777777" w:rsidR="007F282D" w:rsidRDefault="00BA22E9">
            <w:pPr>
              <w:spacing w:after="0"/>
            </w:pPr>
            <w:r>
              <w:rPr>
                <w:b/>
                <w:color w:val="FFFFFF"/>
                <w:sz w:val="19"/>
              </w:rPr>
              <w:t>Area</w:t>
            </w:r>
          </w:p>
        </w:tc>
        <w:tc>
          <w:tcPr>
            <w:tcW w:w="2520" w:type="dxa"/>
            <w:shd w:val="clear" w:color="auto" w:fill="153A5B"/>
          </w:tcPr>
          <w:p w14:paraId="214219C3" w14:textId="77777777" w:rsidR="007F282D" w:rsidRDefault="00BA22E9">
            <w:pPr>
              <w:spacing w:after="0"/>
            </w:pPr>
            <w:r>
              <w:rPr>
                <w:b/>
                <w:color w:val="FFFFFF"/>
                <w:sz w:val="19"/>
              </w:rPr>
              <w:t>Likelihood</w:t>
            </w:r>
          </w:p>
        </w:tc>
        <w:tc>
          <w:tcPr>
            <w:tcW w:w="2520" w:type="dxa"/>
            <w:shd w:val="clear" w:color="auto" w:fill="153A5B"/>
          </w:tcPr>
          <w:p w14:paraId="7FE315B1" w14:textId="77777777" w:rsidR="007F282D" w:rsidRDefault="00BA22E9">
            <w:pPr>
              <w:spacing w:after="0"/>
            </w:pPr>
            <w:r>
              <w:rPr>
                <w:b/>
                <w:color w:val="FFFFFF"/>
                <w:sz w:val="19"/>
              </w:rPr>
              <w:t>Impact</w:t>
            </w:r>
          </w:p>
        </w:tc>
        <w:tc>
          <w:tcPr>
            <w:tcW w:w="2520" w:type="dxa"/>
            <w:shd w:val="clear" w:color="auto" w:fill="153A5B"/>
          </w:tcPr>
          <w:p w14:paraId="45C42EEC" w14:textId="77777777" w:rsidR="007F282D" w:rsidRDefault="00BA22E9">
            <w:pPr>
              <w:spacing w:after="0"/>
            </w:pPr>
            <w:r>
              <w:rPr>
                <w:b/>
                <w:color w:val="FFFFFF"/>
                <w:sz w:val="19"/>
              </w:rPr>
              <w:t>Assessment</w:t>
            </w:r>
          </w:p>
        </w:tc>
      </w:tr>
      <w:tr w:rsidR="007F282D" w14:paraId="57EB88F2" w14:textId="77777777">
        <w:trPr>
          <w:jc w:val="center"/>
        </w:trPr>
        <w:tc>
          <w:tcPr>
            <w:tcW w:w="2520" w:type="dxa"/>
          </w:tcPr>
          <w:p w14:paraId="11818114" w14:textId="77777777" w:rsidR="007F282D" w:rsidRDefault="00BA22E9">
            <w:pPr>
              <w:spacing w:after="0"/>
            </w:pPr>
            <w:r>
              <w:rPr>
                <w:sz w:val="18"/>
              </w:rPr>
              <w:t>Uploaded static demo</w:t>
            </w:r>
          </w:p>
        </w:tc>
        <w:tc>
          <w:tcPr>
            <w:tcW w:w="2520" w:type="dxa"/>
          </w:tcPr>
          <w:p w14:paraId="3041A0FA" w14:textId="77777777" w:rsidR="007F282D" w:rsidRDefault="00BA22E9">
            <w:pPr>
              <w:spacing w:after="0"/>
            </w:pPr>
            <w:r>
              <w:rPr>
                <w:sz w:val="18"/>
              </w:rPr>
              <w:t>Very low</w:t>
            </w:r>
          </w:p>
        </w:tc>
        <w:tc>
          <w:tcPr>
            <w:tcW w:w="2520" w:type="dxa"/>
          </w:tcPr>
          <w:p w14:paraId="60C95FF3" w14:textId="77777777" w:rsidR="007F282D" w:rsidRDefault="00BA22E9">
            <w:pPr>
              <w:spacing w:after="0"/>
            </w:pPr>
            <w:r>
              <w:rPr>
                <w:sz w:val="18"/>
              </w:rPr>
              <w:t>N/A for SSTI</w:t>
            </w:r>
          </w:p>
        </w:tc>
        <w:tc>
          <w:tcPr>
            <w:tcW w:w="2520" w:type="dxa"/>
          </w:tcPr>
          <w:p w14:paraId="2872D1E8" w14:textId="77777777" w:rsidR="007F282D" w:rsidRDefault="00BA22E9">
            <w:pPr>
              <w:spacing w:after="0"/>
            </w:pPr>
            <w:r>
              <w:rPr>
                <w:sz w:val="18"/>
              </w:rPr>
              <w:t>No server-side template engine exists in the artifact.</w:t>
            </w:r>
          </w:p>
        </w:tc>
      </w:tr>
      <w:tr w:rsidR="007F282D" w14:paraId="7A8568B6" w14:textId="77777777">
        <w:trPr>
          <w:jc w:val="center"/>
        </w:trPr>
        <w:tc>
          <w:tcPr>
            <w:tcW w:w="2520" w:type="dxa"/>
          </w:tcPr>
          <w:p w14:paraId="01F199B0" w14:textId="77777777" w:rsidR="007F282D" w:rsidRDefault="00BA22E9">
            <w:pPr>
              <w:spacing w:after="0"/>
            </w:pPr>
            <w:r>
              <w:rPr>
                <w:sz w:val="18"/>
              </w:rPr>
              <w:t>Future Flask integration with fixed templates/data variables</w:t>
            </w:r>
          </w:p>
        </w:tc>
        <w:tc>
          <w:tcPr>
            <w:tcW w:w="2520" w:type="dxa"/>
          </w:tcPr>
          <w:p w14:paraId="2CA1AC63" w14:textId="77777777" w:rsidR="007F282D" w:rsidRDefault="00BA22E9">
            <w:pPr>
              <w:spacing w:after="0"/>
            </w:pPr>
            <w:r>
              <w:rPr>
                <w:sz w:val="18"/>
              </w:rPr>
              <w:t>Low</w:t>
            </w:r>
          </w:p>
        </w:tc>
        <w:tc>
          <w:tcPr>
            <w:tcW w:w="2520" w:type="dxa"/>
          </w:tcPr>
          <w:p w14:paraId="515F1554" w14:textId="77777777" w:rsidR="007F282D" w:rsidRDefault="00BA22E9">
            <w:pPr>
              <w:spacing w:after="0"/>
            </w:pPr>
            <w:r>
              <w:rPr>
                <w:sz w:val="18"/>
              </w:rPr>
              <w:t>High if boundary is later broken</w:t>
            </w:r>
          </w:p>
        </w:tc>
        <w:tc>
          <w:tcPr>
            <w:tcW w:w="2520" w:type="dxa"/>
          </w:tcPr>
          <w:p w14:paraId="47C20D4F" w14:textId="77777777" w:rsidR="007F282D" w:rsidRDefault="00BA22E9">
            <w:pPr>
              <w:spacing w:after="0"/>
            </w:pPr>
            <w:r>
              <w:rPr>
                <w:sz w:val="18"/>
              </w:rPr>
              <w:t>Acceptable when PB-15 controls are enforced and tested.</w:t>
            </w:r>
          </w:p>
        </w:tc>
      </w:tr>
      <w:tr w:rsidR="007F282D" w14:paraId="5F59DBE2" w14:textId="77777777">
        <w:trPr>
          <w:jc w:val="center"/>
        </w:trPr>
        <w:tc>
          <w:tcPr>
            <w:tcW w:w="2520" w:type="dxa"/>
          </w:tcPr>
          <w:p w14:paraId="6B0F063A" w14:textId="77777777" w:rsidR="007F282D" w:rsidRDefault="00BA22E9">
            <w:pPr>
              <w:spacing w:after="0"/>
            </w:pPr>
            <w:r>
              <w:rPr>
                <w:sz w:val="18"/>
              </w:rPr>
              <w:t>Future Flask integration using dynamic template compilation</w:t>
            </w:r>
          </w:p>
        </w:tc>
        <w:tc>
          <w:tcPr>
            <w:tcW w:w="2520" w:type="dxa"/>
          </w:tcPr>
          <w:p w14:paraId="3A6EBF81" w14:textId="77777777" w:rsidR="007F282D" w:rsidRDefault="00BA22E9">
            <w:pPr>
              <w:spacing w:after="0"/>
            </w:pPr>
            <w:r>
              <w:rPr>
                <w:sz w:val="18"/>
              </w:rPr>
              <w:t>Medium–High</w:t>
            </w:r>
          </w:p>
        </w:tc>
        <w:tc>
          <w:tcPr>
            <w:tcW w:w="2520" w:type="dxa"/>
          </w:tcPr>
          <w:p w14:paraId="45B58903" w14:textId="77777777" w:rsidR="007F282D" w:rsidRDefault="00BA22E9">
            <w:pPr>
              <w:spacing w:after="0"/>
            </w:pPr>
            <w:r>
              <w:rPr>
                <w:sz w:val="18"/>
              </w:rPr>
              <w:t>Critical</w:t>
            </w:r>
          </w:p>
        </w:tc>
        <w:tc>
          <w:tcPr>
            <w:tcW w:w="2520" w:type="dxa"/>
          </w:tcPr>
          <w:p w14:paraId="60560710" w14:textId="77777777" w:rsidR="007F282D" w:rsidRDefault="00BA22E9">
            <w:pPr>
              <w:spacing w:after="0"/>
            </w:pPr>
            <w:r>
              <w:rPr>
                <w:sz w:val="18"/>
              </w:rPr>
              <w:t>Unacceptable. SSTI can enable server compromise depending on exposed Jinja context.</w:t>
            </w:r>
          </w:p>
        </w:tc>
      </w:tr>
    </w:tbl>
    <w:p w14:paraId="15555C99" w14:textId="77777777" w:rsidR="007F282D" w:rsidRDefault="00BA22E9">
      <w:pPr>
        <w:pStyle w:val="Heading1"/>
      </w:pPr>
      <w:r>
        <w:t>8. Disposition</w:t>
      </w:r>
    </w:p>
    <w:p w14:paraId="06CE17DA" w14:textId="77777777" w:rsidR="007F282D" w:rsidRDefault="00BA22E9">
      <w:r>
        <w:t>Recommended PB-15 disposition: MARK SATISFIED FOR THE UPLOADED ISOLATED LANDING DEMO; KEEP CONDITIONAL FOR THE COMPLETE PHISHGUARD APPLICATION UNTIL THE FLASK/JINJA SOURCE IS REVIEWED AND THE ACCEPTANCE CRITERIA IN Section 6 are demonstrated.</w:t>
      </w:r>
    </w:p>
    <w:tbl>
      <w:tblPr>
        <w:tblW w:w="0" w:type="auto"/>
        <w:tblLook w:val="04A0" w:firstRow="1" w:lastRow="0" w:firstColumn="1" w:lastColumn="0" w:noHBand="0" w:noVBand="1"/>
      </w:tblPr>
      <w:tblGrid>
        <w:gridCol w:w="10080"/>
      </w:tblGrid>
      <w:tr w:rsidR="007F282D" w14:paraId="5E0D70E8" w14:textId="77777777">
        <w:tc>
          <w:tcPr>
            <w:tcW w:w="10080" w:type="dxa"/>
            <w:shd w:val="clear" w:color="auto" w:fill="EAF6EF"/>
          </w:tcPr>
          <w:p w14:paraId="2B75B780" w14:textId="77777777" w:rsidR="007F282D" w:rsidRDefault="00BA22E9">
            <w:r>
              <w:rPr>
                <w:b/>
                <w:color w:val="207E4B"/>
              </w:rPr>
              <w:t>The current isolated demo does not require an SSTI code fix. Its mitigation is architectural: there is no server-side template interpreter and no path that converts user-controlled text into executable templates.</w:t>
            </w:r>
          </w:p>
        </w:tc>
      </w:tr>
    </w:tbl>
    <w:p w14:paraId="44B15217" w14:textId="77777777" w:rsidR="007F282D" w:rsidRDefault="00BA22E9">
      <w:pPr>
        <w:pStyle w:val="Heading1"/>
      </w:pPr>
      <w:r>
        <w:t>9. Additional Defense-in-Depth Recommendations</w:t>
      </w:r>
    </w:p>
    <w:p w14:paraId="61A72614" w14:textId="77777777" w:rsidR="007F282D" w:rsidRDefault="00BA22E9">
      <w:r>
        <w:t>These items are not necessary to establish the SSTI conclusion for the uploaded static demo, but they strengthen the package when served from a web server or integrated into the full application.</w:t>
      </w:r>
    </w:p>
    <w:p w14:paraId="646CB26B" w14:textId="77777777" w:rsidR="007F282D" w:rsidRDefault="00BA22E9">
      <w:pPr>
        <w:pStyle w:val="ListBullet"/>
      </w:pPr>
      <w:r>
        <w:t>Serve the integrated application with a restrictive Content Security Policy and other standard browser security headers.</w:t>
      </w:r>
    </w:p>
    <w:p w14:paraId="390594F4" w14:textId="77777777" w:rsidR="007F282D" w:rsidRDefault="00BA22E9">
      <w:pPr>
        <w:pStyle w:val="ListBullet"/>
      </w:pPr>
      <w:r>
        <w:t>Keep all landing-page assets local where feasible and avoid adding client-side template frameworks unless a business need exists.</w:t>
      </w:r>
    </w:p>
    <w:p w14:paraId="26302591" w14:textId="77777777" w:rsidR="007F282D" w:rsidRDefault="00BA22E9">
      <w:pPr>
        <w:pStyle w:val="ListBullet"/>
      </w:pPr>
      <w:r>
        <w:t>Do not add administrator-editable raw HTML to the landing or training pages; prefer structured fields rendered through fixed templates.</w:t>
      </w:r>
    </w:p>
    <w:p w14:paraId="201DE5BF" w14:textId="77777777" w:rsidR="007F282D" w:rsidRDefault="00BA22E9">
      <w:pPr>
        <w:pStyle w:val="ListBullet"/>
      </w:pPr>
      <w:r>
        <w:t>Maintain a security-focused code review checklist covering injection classes whenever message personalization or content-authoring features are changed.</w:t>
      </w:r>
    </w:p>
    <w:p w14:paraId="3603A176" w14:textId="77777777" w:rsidR="007F282D" w:rsidRDefault="00BA22E9">
      <w:pPr>
        <w:pStyle w:val="Heading1"/>
      </w:pPr>
      <w:r>
        <w:t>Appendix A. Reviewed Artifact Hashes</w:t>
      </w:r>
    </w:p>
    <w:p w14:paraId="4455F3E0" w14:textId="77777777" w:rsidR="007F282D" w:rsidRDefault="00BA22E9">
      <w:r>
        <w:t>The following SHA-256 hashes identify the exact files reviewed in this assessment.</w:t>
      </w:r>
    </w:p>
    <w:tbl>
      <w:tblPr>
        <w:tblStyle w:val="TableGrid"/>
        <w:tblW w:w="0" w:type="auto"/>
        <w:jc w:val="center"/>
        <w:tblLook w:val="04A0" w:firstRow="1" w:lastRow="0" w:firstColumn="1" w:lastColumn="0" w:noHBand="0" w:noVBand="1"/>
      </w:tblPr>
      <w:tblGrid>
        <w:gridCol w:w="4772"/>
        <w:gridCol w:w="5298"/>
      </w:tblGrid>
      <w:tr w:rsidR="007F282D" w14:paraId="7F8D2FE0" w14:textId="77777777">
        <w:trPr>
          <w:jc w:val="center"/>
        </w:trPr>
        <w:tc>
          <w:tcPr>
            <w:tcW w:w="5040" w:type="dxa"/>
            <w:shd w:val="clear" w:color="auto" w:fill="153A5B"/>
          </w:tcPr>
          <w:p w14:paraId="3079A135" w14:textId="77777777" w:rsidR="007F282D" w:rsidRDefault="00BA22E9">
            <w:pPr>
              <w:spacing w:after="0"/>
            </w:pPr>
            <w:r>
              <w:rPr>
                <w:b/>
                <w:color w:val="FFFFFF"/>
                <w:sz w:val="19"/>
              </w:rPr>
              <w:t>File</w:t>
            </w:r>
          </w:p>
        </w:tc>
        <w:tc>
          <w:tcPr>
            <w:tcW w:w="5040" w:type="dxa"/>
            <w:shd w:val="clear" w:color="auto" w:fill="153A5B"/>
          </w:tcPr>
          <w:p w14:paraId="452A3702" w14:textId="77777777" w:rsidR="007F282D" w:rsidRDefault="00BA22E9">
            <w:pPr>
              <w:spacing w:after="0"/>
            </w:pPr>
            <w:r>
              <w:rPr>
                <w:b/>
                <w:color w:val="FFFFFF"/>
                <w:sz w:val="19"/>
              </w:rPr>
              <w:t>SHA-256</w:t>
            </w:r>
          </w:p>
        </w:tc>
      </w:tr>
      <w:tr w:rsidR="007F282D" w14:paraId="029DE209" w14:textId="77777777">
        <w:trPr>
          <w:jc w:val="center"/>
        </w:trPr>
        <w:tc>
          <w:tcPr>
            <w:tcW w:w="5040" w:type="dxa"/>
          </w:tcPr>
          <w:p w14:paraId="667290A5" w14:textId="77777777" w:rsidR="007F282D" w:rsidRDefault="00BA22E9">
            <w:pPr>
              <w:spacing w:after="0"/>
            </w:pPr>
            <w:r>
              <w:rPr>
                <w:b/>
                <w:sz w:val="19"/>
              </w:rPr>
              <w:t>index.html</w:t>
            </w:r>
          </w:p>
        </w:tc>
        <w:tc>
          <w:tcPr>
            <w:tcW w:w="5040" w:type="dxa"/>
          </w:tcPr>
          <w:p w14:paraId="5423F5EA" w14:textId="77777777" w:rsidR="007F282D" w:rsidRDefault="00BA22E9">
            <w:pPr>
              <w:spacing w:after="0"/>
            </w:pPr>
            <w:r>
              <w:rPr>
                <w:sz w:val="15"/>
              </w:rPr>
              <w:t>47eeed9da31670695e7d4209875b5c3de807a713351af19a157bea7d6c7bf2bc</w:t>
            </w:r>
          </w:p>
        </w:tc>
      </w:tr>
      <w:tr w:rsidR="007F282D" w14:paraId="23526B5B" w14:textId="77777777">
        <w:trPr>
          <w:jc w:val="center"/>
        </w:trPr>
        <w:tc>
          <w:tcPr>
            <w:tcW w:w="5040" w:type="dxa"/>
          </w:tcPr>
          <w:p w14:paraId="7DF52671" w14:textId="77777777" w:rsidR="007F282D" w:rsidRDefault="00BA22E9">
            <w:pPr>
              <w:spacing w:after="0"/>
            </w:pPr>
            <w:r>
              <w:rPr>
                <w:b/>
                <w:sz w:val="19"/>
              </w:rPr>
              <w:t>app.js</w:t>
            </w:r>
          </w:p>
        </w:tc>
        <w:tc>
          <w:tcPr>
            <w:tcW w:w="5040" w:type="dxa"/>
          </w:tcPr>
          <w:p w14:paraId="40D0BF94" w14:textId="77777777" w:rsidR="007F282D" w:rsidRDefault="00BA22E9">
            <w:pPr>
              <w:spacing w:after="0"/>
            </w:pPr>
            <w:r>
              <w:rPr>
                <w:sz w:val="15"/>
              </w:rPr>
              <w:t>8bce6ead1ed7c89d020e9cac05e656f18c1afe8229f1408248f37500d032d4a6</w:t>
            </w:r>
          </w:p>
        </w:tc>
      </w:tr>
      <w:tr w:rsidR="007F282D" w14:paraId="2CCE8AA8" w14:textId="77777777">
        <w:trPr>
          <w:jc w:val="center"/>
        </w:trPr>
        <w:tc>
          <w:tcPr>
            <w:tcW w:w="5040" w:type="dxa"/>
          </w:tcPr>
          <w:p w14:paraId="2BED4CB0" w14:textId="77777777" w:rsidR="007F282D" w:rsidRDefault="00BA22E9">
            <w:pPr>
              <w:spacing w:after="0"/>
            </w:pPr>
            <w:r>
              <w:rPr>
                <w:b/>
                <w:sz w:val="19"/>
              </w:rPr>
              <w:t>style.css</w:t>
            </w:r>
          </w:p>
        </w:tc>
        <w:tc>
          <w:tcPr>
            <w:tcW w:w="5040" w:type="dxa"/>
          </w:tcPr>
          <w:p w14:paraId="49A3D27B" w14:textId="77777777" w:rsidR="007F282D" w:rsidRDefault="00BA22E9">
            <w:pPr>
              <w:spacing w:after="0"/>
            </w:pPr>
            <w:r>
              <w:rPr>
                <w:sz w:val="15"/>
              </w:rPr>
              <w:t>5e2d9c39cbf0176e412c0817f8ac8e1159f11dca3296222e239993ef99baacc1</w:t>
            </w:r>
          </w:p>
        </w:tc>
      </w:tr>
      <w:tr w:rsidR="007F282D" w14:paraId="4AD3E2ED" w14:textId="77777777">
        <w:trPr>
          <w:jc w:val="center"/>
        </w:trPr>
        <w:tc>
          <w:tcPr>
            <w:tcW w:w="5040" w:type="dxa"/>
          </w:tcPr>
          <w:p w14:paraId="0AAA1DEF" w14:textId="77777777" w:rsidR="007F282D" w:rsidRDefault="00BA22E9">
            <w:pPr>
              <w:spacing w:after="0"/>
            </w:pPr>
            <w:r>
              <w:rPr>
                <w:b/>
                <w:sz w:val="19"/>
              </w:rPr>
              <w:t>README.txt</w:t>
            </w:r>
          </w:p>
        </w:tc>
        <w:tc>
          <w:tcPr>
            <w:tcW w:w="5040" w:type="dxa"/>
          </w:tcPr>
          <w:p w14:paraId="3B4B1791" w14:textId="77777777" w:rsidR="007F282D" w:rsidRDefault="00BA22E9">
            <w:pPr>
              <w:spacing w:after="0"/>
            </w:pPr>
            <w:r>
              <w:rPr>
                <w:sz w:val="15"/>
              </w:rPr>
              <w:t>ba86842dcaff700dbf4b5d8dee265edbfc529f50061178572d4dccd62e206d1b</w:t>
            </w:r>
          </w:p>
        </w:tc>
      </w:tr>
      <w:tr w:rsidR="007F282D" w14:paraId="4F27671D" w14:textId="77777777">
        <w:trPr>
          <w:jc w:val="center"/>
        </w:trPr>
        <w:tc>
          <w:tcPr>
            <w:tcW w:w="5040" w:type="dxa"/>
          </w:tcPr>
          <w:p w14:paraId="3DB5825A" w14:textId="77777777" w:rsidR="007F282D" w:rsidRDefault="00BA22E9">
            <w:pPr>
              <w:spacing w:after="0"/>
            </w:pPr>
            <w:r>
              <w:rPr>
                <w:b/>
                <w:sz w:val="19"/>
              </w:rPr>
              <w:t>rickroll.mp4</w:t>
            </w:r>
          </w:p>
        </w:tc>
        <w:tc>
          <w:tcPr>
            <w:tcW w:w="5040" w:type="dxa"/>
          </w:tcPr>
          <w:p w14:paraId="775691E1" w14:textId="77777777" w:rsidR="007F282D" w:rsidRDefault="00BA22E9">
            <w:pPr>
              <w:spacing w:after="0"/>
            </w:pPr>
            <w:r>
              <w:rPr>
                <w:sz w:val="15"/>
              </w:rPr>
              <w:t>6d325a43b9cc6a1401f347b1a2fddfe964ffe3906b88dd76d87577ac3d5aa3f4</w:t>
            </w:r>
          </w:p>
        </w:tc>
      </w:tr>
    </w:tbl>
    <w:p w14:paraId="35AB9F79" w14:textId="77777777" w:rsidR="007F282D" w:rsidRDefault="00BA22E9">
      <w:pPr>
        <w:pStyle w:val="Heading1"/>
      </w:pPr>
      <w:r>
        <w:lastRenderedPageBreak/>
        <w:t>Appendix B. References</w:t>
      </w:r>
    </w:p>
    <w:p w14:paraId="1411B9EE" w14:textId="77777777" w:rsidR="007F282D" w:rsidRDefault="00BA22E9">
      <w:pPr>
        <w:ind w:left="360" w:hanging="360"/>
      </w:pPr>
      <w:r>
        <w:t>OWASP Foundation. (2026). Server-side template injection. OWASP Web Security Testing Guide. https://owasp.org/www-project-web-security-testing-guide/latest/4-Web_Application_Security_Testing/07-Injection/18-Server-side_Template_Injection</w:t>
      </w:r>
    </w:p>
    <w:p w14:paraId="07169231" w14:textId="77777777" w:rsidR="007F282D" w:rsidRDefault="00BA22E9">
      <w:pPr>
        <w:ind w:left="360" w:hanging="360"/>
      </w:pPr>
      <w:r>
        <w:t>Pallets. (n.d.). Templates — Flask documentation (3.1.x). https://flask.palletsprojects.com/en/stable/templating/</w:t>
      </w:r>
    </w:p>
    <w:p w14:paraId="07F31428" w14:textId="77777777" w:rsidR="007F282D" w:rsidRDefault="00BA22E9">
      <w:pPr>
        <w:ind w:left="360" w:hanging="360"/>
      </w:pPr>
      <w:r>
        <w:t>PortSwigger. (n.d.-a). Server-side template injection. Web Security Academy. https://portswigger.net/web-security/server-side-template-injection</w:t>
      </w:r>
    </w:p>
    <w:p w14:paraId="1358F868" w14:textId="77777777" w:rsidR="007F282D" w:rsidRDefault="00BA22E9">
      <w:pPr>
        <w:ind w:left="360" w:hanging="360"/>
      </w:pPr>
      <w:r>
        <w:t>PortSwigger. (n.d.-b). Server-side template injection [Issue definition]. https://portswigger.net/kb/issues/00101080_server-side-template-injection</w:t>
      </w:r>
    </w:p>
    <w:p w14:paraId="573E7842" w14:textId="77777777" w:rsidR="007F282D" w:rsidRDefault="00BA22E9">
      <w:pPr>
        <w:ind w:left="360" w:hanging="360"/>
      </w:pPr>
      <w:r>
        <w:t>Jinja. (n.d.). Sandbox — Jinja documentation (3.1.x). https://jinja.palletsprojects.com/en/stable/sandbox/</w:t>
      </w:r>
    </w:p>
    <w:p w14:paraId="12986AF3" w14:textId="77777777" w:rsidR="007F282D" w:rsidRDefault="007F282D"/>
    <w:p w14:paraId="7C4BA020" w14:textId="77777777" w:rsidR="007F282D" w:rsidRDefault="00BA22E9">
      <w:pPr>
        <w:jc w:val="center"/>
      </w:pPr>
      <w:r>
        <w:rPr>
          <w:b/>
          <w:color w:val="207E4B"/>
          <w:sz w:val="22"/>
        </w:rPr>
        <w:t>Assessment conclusion: No direct SSTI exposure was identified in the uploaded static demo.</w:t>
      </w:r>
    </w:p>
    <w:sectPr w:rsidR="007F282D"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D894A" w14:textId="77777777" w:rsidR="00BA22E9" w:rsidRDefault="00BA22E9">
      <w:pPr>
        <w:spacing w:after="0" w:line="240" w:lineRule="auto"/>
      </w:pPr>
      <w:r>
        <w:separator/>
      </w:r>
    </w:p>
  </w:endnote>
  <w:endnote w:type="continuationSeparator" w:id="0">
    <w:p w14:paraId="69A22896" w14:textId="77777777" w:rsidR="00BA22E9" w:rsidRDefault="00BA2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2248E" w14:textId="77777777" w:rsidR="007F282D" w:rsidRDefault="00BA22E9">
    <w:pPr>
      <w:pStyle w:val="Footer"/>
      <w:jc w:val="center"/>
    </w:pPr>
    <w:proofErr w:type="spellStart"/>
    <w:r>
      <w:rPr>
        <w:color w:val="5A6670"/>
        <w:sz w:val="16"/>
      </w:rPr>
      <w:t>PhishGuard</w:t>
    </w:r>
    <w:proofErr w:type="spellEnd"/>
    <w:r>
      <w:rPr>
        <w:color w:val="5A6670"/>
        <w:sz w:val="16"/>
      </w:rPr>
      <w:t xml:space="preserve"> Security Assessment • PB-15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408A" w14:textId="77777777" w:rsidR="00BA22E9" w:rsidRDefault="00BA22E9">
      <w:pPr>
        <w:spacing w:after="0" w:line="240" w:lineRule="auto"/>
      </w:pPr>
      <w:r>
        <w:separator/>
      </w:r>
    </w:p>
  </w:footnote>
  <w:footnote w:type="continuationSeparator" w:id="0">
    <w:p w14:paraId="6A370027" w14:textId="77777777" w:rsidR="00BA22E9" w:rsidRDefault="00BA2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9D83" w14:textId="77777777" w:rsidR="007F282D" w:rsidRDefault="00BA22E9">
    <w:pPr>
      <w:pStyle w:val="Header"/>
      <w:jc w:val="right"/>
    </w:pPr>
    <w:proofErr w:type="gramStart"/>
    <w:r>
      <w:rPr>
        <w:b/>
        <w:color w:val="1564D2"/>
        <w:sz w:val="16"/>
      </w:rPr>
      <w:t>PHISHGUARD  |</w:t>
    </w:r>
    <w:proofErr w:type="gramEnd"/>
    <w:r>
      <w:rPr>
        <w:b/>
        <w:color w:val="1564D2"/>
        <w:sz w:val="16"/>
      </w:rPr>
      <w:t xml:space="preserve">  PB-15 SSTI MITIGATION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962455">
    <w:abstractNumId w:val="8"/>
  </w:num>
  <w:num w:numId="2" w16cid:durableId="211503717">
    <w:abstractNumId w:val="6"/>
  </w:num>
  <w:num w:numId="3" w16cid:durableId="1654139952">
    <w:abstractNumId w:val="5"/>
  </w:num>
  <w:num w:numId="4" w16cid:durableId="2052342062">
    <w:abstractNumId w:val="4"/>
  </w:num>
  <w:num w:numId="5" w16cid:durableId="1803384252">
    <w:abstractNumId w:val="7"/>
  </w:num>
  <w:num w:numId="6" w16cid:durableId="2013489713">
    <w:abstractNumId w:val="3"/>
  </w:num>
  <w:num w:numId="7" w16cid:durableId="476729720">
    <w:abstractNumId w:val="2"/>
  </w:num>
  <w:num w:numId="8" w16cid:durableId="622351179">
    <w:abstractNumId w:val="1"/>
  </w:num>
  <w:num w:numId="9" w16cid:durableId="1197542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B43"/>
    <w:rsid w:val="0015074B"/>
    <w:rsid w:val="0029639D"/>
    <w:rsid w:val="00326F90"/>
    <w:rsid w:val="007F282D"/>
    <w:rsid w:val="00841368"/>
    <w:rsid w:val="00AA1D8D"/>
    <w:rsid w:val="00B47730"/>
    <w:rsid w:val="00BA22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D9B32"/>
  <w14:defaultImageDpi w14:val="300"/>
  <w15:docId w15:val="{7668BBD4-D013-483D-B5F7-A784A5F1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203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4D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91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8203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 Sherman</cp:lastModifiedBy>
  <cp:revision>2</cp:revision>
  <dcterms:created xsi:type="dcterms:W3CDTF">2026-09-13T17:21:00Z</dcterms:created>
  <dcterms:modified xsi:type="dcterms:W3CDTF">2026-09-13T17:21:00Z</dcterms:modified>
  <cp:category/>
</cp:coreProperties>
</file>