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t>PhishGuard Production Dispatch, HTTPS, Audit, SMTP, PB-21, Training Quiz, and Test Runner Integration</w:t>
      </w:r>
    </w:p>
    <w:p>
      <w:pPr>
        <w:jc w:val="center"/>
      </w:pPr>
      <w:r>
        <w:rPr>
          <w:rFonts w:ascii="Aptos" w:hAnsi="Aptos"/>
          <w:color w:val="155EAA"/>
          <w:sz w:val="34"/>
        </w:rPr>
        <w:t>Application Adjustment &amp; Testing Record</w:t>
      </w:r>
    </w:p>
    <w:p>
      <w:pPr>
        <w:spacing w:before="360"/>
        <w:jc w:val="center"/>
      </w:pPr>
      <w:r>
        <w:t>Build: Landing Integrated + RBAC + Audit + SMTP + PB-21 + Training Quiz + Persistent Dispatch + HTTPS 2026.09.02</w:t>
      </w:r>
    </w:p>
    <w:p>
      <w:pPr>
        <w:jc w:val="center"/>
      </w:pPr>
      <w:r>
        <w:t>Prepared from the existing PhishGuard RBAC/Test Users/Audit/SMTP application and extended for a one-organization, single-server production pilot with persistent dispatch and real-time campaign status.</w:t>
      </w:r>
    </w:p>
    <w:p>
      <w:pPr>
        <w:pStyle w:val="Heading1"/>
      </w:pPr>
      <w:r>
        <w:t>1. Executive Summary</w:t>
      </w:r>
    </w:p>
    <w:p>
      <w:r>
        <w:t>Purpose. Integrate the supplied audit_logger (2).py into the current SMTP-enabled application while preserving its JSON event model and three-failure/five-minute lockout behavior. The hardened privacy, concurrency, startup, RBAC, audit-viewer, and SMTP controls remain in place.</w:t>
      </w:r>
    </w:p>
    <w:p>
      <w:pPr>
        <w:pStyle w:val="ListBullet"/>
        <w:spacing w:after="60"/>
      </w:pPr>
      <w:r>
        <w:rPr>
          <w:rFonts w:ascii="Aptos" w:hAnsi="Aptos"/>
        </w:rPr>
        <w:t>Structured JSON-lines audit logging is now initialized safely at application startup and writes to instance/audit.log by default.</w:t>
      </w:r>
    </w:p>
    <w:p>
      <w:pPr>
        <w:pStyle w:val="ListBullet"/>
        <w:spacing w:after="60"/>
      </w:pPr>
      <w:r>
        <w:rPr>
          <w:rFonts w:ascii="Aptos" w:hAnsi="Aptos"/>
        </w:rPr>
        <w:t>Named-user authentication now uses the supplied three-failure threshold and five-minute in-memory lockout behavior.</w:t>
      </w:r>
    </w:p>
    <w:p>
      <w:pPr>
        <w:pStyle w:val="ListBullet"/>
        <w:spacing w:after="60"/>
      </w:pPr>
      <w:r>
        <w:rPr>
          <w:rFonts w:ascii="Aptos" w:hAnsi="Aptos"/>
        </w:rPr>
        <w:t>Administrator and campaign-management actions now create audit records without intentionally storing raw passwords, training tokens, SMTP secrets, or raw IP-address fields.</w:t>
      </w:r>
    </w:p>
    <w:p>
      <w:pPr>
        <w:pStyle w:val="ListBullet"/>
        <w:spacing w:after="60"/>
      </w:pPr>
      <w:r>
        <w:rPr>
          <w:rFonts w:ascii="Aptos" w:hAnsi="Aptos"/>
        </w:rPr>
        <w:t>Administrators receive a read-only Audit log interface at /audit. Other roles cannot access it.</w:t>
      </w:r>
    </w:p>
    <w:p>
      <w:pPr>
        <w:pStyle w:val="ListBullet"/>
        <w:spacing w:after="60"/>
      </w:pPr>
      <w:r>
        <w:rPr>
          <w:rFonts w:ascii="Aptos" w:hAnsi="Aptos"/>
        </w:rPr>
        <w:t>A one-click Run_Tests.bat file and TESTING_GUIDE.md are included in the application package for local verification.</w:t>
      </w:r>
    </w:p>
    <w:p>
      <w:pPr>
        <w:pStyle w:val="ListBullet"/>
        <w:spacing w:after="60"/>
      </w:pPr>
      <w:r>
        <w:rPr>
          <w:rFonts w:ascii="Aptos" w:hAnsi="Aptos"/>
        </w:rPr>
        <w:t>PhishGuard Test Users remain non-privileged simulation participants and do not receive staff portal access.</w:t>
      </w:r>
    </w:p>
    <w:p>
      <w:pPr>
        <w:pStyle w:val="Heading1"/>
      </w:pPr>
      <w:r>
        <w:t>2. Supplied audit_logger (2).py Behavior Retained</w:t>
      </w:r>
    </w:p>
    <w:p>
      <w:pPr>
        <w:spacing w:after="100"/>
      </w:pPr>
      <w:r>
        <w:rPr>
          <w:rFonts w:ascii="Aptos" w:hAnsi="Aptos"/>
        </w:rPr>
        <w:t>The integration preserves the intent and core behavior of the supplied Python module:</w:t>
      </w:r>
    </w:p>
    <w:p>
      <w:pPr>
        <w:pStyle w:val="ListBullet"/>
        <w:spacing w:after="60"/>
      </w:pPr>
      <w:r>
        <w:rPr>
          <w:rFonts w:ascii="Aptos" w:hAnsi="Aptos"/>
        </w:rPr>
        <w:t>Audit events use JSON objects with timestamp, actor, action, target, outcome, and metadata fields.</w:t>
      </w:r>
    </w:p>
    <w:p>
      <w:pPr>
        <w:pStyle w:val="ListBullet"/>
        <w:spacing w:after="60"/>
      </w:pPr>
      <w:r>
        <w:rPr>
          <w:rFonts w:ascii="Aptos" w:hAnsi="Aptos"/>
        </w:rPr>
        <w:t>Failed login attempts are tracked by username in memory.</w:t>
      </w:r>
    </w:p>
    <w:p>
      <w:pPr>
        <w:pStyle w:val="ListBullet"/>
        <w:spacing w:after="60"/>
      </w:pPr>
      <w:r>
        <w:rPr>
          <w:rFonts w:ascii="Aptos" w:hAnsi="Aptos"/>
        </w:rPr>
        <w:t>The threshold is three consecutive failures.</w:t>
      </w:r>
    </w:p>
    <w:p>
      <w:pPr>
        <w:pStyle w:val="ListBullet"/>
        <w:spacing w:after="60"/>
      </w:pPr>
      <w:r>
        <w:rPr>
          <w:rFonts w:ascii="Aptos" w:hAnsi="Aptos"/>
        </w:rPr>
        <w:t>The lockout period is five minutes.</w:t>
      </w:r>
    </w:p>
    <w:p>
      <w:pPr>
        <w:pStyle w:val="ListBullet"/>
        <w:spacing w:after="60"/>
      </w:pPr>
      <w:r>
        <w:rPr>
          <w:rFonts w:ascii="Aptos" w:hAnsi="Aptos"/>
        </w:rPr>
        <w:t>Successful authentication resets the tracked failure count.</w:t>
      </w:r>
    </w:p>
    <w:p>
      <w:pPr>
        <w:pStyle w:val="ListBullet"/>
        <w:spacing w:after="60"/>
      </w:pPr>
      <w:r>
        <w:rPr>
          <w:rFonts w:ascii="Aptos" w:hAnsi="Aptos"/>
        </w:rPr>
        <w:t>A brute-force security alert event is generated when the failure threshold is reached.</w:t>
      </w:r>
    </w:p>
    <w:p>
      <w:r>
        <w:rPr>
          <w:rFonts w:ascii="Aptos" w:hAnsi="Aptos"/>
          <w:b/>
        </w:rPr>
        <w:t xml:space="preserve">Integration adaptation. </w:t>
      </w:r>
      <w:r>
        <w:rPr>
          <w:rFonts w:ascii="Aptos" w:hAnsi="Aptos"/>
        </w:rPr>
        <w:t>The original module opened instance/audit.log when the module was imported. That can fail if the instance directory does not yet exist or if the application is started from a different working directory. The integrated version configures the file handler after Flask creates the instance path, while preserving JSON-lines logging and the original lockout thresholds.</w:t>
      </w:r>
    </w:p>
    <w:p>
      <w:pPr>
        <w:pStyle w:val="Heading1"/>
      </w:pPr>
      <w:r>
        <w:t>3. Files Added or Modified</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top"/>
            <w:shd w:fill="17324D"/>
          </w:tcPr>
          <w:p>
            <w:r/>
            <w:r>
              <w:rPr>
                <w:b/>
                <w:color w:val="FFFFFF"/>
                <w:sz w:val="18"/>
              </w:rPr>
              <w:t>File</w:t>
            </w:r>
          </w:p>
        </w:tc>
        <w:tc>
          <w:tcPr>
            <w:tcW w:type="dxa" w:w="5040"/>
            <w:vAlign w:val="top"/>
            <w:shd w:fill="17324D"/>
          </w:tcPr>
          <w:p>
            <w:r/>
            <w:r>
              <w:rPr>
                <w:b/>
                <w:color w:val="FFFFFF"/>
                <w:sz w:val="18"/>
              </w:rPr>
              <w:t>Adjustment</w:t>
            </w:r>
          </w:p>
        </w:tc>
      </w:tr>
      <w:tr>
        <w:trPr>
          <w:cantSplit/>
        </w:trPr>
        <w:tc>
          <w:tcPr>
            <w:tcW w:type="dxa" w:w="5040"/>
            <w:vAlign w:val="top"/>
          </w:tcPr>
          <w:p>
            <w:r/>
            <w:r>
              <w:rPr>
                <w:b/>
                <w:sz w:val="18"/>
              </w:rPr>
              <w:t>audit_logger.py</w:t>
            </w:r>
          </w:p>
        </w:tc>
        <w:tc>
          <w:tcPr>
            <w:tcW w:type="dxa" w:w="5040"/>
            <w:vAlign w:val="top"/>
          </w:tcPr>
          <w:p>
            <w:r>
              <w:t>Merged the supplied audit_logger (2).py event schema and lockout logic; retained safe startup configuration, thread protection, sensitive-key redaction, recent-event reader, test reset helper, and added privacy-safe request-route context.</w:t>
            </w:r>
          </w:p>
        </w:tc>
      </w:tr>
      <w:tr>
        <w:trPr>
          <w:cantSplit/>
        </w:trPr>
        <w:tc>
          <w:tcPr>
            <w:tcW w:type="dxa" w:w="5040"/>
            <w:vAlign w:val="top"/>
          </w:tcPr>
          <w:p>
            <w:r/>
            <w:r>
              <w:rPr>
                <w:b/>
                <w:sz w:val="18"/>
              </w:rPr>
              <w:t>app.py</w:t>
            </w:r>
          </w:p>
        </w:tc>
        <w:tc>
          <w:tcPr>
            <w:tcW w:type="dxa" w:w="5040"/>
            <w:vAlign w:val="top"/>
          </w:tcPr>
          <w:p>
            <w:r>
              <w:t>Connected login lockout/auditing, populated audit actor context, added administrative/campaign audit events, and added Administrator-managed SMTP settings, verification, test delivery, and live-dispatch preflight controls.</w:t>
            </w:r>
          </w:p>
        </w:tc>
      </w:tr>
      <w:tr>
        <w:trPr>
          <w:cantSplit/>
        </w:trPr>
        <w:tc>
          <w:tcPr>
            <w:tcW w:type="dxa" w:w="5040"/>
            <w:vAlign w:val="top"/>
          </w:tcPr>
          <w:p>
            <w:r/>
            <w:r>
              <w:rPr>
                <w:b/>
                <w:sz w:val="18"/>
              </w:rPr>
              <w:t>templates/audit_log.html</w:t>
            </w:r>
          </w:p>
        </w:tc>
        <w:tc>
          <w:tcPr>
            <w:tcW w:type="dxa" w:w="5040"/>
            <w:vAlign w:val="top"/>
          </w:tcPr>
          <w:p>
            <w:r/>
            <w:r>
              <w:rPr>
                <w:b w:val="0"/>
                <w:sz w:val="18"/>
              </w:rPr>
              <w:t>New Administrator-only read-only audit viewer.</w:t>
            </w:r>
          </w:p>
        </w:tc>
      </w:tr>
      <w:tr>
        <w:trPr>
          <w:cantSplit/>
        </w:trPr>
        <w:tc>
          <w:tcPr>
            <w:tcW w:type="dxa" w:w="5040"/>
            <w:vAlign w:val="top"/>
          </w:tcPr>
          <w:p>
            <w:r/>
            <w:r>
              <w:rPr>
                <w:b/>
                <w:sz w:val="18"/>
              </w:rPr>
              <w:t>templates/base.html</w:t>
            </w:r>
          </w:p>
        </w:tc>
        <w:tc>
          <w:tcPr>
            <w:tcW w:type="dxa" w:w="5040"/>
            <w:vAlign w:val="top"/>
          </w:tcPr>
          <w:p>
            <w:r>
              <w:t>Added Administrator-only Audit log, SMTP settings, and Run tests navigation links.</w:t>
            </w:r>
          </w:p>
        </w:tc>
      </w:tr>
      <w:tr>
        <w:trPr>
          <w:cantSplit/>
        </w:trPr>
        <w:tc>
          <w:tcPr>
            <w:tcW w:type="dxa" w:w="5040"/>
            <w:vAlign w:val="top"/>
          </w:tcPr>
          <w:p>
            <w:r/>
            <w:r>
              <w:rPr>
                <w:b/>
                <w:sz w:val="18"/>
              </w:rPr>
              <w:t>templates/login.html</w:t>
            </w:r>
          </w:p>
        </w:tc>
        <w:tc>
          <w:tcPr>
            <w:tcW w:type="dxa" w:w="5040"/>
            <w:vAlign w:val="top"/>
          </w:tcPr>
          <w:p>
            <w:r/>
            <w:r>
              <w:rPr>
                <w:b w:val="0"/>
                <w:sz w:val="18"/>
              </w:rPr>
              <w:t>Added visible three-failure / five-minute lockout notice.</w:t>
            </w:r>
          </w:p>
        </w:tc>
      </w:tr>
      <w:tr>
        <w:trPr>
          <w:cantSplit/>
        </w:trPr>
        <w:tc>
          <w:tcPr>
            <w:tcW w:type="dxa" w:w="5040"/>
            <w:vAlign w:val="top"/>
          </w:tcPr>
          <w:p>
            <w:r/>
            <w:r>
              <w:rPr>
                <w:b/>
                <w:sz w:val="18"/>
              </w:rPr>
              <w:t>templates/users.html</w:t>
            </w:r>
          </w:p>
        </w:tc>
        <w:tc>
          <w:tcPr>
            <w:tcW w:type="dxa" w:w="5040"/>
            <w:vAlign w:val="top"/>
          </w:tcPr>
          <w:p>
            <w:r/>
            <w:r>
              <w:rPr>
                <w:b w:val="0"/>
                <w:sz w:val="18"/>
              </w:rPr>
              <w:t>Removed staff-password reset controls from test-participant rows because those accounts have no staff portal access.</w:t>
            </w:r>
          </w:p>
        </w:tc>
      </w:tr>
      <w:tr>
        <w:trPr>
          <w:cantSplit/>
        </w:trPr>
        <w:tc>
          <w:tcPr>
            <w:tcW w:type="dxa" w:w="5040"/>
            <w:vAlign w:val="top"/>
          </w:tcPr>
          <w:p>
            <w:r/>
            <w:r>
              <w:rPr>
                <w:b/>
                <w:sz w:val="18"/>
              </w:rPr>
              <w:t>static/style.css</w:t>
            </w:r>
          </w:p>
        </w:tc>
        <w:tc>
          <w:tcPr>
            <w:tcW w:type="dxa" w:w="5040"/>
            <w:vAlign w:val="top"/>
          </w:tcPr>
          <w:p>
            <w:r>
              <w:t>Added responsive audit styling plus SMTP readiness, status, and disabled-action styles.</w:t>
            </w:r>
          </w:p>
        </w:tc>
      </w:tr>
      <w:tr>
        <w:trPr>
          <w:cantSplit/>
        </w:trPr>
        <w:tc>
          <w:tcPr>
            <w:tcW w:type="dxa" w:w="5040"/>
            <w:vAlign w:val="top"/>
          </w:tcPr>
          <w:p>
            <w:r/>
            <w:r>
              <w:rPr>
                <w:b/>
                <w:sz w:val="18"/>
              </w:rPr>
              <w:t>.env.example</w:t>
            </w:r>
          </w:p>
        </w:tc>
        <w:tc>
          <w:tcPr>
            <w:tcW w:type="dxa" w:w="5040"/>
            <w:vAlign w:val="top"/>
          </w:tcPr>
          <w:p>
            <w:r>
              <w:t>Added audit configuration plus SMTP provider, settings-file, encryption, and domain-mode examples.</w:t>
            </w:r>
          </w:p>
        </w:tc>
      </w:tr>
      <w:tr>
        <w:trPr>
          <w:cantSplit/>
        </w:trPr>
        <w:tc>
          <w:tcPr>
            <w:tcW w:type="dxa" w:w="5040"/>
            <w:vAlign w:val="top"/>
          </w:tcPr>
          <w:p>
            <w:r/>
            <w:r>
              <w:rPr>
                <w:b/>
                <w:sz w:val="18"/>
              </w:rPr>
              <w:t>Quick_Start.bat</w:t>
            </w:r>
          </w:p>
        </w:tc>
        <w:tc>
          <w:tcPr>
            <w:tcW w:type="dxa" w:w="5040"/>
            <w:vAlign w:val="top"/>
          </w:tcPr>
          <w:p>
            <w:r>
              <w:t>Updated the build label, preserves saved client-domain settings, and directs Administrators to SMTP setup.</w:t>
            </w:r>
          </w:p>
        </w:tc>
      </w:tr>
      <w:tr>
        <w:trPr>
          <w:cantSplit/>
        </w:trPr>
        <w:tc>
          <w:tcPr>
            <w:tcW w:type="dxa" w:w="5040"/>
            <w:vAlign w:val="top"/>
          </w:tcPr>
          <w:p>
            <w:r/>
            <w:r>
              <w:rPr>
                <w:b/>
                <w:sz w:val="18"/>
              </w:rPr>
              <w:t>Run_Tests.bat</w:t>
            </w:r>
          </w:p>
        </w:tc>
        <w:tc>
          <w:tcPr>
            <w:tcW w:type="dxa" w:w="5040"/>
            <w:vAlign w:val="top"/>
          </w:tcPr>
          <w:p>
            <w:r/>
            <w:r>
              <w:rPr>
                <w:b w:val="0"/>
                <w:sz w:val="18"/>
              </w:rPr>
              <w:t>Windows test launcher that creates/reuses .venv, installs requirements, runs pytest, and supports non-interactive in-app execution.</w:t>
            </w:r>
          </w:p>
        </w:tc>
      </w:tr>
      <w:tr>
        <w:trPr>
          <w:cantSplit/>
        </w:trPr>
        <w:tc>
          <w:tcPr>
            <w:tcW w:type="dxa" w:w="5040"/>
            <w:vAlign w:val="top"/>
          </w:tcPr>
          <w:p>
            <w:r/>
            <w:r>
              <w:rPr>
                <w:b/>
                <w:sz w:val="18"/>
              </w:rPr>
              <w:t>TESTING_GUIDE.md</w:t>
            </w:r>
          </w:p>
        </w:tc>
        <w:tc>
          <w:tcPr>
            <w:tcW w:type="dxa" w:w="5040"/>
            <w:vAlign w:val="top"/>
          </w:tcPr>
          <w:p>
            <w:r>
              <w:t>Added operator testing instructions for login lockout, RBAC, audit events, SMTP verification, and automated tests.</w:t>
            </w:r>
          </w:p>
        </w:tc>
      </w:tr>
      <w:tr>
        <w:trPr>
          <w:cantSplit/>
        </w:trPr>
        <w:tc>
          <w:tcPr>
            <w:tcW w:type="dxa" w:w="5040"/>
            <w:vAlign w:val="top"/>
          </w:tcPr>
          <w:p>
            <w:r/>
            <w:r>
              <w:rPr>
                <w:b/>
                <w:sz w:val="18"/>
              </w:rPr>
              <w:t>README.md</w:t>
            </w:r>
          </w:p>
        </w:tc>
        <w:tc>
          <w:tcPr>
            <w:tcW w:type="dxa" w:w="5040"/>
            <w:vAlign w:val="top"/>
          </w:tcPr>
          <w:p>
            <w:r>
              <w:t>Added SMTP setup, public-HTTPS, domain allowlist, credential protection, provider, and Microsoft 365 compatibility guidance.</w:t>
            </w:r>
          </w:p>
        </w:tc>
      </w:tr>
      <w:tr>
        <w:trPr>
          <w:cantSplit/>
        </w:trPr>
        <w:tc>
          <w:tcPr>
            <w:tcW w:type="dxa" w:w="5040"/>
            <w:vAlign w:val="top"/>
          </w:tcPr>
          <w:p>
            <w:r/>
            <w:r>
              <w:rPr>
                <w:b/>
                <w:sz w:val="18"/>
              </w:rPr>
              <w:t>tests/test_app.py</w:t>
            </w:r>
          </w:p>
        </w:tc>
        <w:tc>
          <w:tcPr>
            <w:tcW w:type="dxa" w:w="5040"/>
            <w:vAlign w:val="top"/>
          </w:tcPr>
          <w:p>
            <w:r>
              <w:t>Added tests for audit/RBAC, SMTP, completion-page behavior, and the isolated Administrator test-runner interface.</w:t>
            </w:r>
          </w:p>
        </w:tc>
      </w:tr>
      <w:tr>
        <w:trPr>
          <w:cantSplit/>
        </w:trPr>
        <w:tc>
          <w:tcPr>
            <w:tcW w:type="dxa" w:w="5040"/>
          </w:tcPr>
          <w:p>
            <w:r>
              <w:t>templates/smtp_settings.html</w:t>
            </w:r>
          </w:p>
        </w:tc>
        <w:tc>
          <w:tcPr>
            <w:tcW w:type="dxa" w:w="5040"/>
          </w:tcPr>
          <w:p>
            <w:r>
              <w:t>New Administrator-only server, sender, credential, public URL, readiness, and connection-test interface.</w:t>
            </w:r>
          </w:p>
        </w:tc>
      </w:tr>
      <w:tr>
        <w:trPr>
          <w:cantSplit/>
        </w:trPr>
        <w:tc>
          <w:tcPr>
            <w:tcW w:type="dxa" w:w="5040"/>
          </w:tcPr>
          <w:p>
            <w:r>
              <w:t>templates/campaign_detail.html</w:t>
            </w:r>
          </w:p>
        </w:tc>
        <w:tc>
          <w:tcPr>
            <w:tcW w:type="dxa" w:w="5040"/>
          </w:tcPr>
          <w:p>
            <w:r>
              <w:t>Shows SMTP readiness issues and disables live campaign dispatch until preflight passes.</w:t>
            </w:r>
          </w:p>
        </w:tc>
      </w:tr>
      <w:tr>
        <w:trPr>
          <w:cantSplit/>
        </w:trPr>
        <w:tc>
          <w:tcPr>
            <w:tcW w:type="dxa" w:w="5040"/>
          </w:tcPr>
          <w:p>
            <w:r>
              <w:t>templates/recipient_domains.html</w:t>
            </w:r>
          </w:p>
        </w:tc>
        <w:tc>
          <w:tcPr>
            <w:tcW w:type="dxa" w:w="5040"/>
          </w:tcPr>
          <w:p>
            <w:r>
              <w:t>Clarifies that wildcard domains are preview-only and live delivery requires explicit client domains.</w:t>
            </w:r>
          </w:p>
        </w:tc>
      </w:tr>
      <w:tr>
        <w:tc>
          <w:tcPr>
            <w:tcW w:type="dxa" w:w="5040"/>
          </w:tcPr>
          <w:p>
            <w:r>
              <w:t>schema.sql</w:t>
            </w:r>
          </w:p>
        </w:tc>
        <w:tc>
          <w:tcPr>
            <w:tcW w:type="dxa" w:w="5040"/>
          </w:tcPr>
          <w:p>
            <w:r>
              <w:t>Added persistent dispatch_jobs and dispatch_job_recipients tables, referential constraints, and queue/status indexes.</w:t>
            </w:r>
          </w:p>
        </w:tc>
      </w:tr>
      <w:tr>
        <w:tc>
          <w:tcPr>
            <w:tcW w:type="dxa" w:w="5040"/>
          </w:tcPr>
          <w:p>
            <w:r>
              <w:t>static/campaign-status.js</w:t>
            </w:r>
          </w:p>
        </w:tc>
        <w:tc>
          <w:tcPr>
            <w:tcW w:type="dxa" w:w="5040"/>
          </w:tcPr>
          <w:p>
            <w:r>
              <w:t>New authenticated polling client that refreshes aggregate campaign and dispatch metrics every 2.5 seconds without returning recipient addresses.</w:t>
            </w:r>
          </w:p>
        </w:tc>
      </w:tr>
      <w:tr>
        <w:tc>
          <w:tcPr>
            <w:tcW w:type="dxa" w:w="5040"/>
          </w:tcPr>
          <w:p>
            <w:r>
              <w:t>Dockerfile and compose.yaml</w:t>
            </w:r>
          </w:p>
        </w:tc>
        <w:tc>
          <w:tcPr>
            <w:tcW w:type="dxa" w:w="5040"/>
          </w:tcPr>
          <w:p>
            <w:r>
              <w:t>New non-root Waitress application container, persistent instance volume, readiness health check, and Caddy HTTPS service.</w:t>
            </w:r>
          </w:p>
        </w:tc>
      </w:tr>
      <w:tr>
        <w:tc>
          <w:tcPr>
            <w:tcW w:type="dxa" w:w="5040"/>
          </w:tcPr>
          <w:p>
            <w:r>
              <w:t>deploy/Caddyfile</w:t>
            </w:r>
          </w:p>
        </w:tc>
        <w:tc>
          <w:tcPr>
            <w:tcW w:type="dxa" w:w="5040"/>
          </w:tcPr>
          <w:p>
            <w:r>
              <w:t>Terminates HTTPS automatically for the configured DNS name and adds transport/security headers.</w:t>
            </w:r>
          </w:p>
        </w:tc>
      </w:tr>
      <w:tr>
        <w:tc>
          <w:tcPr>
            <w:tcW w:type="dxa" w:w="5040"/>
          </w:tcPr>
          <w:p>
            <w:r>
              <w:t>.env.production.example</w:t>
            </w:r>
          </w:p>
        </w:tc>
        <w:tc>
          <w:tcPr>
            <w:tcW w:type="dxa" w:w="5040"/>
          </w:tcPr>
          <w:p>
            <w:r>
              <w:t>Documents required production secrets, public URL, exact recipient allowlist, SMTP-safe defaults, and dispatch-rate configuration.</w:t>
            </w:r>
          </w:p>
        </w:tc>
      </w:tr>
      <w:tr>
        <w:tc>
          <w:tcPr>
            <w:tcW w:type="dxa" w:w="5040"/>
          </w:tcPr>
          <w:p>
            <w:r>
              <w:t>deploy/DEPLOYMENT_GUIDE.md</w:t>
            </w:r>
          </w:p>
        </w:tc>
        <w:tc>
          <w:tcPr>
            <w:tcW w:type="dxa" w:w="5040"/>
          </w:tcPr>
          <w:p>
            <w:r>
              <w:t>Documents first rollout, SMTP pilot, real-time operation, restart recovery, backup, restore, update, monitoring, and one-replica boundary.</w:t>
            </w:r>
          </w:p>
        </w:tc>
      </w:tr>
      <w:tr>
        <w:tc>
          <w:tcPr>
            <w:tcW w:type="dxa" w:w="5040"/>
          </w:tcPr>
          <w:p>
            <w:r>
              <w:t>scripts/backup_instance.py</w:t>
            </w:r>
          </w:p>
        </w:tc>
        <w:tc>
          <w:tcPr>
            <w:tcW w:type="dxa" w:w="5040"/>
          </w:tcPr>
          <w:p>
            <w:r>
              <w:t>Creates an online-consistent SQLite and instance-data archive with an explicit sensitive-data warning.</w:t>
            </w:r>
          </w:p>
        </w:tc>
      </w:tr>
    </w:tbl>
    <w:p>
      <w:pPr>
        <w:pStyle w:val="Heading1"/>
      </w:pPr>
      <w:r>
        <w:t>4. Authentication and Lockout Flow</w:t>
      </w:r>
    </w:p>
    <w:p>
      <w:pPr>
        <w:pStyle w:val="ListNumber"/>
        <w:spacing w:after="60"/>
      </w:pPr>
      <w:r>
        <w:rPr>
          <w:rFonts w:ascii="Aptos" w:hAnsi="Aptos"/>
        </w:rPr>
        <w:t>User submits username and password to /login.</w:t>
      </w:r>
    </w:p>
    <w:p>
      <w:pPr>
        <w:pStyle w:val="ListNumber"/>
        <w:spacing w:after="60"/>
      </w:pPr>
      <w:r>
        <w:rPr>
          <w:rFonts w:ascii="Aptos" w:hAnsi="Aptos"/>
        </w:rPr>
        <w:t>The application checks the in-memory lockout tracker before validating credentials.</w:t>
      </w:r>
    </w:p>
    <w:p>
      <w:pPr>
        <w:pStyle w:val="ListNumber"/>
        <w:spacing w:after="60"/>
      </w:pPr>
      <w:r>
        <w:rPr>
          <w:rFonts w:ascii="Aptos" w:hAnsi="Aptos"/>
        </w:rPr>
        <w:t>If the username is currently locked, the request returns HTTP 429 and records LOGIN_BLOCKED_LOCKOUT.</w:t>
      </w:r>
    </w:p>
    <w:p>
      <w:pPr>
        <w:pStyle w:val="ListNumber"/>
        <w:spacing w:after="60"/>
      </w:pPr>
      <w:r>
        <w:rPr>
          <w:rFonts w:ascii="Aptos" w:hAnsi="Aptos"/>
        </w:rPr>
        <w:t>If credentials are invalid, record_login_failure() increments the counter and writes LOGIN_FAILED.</w:t>
      </w:r>
    </w:p>
    <w:p>
      <w:pPr>
        <w:pStyle w:val="ListNumber"/>
        <w:spacing w:after="60"/>
      </w:pPr>
      <w:r>
        <w:rPr>
          <w:rFonts w:ascii="Aptos" w:hAnsi="Aptos"/>
        </w:rPr>
        <w:t>At the third consecutive failure, SECURITY_ALERT_BRUTE_FORCE_DETECTED is also written.</w:t>
      </w:r>
    </w:p>
    <w:p>
      <w:pPr>
        <w:pStyle w:val="ListNumber"/>
        <w:spacing w:after="60"/>
      </w:pPr>
      <w:r>
        <w:rPr>
          <w:rFonts w:ascii="Aptos" w:hAnsi="Aptos"/>
        </w:rPr>
        <w:t>If credentials are correct, record_login_success() clears the failure counter and writes LOGIN_SUCCESS.</w:t>
      </w:r>
    </w:p>
    <w:p>
      <w:pPr>
        <w:pStyle w:val="ListNumber"/>
        <w:spacing w:after="60"/>
      </w:pPr>
      <w:r>
        <w:rPr>
          <w:rFonts w:ascii="Aptos" w:hAnsi="Aptos"/>
        </w:rPr>
        <w:t>If the authenticated account belongs to PhishGuard Test Users, authentication succeeds but staff authorization is denied; PORTAL_ACCESS_DENIED is recorded and the portal returns HTTP 403.</w:t>
      </w:r>
    </w:p>
    <w:p>
      <w:pPr>
        <w:pStyle w:val="ListNumber"/>
        <w:spacing w:after="60"/>
      </w:pPr>
      <w:r>
        <w:rPr>
          <w:rFonts w:ascii="Aptos" w:hAnsi="Aptos"/>
        </w:rPr>
        <w:t>Staff accounts continue through the existing RBAC authorization checks.</w:t>
      </w:r>
    </w:p>
    <w:p>
      <w:pPr>
        <w:pStyle w:val="Heading1"/>
      </w:pPr>
      <w:r>
        <w:t>5. Access Control Impact</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top"/>
            <w:shd w:fill="155EAA"/>
          </w:tcPr>
          <w:p>
            <w:r/>
            <w:r>
              <w:rPr>
                <w:b/>
                <w:color w:val="FFFFFF"/>
                <w:sz w:val="18"/>
              </w:rPr>
              <w:t>Role / Group</w:t>
            </w:r>
          </w:p>
        </w:tc>
        <w:tc>
          <w:tcPr>
            <w:tcW w:type="dxa" w:w="5040"/>
            <w:vAlign w:val="top"/>
            <w:shd w:fill="155EAA"/>
          </w:tcPr>
          <w:p>
            <w:r/>
            <w:r>
              <w:rPr>
                <w:b/>
                <w:color w:val="FFFFFF"/>
                <w:sz w:val="18"/>
              </w:rPr>
              <w:t>Result after integration</w:t>
            </w:r>
          </w:p>
        </w:tc>
      </w:tr>
      <w:tr>
        <w:trPr>
          <w:cantSplit/>
        </w:trPr>
        <w:tc>
          <w:tcPr>
            <w:tcW w:type="dxa" w:w="5040"/>
            <w:vAlign w:val="top"/>
          </w:tcPr>
          <w:p>
            <w:r/>
            <w:r>
              <w:rPr>
                <w:b/>
                <w:sz w:val="18"/>
              </w:rPr>
              <w:t>Administrator</w:t>
            </w:r>
          </w:p>
        </w:tc>
        <w:tc>
          <w:tcPr>
            <w:tcW w:type="dxa" w:w="5040"/>
            <w:vAlign w:val="top"/>
          </w:tcPr>
          <w:p>
            <w:r>
              <w:t>Full application control plus SMTP configuration, read-only Audit log access, and the system-test runner.</w:t>
            </w:r>
          </w:p>
        </w:tc>
      </w:tr>
      <w:tr>
        <w:trPr>
          <w:cantSplit/>
        </w:trPr>
        <w:tc>
          <w:tcPr>
            <w:tcW w:type="dxa" w:w="5040"/>
            <w:vAlign w:val="top"/>
          </w:tcPr>
          <w:p>
            <w:r/>
            <w:r>
              <w:rPr>
                <w:b/>
                <w:sz w:val="18"/>
              </w:rPr>
              <w:t>Campaign Manager</w:t>
            </w:r>
          </w:p>
        </w:tc>
        <w:tc>
          <w:tcPr>
            <w:tcW w:type="dxa" w:w="5040"/>
            <w:vAlign w:val="top"/>
          </w:tcPr>
          <w:p>
            <w:r>
              <w:t>Campaign creation, recipients, media, dispatch, and results; no users, SMTP/global settings, audit viewer, or purge.</w:t>
            </w:r>
          </w:p>
        </w:tc>
      </w:tr>
      <w:tr>
        <w:trPr>
          <w:cantSplit/>
        </w:trPr>
        <w:tc>
          <w:tcPr>
            <w:tcW w:type="dxa" w:w="5040"/>
            <w:vAlign w:val="top"/>
          </w:tcPr>
          <w:p>
            <w:r/>
            <w:r>
              <w:rPr>
                <w:b/>
                <w:sz w:val="18"/>
              </w:rPr>
              <w:t>Analyst</w:t>
            </w:r>
          </w:p>
        </w:tc>
        <w:tc>
          <w:tcPr>
            <w:tcW w:type="dxa" w:w="5040"/>
            <w:vAlign w:val="top"/>
          </w:tcPr>
          <w:p>
            <w:r/>
            <w:r>
              <w:rPr>
                <w:b w:val="0"/>
                <w:sz w:val="18"/>
              </w:rPr>
              <w:t>Campaign details and results; no modification or audit viewer.</w:t>
            </w:r>
          </w:p>
        </w:tc>
      </w:tr>
      <w:tr>
        <w:trPr>
          <w:cantSplit/>
        </w:trPr>
        <w:tc>
          <w:tcPr>
            <w:tcW w:type="dxa" w:w="5040"/>
            <w:vAlign w:val="top"/>
          </w:tcPr>
          <w:p>
            <w:r/>
            <w:r>
              <w:rPr>
                <w:b/>
                <w:sz w:val="18"/>
              </w:rPr>
              <w:t>Viewer</w:t>
            </w:r>
          </w:p>
        </w:tc>
        <w:tc>
          <w:tcPr>
            <w:tcW w:type="dxa" w:w="5040"/>
            <w:vAlign w:val="top"/>
          </w:tcPr>
          <w:p>
            <w:r/>
            <w:r>
              <w:rPr>
                <w:b w:val="0"/>
                <w:sz w:val="18"/>
              </w:rPr>
              <w:t>Dashboard summary only.</w:t>
            </w:r>
          </w:p>
        </w:tc>
      </w:tr>
      <w:tr>
        <w:trPr>
          <w:cantSplit/>
        </w:trPr>
        <w:tc>
          <w:tcPr>
            <w:tcW w:type="dxa" w:w="5040"/>
            <w:vAlign w:val="top"/>
          </w:tcPr>
          <w:p>
            <w:r/>
            <w:r>
              <w:rPr>
                <w:b/>
                <w:sz w:val="18"/>
              </w:rPr>
              <w:t>PhishGuard Test Users</w:t>
            </w:r>
          </w:p>
        </w:tc>
        <w:tc>
          <w:tcPr>
            <w:tcW w:type="dxa" w:w="5040"/>
            <w:vAlign w:val="top"/>
          </w:tcPr>
          <w:p>
            <w:r/>
            <w:r>
              <w:rPr>
                <w:b w:val="0"/>
                <w:sz w:val="18"/>
              </w:rPr>
              <w:t>Simulation participants only; no staff portal access and no staff password-reset workflow.</w:t>
            </w:r>
          </w:p>
        </w:tc>
      </w:tr>
    </w:tbl>
    <w:p>
      <w:pPr>
        <w:pStyle w:val="Heading1"/>
      </w:pPr>
      <w:r>
        <w:t>6. Audit Event Catalog</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top"/>
            <w:shd w:fill="17324D"/>
          </w:tcPr>
          <w:p>
            <w:r/>
            <w:r>
              <w:rPr>
                <w:b/>
                <w:color w:val="FFFFFF"/>
                <w:sz w:val="18"/>
              </w:rPr>
              <w:t>Event</w:t>
            </w:r>
          </w:p>
        </w:tc>
        <w:tc>
          <w:tcPr>
            <w:tcW w:type="dxa" w:w="5040"/>
            <w:vAlign w:val="top"/>
            <w:shd w:fill="17324D"/>
          </w:tcPr>
          <w:p>
            <w:r/>
            <w:r>
              <w:rPr>
                <w:b/>
                <w:color w:val="FFFFFF"/>
                <w:sz w:val="18"/>
              </w:rPr>
              <w:t>Meaning</w:t>
            </w:r>
          </w:p>
        </w:tc>
      </w:tr>
      <w:tr>
        <w:trPr>
          <w:cantSplit/>
        </w:trPr>
        <w:tc>
          <w:tcPr>
            <w:tcW w:type="dxa" w:w="5040"/>
            <w:vAlign w:val="top"/>
          </w:tcPr>
          <w:p>
            <w:r/>
            <w:r>
              <w:rPr>
                <w:b/>
                <w:sz w:val="18"/>
              </w:rPr>
              <w:t>LOGIN_SUCCESS</w:t>
            </w:r>
          </w:p>
        </w:tc>
        <w:tc>
          <w:tcPr>
            <w:tcW w:type="dxa" w:w="5040"/>
            <w:vAlign w:val="top"/>
          </w:tcPr>
          <w:p>
            <w:r/>
            <w:r>
              <w:rPr>
                <w:b w:val="0"/>
                <w:sz w:val="18"/>
              </w:rPr>
              <w:t>Successful credential authentication.</w:t>
            </w:r>
          </w:p>
        </w:tc>
      </w:tr>
      <w:tr>
        <w:trPr>
          <w:cantSplit/>
        </w:trPr>
        <w:tc>
          <w:tcPr>
            <w:tcW w:type="dxa" w:w="5040"/>
            <w:vAlign w:val="top"/>
          </w:tcPr>
          <w:p>
            <w:r/>
            <w:r>
              <w:rPr>
                <w:b/>
                <w:sz w:val="18"/>
              </w:rPr>
              <w:t>LOGIN_FAILED</w:t>
            </w:r>
          </w:p>
        </w:tc>
        <w:tc>
          <w:tcPr>
            <w:tcW w:type="dxa" w:w="5040"/>
            <w:vAlign w:val="top"/>
          </w:tcPr>
          <w:p>
            <w:r/>
            <w:r>
              <w:rPr>
                <w:b w:val="0"/>
                <w:sz w:val="18"/>
              </w:rPr>
              <w:t>Invalid username/password attempt; includes consecutive failure count.</w:t>
            </w:r>
          </w:p>
        </w:tc>
      </w:tr>
      <w:tr>
        <w:trPr>
          <w:cantSplit/>
        </w:trPr>
        <w:tc>
          <w:tcPr>
            <w:tcW w:type="dxa" w:w="5040"/>
            <w:vAlign w:val="top"/>
          </w:tcPr>
          <w:p>
            <w:r/>
            <w:r>
              <w:rPr>
                <w:b/>
                <w:sz w:val="18"/>
              </w:rPr>
              <w:t>SECURITY_ALERT_BRUTE_FORCE_DETECTED</w:t>
            </w:r>
          </w:p>
        </w:tc>
        <w:tc>
          <w:tcPr>
            <w:tcW w:type="dxa" w:w="5040"/>
            <w:vAlign w:val="top"/>
          </w:tcPr>
          <w:p>
            <w:r/>
            <w:r>
              <w:rPr>
                <w:b w:val="0"/>
                <w:sz w:val="18"/>
              </w:rPr>
              <w:t>Failure threshold reached; includes configured five-minute lockout.</w:t>
            </w:r>
          </w:p>
        </w:tc>
      </w:tr>
      <w:tr>
        <w:trPr>
          <w:cantSplit/>
        </w:trPr>
        <w:tc>
          <w:tcPr>
            <w:tcW w:type="dxa" w:w="5040"/>
            <w:vAlign w:val="top"/>
          </w:tcPr>
          <w:p>
            <w:r/>
            <w:r>
              <w:rPr>
                <w:b/>
                <w:sz w:val="18"/>
              </w:rPr>
              <w:t>LOGIN_BLOCKED_LOCKOUT</w:t>
            </w:r>
          </w:p>
        </w:tc>
        <w:tc>
          <w:tcPr>
            <w:tcW w:type="dxa" w:w="5040"/>
            <w:vAlign w:val="top"/>
          </w:tcPr>
          <w:p>
            <w:r/>
            <w:r>
              <w:rPr>
                <w:b w:val="0"/>
                <w:sz w:val="18"/>
              </w:rPr>
              <w:t>Sign-in attempt blocked during the lockout window.</w:t>
            </w:r>
          </w:p>
        </w:tc>
      </w:tr>
      <w:tr>
        <w:trPr>
          <w:cantSplit/>
        </w:trPr>
        <w:tc>
          <w:tcPr>
            <w:tcW w:type="dxa" w:w="5040"/>
            <w:vAlign w:val="top"/>
          </w:tcPr>
          <w:p>
            <w:r/>
            <w:r>
              <w:rPr>
                <w:b/>
                <w:sz w:val="18"/>
              </w:rPr>
              <w:t>PORTAL_ACCESS_DENIED</w:t>
            </w:r>
          </w:p>
        </w:tc>
        <w:tc>
          <w:tcPr>
            <w:tcW w:type="dxa" w:w="5040"/>
            <w:vAlign w:val="top"/>
          </w:tcPr>
          <w:p>
            <w:r/>
            <w:r>
              <w:rPr>
                <w:b w:val="0"/>
                <w:sz w:val="18"/>
              </w:rPr>
              <w:t>Correct credentials for a non-staff test participant; portal authorization denied.</w:t>
            </w:r>
          </w:p>
        </w:tc>
      </w:tr>
      <w:tr>
        <w:trPr>
          <w:cantSplit/>
        </w:trPr>
        <w:tc>
          <w:tcPr>
            <w:tcW w:type="dxa" w:w="5040"/>
            <w:vAlign w:val="top"/>
          </w:tcPr>
          <w:p>
            <w:r/>
            <w:r>
              <w:rPr>
                <w:b/>
                <w:sz w:val="18"/>
              </w:rPr>
              <w:t>LOGOUT</w:t>
            </w:r>
          </w:p>
        </w:tc>
        <w:tc>
          <w:tcPr>
            <w:tcW w:type="dxa" w:w="5040"/>
            <w:vAlign w:val="top"/>
          </w:tcPr>
          <w:p>
            <w:r/>
            <w:r>
              <w:rPr>
                <w:b w:val="0"/>
                <w:sz w:val="18"/>
              </w:rPr>
              <w:t>Authenticated staff user signs out.</w:t>
            </w:r>
          </w:p>
        </w:tc>
      </w:tr>
      <w:tr>
        <w:trPr>
          <w:cantSplit/>
        </w:trPr>
        <w:tc>
          <w:tcPr>
            <w:tcW w:type="dxa" w:w="5040"/>
            <w:vAlign w:val="top"/>
          </w:tcPr>
          <w:p>
            <w:r/>
            <w:r>
              <w:rPr>
                <w:b/>
                <w:sz w:val="18"/>
              </w:rPr>
              <w:t>USER_CREATED</w:t>
            </w:r>
          </w:p>
        </w:tc>
        <w:tc>
          <w:tcPr>
            <w:tcW w:type="dxa" w:w="5040"/>
            <w:vAlign w:val="top"/>
          </w:tcPr>
          <w:p>
            <w:r/>
            <w:r>
              <w:rPr>
                <w:b w:val="0"/>
                <w:sz w:val="18"/>
              </w:rPr>
              <w:t>Administrator creates a staff or test-participant record.</w:t>
            </w:r>
          </w:p>
        </w:tc>
      </w:tr>
      <w:tr>
        <w:trPr>
          <w:cantSplit/>
        </w:trPr>
        <w:tc>
          <w:tcPr>
            <w:tcW w:type="dxa" w:w="5040"/>
            <w:vAlign w:val="top"/>
          </w:tcPr>
          <w:p>
            <w:r/>
            <w:r>
              <w:rPr>
                <w:b/>
                <w:sz w:val="18"/>
              </w:rPr>
              <w:t>USER_ACCESS_UPDATED</w:t>
            </w:r>
          </w:p>
        </w:tc>
        <w:tc>
          <w:tcPr>
            <w:tcW w:type="dxa" w:w="5040"/>
            <w:vAlign w:val="top"/>
          </w:tcPr>
          <w:p>
            <w:r/>
            <w:r>
              <w:rPr>
                <w:b w:val="0"/>
                <w:sz w:val="18"/>
              </w:rPr>
              <w:t>Administrator changes role, group, or active status.</w:t>
            </w:r>
          </w:p>
        </w:tc>
      </w:tr>
      <w:tr>
        <w:trPr>
          <w:cantSplit/>
        </w:trPr>
        <w:tc>
          <w:tcPr>
            <w:tcW w:type="dxa" w:w="5040"/>
            <w:vAlign w:val="top"/>
          </w:tcPr>
          <w:p>
            <w:r/>
            <w:r>
              <w:rPr>
                <w:b/>
                <w:sz w:val="18"/>
              </w:rPr>
              <w:t>USER_PASSWORD_RESET</w:t>
            </w:r>
          </w:p>
        </w:tc>
        <w:tc>
          <w:tcPr>
            <w:tcW w:type="dxa" w:w="5040"/>
            <w:vAlign w:val="top"/>
          </w:tcPr>
          <w:p>
            <w:r/>
            <w:r>
              <w:rPr>
                <w:b w:val="0"/>
                <w:sz w:val="18"/>
              </w:rPr>
              <w:t>Administrator resets a staff account password; password value is not logged.</w:t>
            </w:r>
          </w:p>
        </w:tc>
      </w:tr>
      <w:tr>
        <w:trPr>
          <w:cantSplit/>
        </w:trPr>
        <w:tc>
          <w:tcPr>
            <w:tcW w:type="dxa" w:w="5040"/>
            <w:vAlign w:val="top"/>
          </w:tcPr>
          <w:p>
            <w:r/>
            <w:r>
              <w:rPr>
                <w:b/>
                <w:sz w:val="18"/>
              </w:rPr>
              <w:t>RECIPIENT_DOMAIN_ALLOWLIST_UPDATED</w:t>
            </w:r>
          </w:p>
        </w:tc>
        <w:tc>
          <w:tcPr>
            <w:tcW w:type="dxa" w:w="5040"/>
            <w:vAlign w:val="top"/>
          </w:tcPr>
          <w:p>
            <w:r/>
            <w:r>
              <w:rPr>
                <w:b w:val="0"/>
                <w:sz w:val="18"/>
              </w:rPr>
              <w:t>Administrator changes recipient-domain authorization settings.</w:t>
            </w:r>
          </w:p>
        </w:tc>
      </w:tr>
      <w:tr>
        <w:trPr>
          <w:cantSplit/>
        </w:trPr>
        <w:tc>
          <w:tcPr>
            <w:tcW w:type="dxa" w:w="5040"/>
            <w:vAlign w:val="top"/>
          </w:tcPr>
          <w:p>
            <w:r/>
            <w:r>
              <w:rPr>
                <w:b/>
                <w:sz w:val="18"/>
              </w:rPr>
              <w:t>CAMPAIGN_CREATED</w:t>
            </w:r>
          </w:p>
        </w:tc>
        <w:tc>
          <w:tcPr>
            <w:tcW w:type="dxa" w:w="5040"/>
            <w:vAlign w:val="top"/>
          </w:tcPr>
          <w:p>
            <w:r/>
            <w:r>
              <w:rPr>
                <w:b w:val="0"/>
                <w:sz w:val="18"/>
              </w:rPr>
              <w:t>Campaign created; logs campaign ID and non-sensitive operational metadata.</w:t>
            </w:r>
          </w:p>
        </w:tc>
      </w:tr>
      <w:tr>
        <w:trPr>
          <w:cantSplit/>
        </w:trPr>
        <w:tc>
          <w:tcPr>
            <w:tcW w:type="dxa" w:w="5040"/>
            <w:vAlign w:val="top"/>
          </w:tcPr>
          <w:p>
            <w:r/>
            <w:r>
              <w:rPr>
                <w:b/>
                <w:sz w:val="18"/>
              </w:rPr>
              <w:t>CAMPAIGN_RECIPIENTS_UPDATED</w:t>
            </w:r>
          </w:p>
        </w:tc>
        <w:tc>
          <w:tcPr>
            <w:tcW w:type="dxa" w:w="5040"/>
            <w:vAlign w:val="top"/>
          </w:tcPr>
          <w:p>
            <w:r/>
            <w:r>
              <w:rPr>
                <w:b w:val="0"/>
                <w:sz w:val="18"/>
              </w:rPr>
              <w:t>Manual or CSV recipient update; logs counts, not recipient addresses.</w:t>
            </w:r>
          </w:p>
        </w:tc>
      </w:tr>
      <w:tr>
        <w:trPr>
          <w:cantSplit/>
        </w:trPr>
        <w:tc>
          <w:tcPr>
            <w:tcW w:type="dxa" w:w="5040"/>
            <w:vAlign w:val="top"/>
          </w:tcPr>
          <w:p>
            <w:r/>
            <w:r>
              <w:rPr>
                <w:b/>
                <w:sz w:val="18"/>
              </w:rPr>
              <w:t>CAMPAIGN_TEST_GROUP_ADDED</w:t>
            </w:r>
          </w:p>
        </w:tc>
        <w:tc>
          <w:tcPr>
            <w:tcW w:type="dxa" w:w="5040"/>
            <w:vAlign w:val="top"/>
          </w:tcPr>
          <w:p>
            <w:r/>
            <w:r>
              <w:rPr>
                <w:b w:val="0"/>
                <w:sz w:val="18"/>
              </w:rPr>
              <w:t>PhishGuard Test Users group added to a campaign; logs accepted/rejected counts.</w:t>
            </w:r>
          </w:p>
        </w:tc>
      </w:tr>
      <w:tr>
        <w:trPr>
          <w:cantSplit/>
        </w:trPr>
        <w:tc>
          <w:tcPr>
            <w:tcW w:type="dxa" w:w="5040"/>
            <w:vAlign w:val="top"/>
          </w:tcPr>
          <w:p>
            <w:r/>
            <w:r>
              <w:rPr>
                <w:b/>
                <w:sz w:val="18"/>
              </w:rPr>
              <w:t>CAMPAIGN_TRAINING_CONTENT_UPDATED</w:t>
            </w:r>
          </w:p>
        </w:tc>
        <w:tc>
          <w:tcPr>
            <w:tcW w:type="dxa" w:w="5040"/>
            <w:vAlign w:val="top"/>
          </w:tcPr>
          <w:p>
            <w:r/>
            <w:r>
              <w:rPr>
                <w:b w:val="0"/>
                <w:sz w:val="18"/>
              </w:rPr>
              <w:t>Failure-page message/media configuration updated.</w:t>
            </w:r>
          </w:p>
        </w:tc>
      </w:tr>
      <w:tr>
        <w:trPr>
          <w:cantSplit/>
        </w:trPr>
        <w:tc>
          <w:tcPr>
            <w:tcW w:type="dxa" w:w="5040"/>
            <w:vAlign w:val="top"/>
          </w:tcPr>
          <w:p>
            <w:r/>
            <w:r>
              <w:rPr>
                <w:b/>
                <w:sz w:val="18"/>
              </w:rPr>
              <w:t>CAMPAIGN_TRAINING_MEDIA_REMOVED</w:t>
            </w:r>
          </w:p>
        </w:tc>
        <w:tc>
          <w:tcPr>
            <w:tcW w:type="dxa" w:w="5040"/>
            <w:vAlign w:val="top"/>
          </w:tcPr>
          <w:p>
            <w:r/>
            <w:r>
              <w:rPr>
                <w:b w:val="0"/>
                <w:sz w:val="18"/>
              </w:rPr>
              <w:t>Campaign training media removed.</w:t>
            </w:r>
          </w:p>
        </w:tc>
      </w:tr>
      <w:tr>
        <w:trPr>
          <w:cantSplit/>
        </w:trPr>
        <w:tc>
          <w:tcPr>
            <w:tcW w:type="dxa" w:w="5040"/>
            <w:vAlign w:val="top"/>
          </w:tcPr>
          <w:p>
            <w:r/>
            <w:r>
              <w:rPr>
                <w:b/>
                <w:sz w:val="18"/>
              </w:rPr>
              <w:t>CAMPAIGN_DISPATCH</w:t>
            </w:r>
          </w:p>
        </w:tc>
        <w:tc>
          <w:tcPr>
            <w:tcW w:type="dxa" w:w="5040"/>
            <w:vAlign w:val="top"/>
          </w:tcPr>
          <w:p>
            <w:r/>
            <w:r>
              <w:rPr>
                <w:b w:val="0"/>
                <w:sz w:val="18"/>
              </w:rPr>
              <w:t>Campaign dispatch/preview attempt; logs sent/failed counts and mode.</w:t>
            </w:r>
          </w:p>
        </w:tc>
      </w:tr>
      <w:tr>
        <w:trPr>
          <w:cantSplit/>
        </w:trPr>
        <w:tc>
          <w:tcPr>
            <w:tcW w:type="dxa" w:w="5040"/>
            <w:vAlign w:val="top"/>
          </w:tcPr>
          <w:p>
            <w:r/>
            <w:r>
              <w:rPr>
                <w:b/>
                <w:sz w:val="18"/>
              </w:rPr>
              <w:t>CAMPAIGN_PURGED</w:t>
            </w:r>
          </w:p>
        </w:tc>
        <w:tc>
          <w:tcPr>
            <w:tcW w:type="dxa" w:w="5040"/>
            <w:vAlign w:val="top"/>
          </w:tcPr>
          <w:p>
            <w:r/>
            <w:r>
              <w:rPr>
                <w:b w:val="0"/>
                <w:sz w:val="18"/>
              </w:rPr>
              <w:t>Administrator deletes campaign and related recipient/event data.</w:t>
            </w:r>
          </w:p>
        </w:tc>
      </w:tr>
      <w:tr>
        <w:trPr>
          <w:cantSplit/>
        </w:trPr>
        <w:tc>
          <w:tcPr>
            <w:tcW w:type="dxa" w:w="5040"/>
          </w:tcPr>
          <w:p>
            <w:r>
              <w:t>SMTP_SETTINGS_UPDATED</w:t>
            </w:r>
          </w:p>
        </w:tc>
        <w:tc>
          <w:tcPr>
            <w:tcW w:type="dxa" w:w="5040"/>
          </w:tcPr>
          <w:p>
            <w:r>
              <w:t>Administrator saves provider, server, sender, credential-presence, and public-site configuration metadata; the password is not logged.</w:t>
            </w:r>
          </w:p>
        </w:tc>
      </w:tr>
      <w:tr>
        <w:trPr>
          <w:cantSplit/>
        </w:trPr>
        <w:tc>
          <w:tcPr>
            <w:tcW w:type="dxa" w:w="5040"/>
          </w:tcPr>
          <w:p>
            <w:r>
              <w:t>SMTP_CONNECTION_TEST</w:t>
            </w:r>
          </w:p>
        </w:tc>
        <w:tc>
          <w:tcPr>
            <w:tcW w:type="dxa" w:w="5040"/>
          </w:tcPr>
          <w:p>
            <w:r>
              <w:t>SMTP connection/authentication test succeeds or fails; optionally records that a harmless test message was requested without logging its full address.</w:t>
            </w:r>
          </w:p>
        </w:tc>
      </w:tr>
      <w:tr>
        <w:trPr>
          <w:cantSplit/>
        </w:trPr>
        <w:tc>
          <w:tcPr>
            <w:tcW w:type="dxa" w:w="5040"/>
          </w:tcPr>
          <w:p>
            <w:r>
              <w:t>CAMPAIGN_DISPATCH_BLOCKED</w:t>
            </w:r>
          </w:p>
        </w:tc>
        <w:tc>
          <w:tcPr>
            <w:tcW w:type="dxa" w:w="5040"/>
          </w:tcPr>
          <w:p>
            <w:r>
              <w:t>Live dispatch is denied because one or more SMTP preflight safeguards have not passed.</w:t>
            </w:r>
          </w:p>
        </w:tc>
      </w:tr>
      <w:tr>
        <w:tc>
          <w:tcPr>
            <w:tcW w:type="dxa" w:w="5040"/>
          </w:tcPr>
          <w:p>
            <w:r>
              <w:t>MEDIA_UPLOAD_REJECTED</w:t>
            </w:r>
          </w:p>
        </w:tc>
        <w:tc>
          <w:tcPr>
            <w:tcW w:type="dxa" w:w="5040"/>
          </w:tcPr>
          <w:p>
            <w:r>
              <w:t>PB-21 rejected a media upload; records the control identifier and validation reason without storing the client filename or file contents.</w:t>
            </w:r>
          </w:p>
        </w:tc>
      </w:tr>
    </w:tbl>
    <w:p>
      <w:pPr>
        <w:pStyle w:val="Heading1"/>
      </w:pPr>
      <w:r>
        <w:t>7. Privacy and Audit-Data Boundaries</w:t>
      </w:r>
    </w:p>
    <w:p>
      <w:pPr>
        <w:pStyle w:val="ListBullet"/>
        <w:spacing w:after="60"/>
      </w:pPr>
      <w:r>
        <w:rPr>
          <w:rFonts w:ascii="Aptos" w:hAnsi="Aptos"/>
        </w:rPr>
        <w:t>Administrative audit calls use user IDs, usernames, campaign IDs, role/group names, and operational counts where practical.</w:t>
      </w:r>
    </w:p>
    <w:p>
      <w:pPr>
        <w:pStyle w:val="ListBullet"/>
        <w:spacing w:after="60"/>
      </w:pPr>
      <w:r>
        <w:rPr>
          <w:rFonts w:ascii="Aptos" w:hAnsi="Aptos"/>
        </w:rPr>
        <w:t>Campaign recipient audit events use accepted/rejected counts rather than recipient email-address lists.</w:t>
      </w:r>
    </w:p>
    <w:p>
      <w:pPr>
        <w:pStyle w:val="ListBullet"/>
        <w:spacing w:after="60"/>
      </w:pPr>
      <w:r>
        <w:rPr>
          <w:rFonts w:ascii="Aptos" w:hAnsi="Aptos"/>
        </w:rPr>
        <w:t>A sanitizer replaces values with [REDACTED] when keys match password, password_hash, SMTP password, secret key, token, token digest, or raw-IP/address-style fields.</w:t>
      </w:r>
    </w:p>
    <w:p>
      <w:pPr>
        <w:pStyle w:val="ListBullet"/>
        <w:spacing w:after="60"/>
      </w:pPr>
      <w:r>
        <w:rPr>
          <w:rFonts w:ascii="Aptos" w:hAnsi="Aptos"/>
        </w:rPr>
        <w:t>The audit log is not exposed publicly. The /audit route requires the Administrator-only view_audit_log permission.</w:t>
      </w:r>
    </w:p>
    <w:p>
      <w:pPr>
        <w:pStyle w:val="ListBullet"/>
        <w:spacing w:after="60"/>
      </w:pPr>
      <w:r>
        <w:rPr>
          <w:rFonts w:ascii="Aptos" w:hAnsi="Aptos"/>
        </w:rPr>
        <w:t>The audit viewer is read-only; no browser control is provided to erase or alter records.</w:t>
      </w:r>
    </w:p>
    <w:p>
      <w:pPr>
        <w:pStyle w:val="ListBullet"/>
        <w:spacing w:after="60"/>
      </w:pPr>
      <w:r>
        <w:rPr>
          <w:rFonts w:ascii="Aptos" w:hAnsi="Aptos"/>
        </w:rPr>
        <w:t>instance/ remains excluded by .gitignore, keeping runtime audit data, SQLite data, media, and preview outbox files out of source-control commits by default.</w:t>
      </w:r>
    </w:p>
    <w:p>
      <w:pPr>
        <w:pStyle w:val="Heading1"/>
      </w:pPr>
      <w:r>
        <w:t>8. Verification Performed in This Build Environment</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top"/>
            <w:shd w:fill="155EAA"/>
          </w:tcPr>
          <w:p>
            <w:r/>
            <w:r>
              <w:rPr>
                <w:b/>
                <w:color w:val="FFFFFF"/>
                <w:sz w:val="18"/>
              </w:rPr>
              <w:t>Check</w:t>
            </w:r>
          </w:p>
        </w:tc>
        <w:tc>
          <w:tcPr>
            <w:tcW w:type="dxa" w:w="3360"/>
            <w:vAlign w:val="top"/>
            <w:shd w:fill="155EAA"/>
          </w:tcPr>
          <w:p>
            <w:r/>
            <w:r>
              <w:rPr>
                <w:b/>
                <w:color w:val="FFFFFF"/>
                <w:sz w:val="18"/>
              </w:rPr>
              <w:t>Status</w:t>
            </w:r>
          </w:p>
        </w:tc>
        <w:tc>
          <w:tcPr>
            <w:tcW w:type="dxa" w:w="3360"/>
            <w:vAlign w:val="top"/>
            <w:shd w:fill="155EAA"/>
          </w:tcPr>
          <w:p>
            <w:r/>
            <w:r>
              <w:rPr>
                <w:b/>
                <w:color w:val="FFFFFF"/>
                <w:sz w:val="18"/>
              </w:rPr>
              <w:t>Result</w:t>
            </w:r>
          </w:p>
        </w:tc>
      </w:tr>
      <w:tr>
        <w:trPr>
          <w:cantSplit/>
        </w:trPr>
        <w:tc>
          <w:tcPr>
            <w:tcW w:type="dxa" w:w="3360"/>
            <w:vAlign w:val="top"/>
          </w:tcPr>
          <w:p>
            <w:r/>
            <w:r>
              <w:rPr>
                <w:b/>
                <w:sz w:val="18"/>
              </w:rPr>
              <w:t>Python syntax / compile</w:t>
            </w:r>
          </w:p>
        </w:tc>
        <w:tc>
          <w:tcPr>
            <w:tcW w:type="dxa" w:w="3360"/>
            <w:vAlign w:val="top"/>
          </w:tcPr>
          <w:p>
            <w:r/>
            <w:r>
              <w:rPr>
                <w:b/>
                <w:sz w:val="18"/>
              </w:rPr>
              <w:t>PASS</w:t>
            </w:r>
          </w:p>
        </w:tc>
        <w:tc>
          <w:tcPr>
            <w:tcW w:type="dxa" w:w="3360"/>
            <w:vAlign w:val="top"/>
          </w:tcPr>
          <w:p>
            <w:r/>
            <w:r>
              <w:rPr>
                <w:b w:val="0"/>
                <w:sz w:val="18"/>
              </w:rPr>
              <w:t>app.py, audit_logger.py, and tests/test_app.py parse and compile successfully.</w:t>
            </w:r>
          </w:p>
        </w:tc>
      </w:tr>
      <w:tr>
        <w:trPr>
          <w:cantSplit/>
        </w:trPr>
        <w:tc>
          <w:tcPr>
            <w:tcW w:type="dxa" w:w="3360"/>
            <w:vAlign w:val="top"/>
          </w:tcPr>
          <w:p>
            <w:r/>
            <w:r>
              <w:rPr>
                <w:b/>
                <w:sz w:val="18"/>
              </w:rPr>
              <w:t>Jinja template parsing</w:t>
            </w:r>
          </w:p>
        </w:tc>
        <w:tc>
          <w:tcPr>
            <w:tcW w:type="dxa" w:w="3360"/>
            <w:vAlign w:val="top"/>
          </w:tcPr>
          <w:p>
            <w:r/>
            <w:r>
              <w:rPr>
                <w:b/>
                <w:sz w:val="18"/>
              </w:rPr>
              <w:t>PASS</w:t>
            </w:r>
          </w:p>
        </w:tc>
        <w:tc>
          <w:tcPr>
            <w:tcW w:type="dxa" w:w="3360"/>
            <w:vAlign w:val="top"/>
          </w:tcPr>
          <w:p>
            <w:r>
              <w:t>All 14 HTML templates are structurally balanced, including the SMTP, audit, and system-test views.</w:t>
            </w:r>
          </w:p>
        </w:tc>
      </w:tr>
      <w:tr>
        <w:trPr>
          <w:cantSplit/>
        </w:trPr>
        <w:tc>
          <w:tcPr>
            <w:tcW w:type="dxa" w:w="3360"/>
            <w:vAlign w:val="top"/>
          </w:tcPr>
          <w:p>
            <w:r/>
            <w:r>
              <w:rPr>
                <w:b/>
                <w:sz w:val="18"/>
              </w:rPr>
              <w:t>SQLite schema</w:t>
            </w:r>
          </w:p>
        </w:tc>
        <w:tc>
          <w:tcPr>
            <w:tcW w:type="dxa" w:w="3360"/>
            <w:vAlign w:val="top"/>
          </w:tcPr>
          <w:p>
            <w:r/>
            <w:r>
              <w:rPr>
                <w:b/>
                <w:sz w:val="18"/>
              </w:rPr>
              <w:t>PASS</w:t>
            </w:r>
          </w:p>
        </w:tc>
        <w:tc>
          <w:tcPr>
            <w:tcW w:type="dxa" w:w="3360"/>
            <w:vAlign w:val="top"/>
          </w:tcPr>
          <w:p>
            <w:r/>
            <w:r>
              <w:rPr>
                <w:b w:val="0"/>
                <w:sz w:val="18"/>
              </w:rPr>
              <w:t>users, campaigns, recipients, and events tables create successfully in an in-memory SQLite database.</w:t>
            </w:r>
          </w:p>
        </w:tc>
      </w:tr>
      <w:tr>
        <w:trPr>
          <w:cantSplit/>
        </w:trPr>
        <w:tc>
          <w:tcPr>
            <w:tcW w:type="dxa" w:w="3360"/>
            <w:vAlign w:val="top"/>
          </w:tcPr>
          <w:p>
            <w:r/>
            <w:r>
              <w:rPr>
                <w:b/>
                <w:sz w:val="18"/>
              </w:rPr>
              <w:t>Audit JSON output</w:t>
            </w:r>
          </w:p>
        </w:tc>
        <w:tc>
          <w:tcPr>
            <w:tcW w:type="dxa" w:w="3360"/>
            <w:vAlign w:val="top"/>
          </w:tcPr>
          <w:p>
            <w:r/>
            <w:r>
              <w:rPr>
                <w:b/>
                <w:sz w:val="18"/>
              </w:rPr>
              <w:t>PASS</w:t>
            </w:r>
          </w:p>
        </w:tc>
        <w:tc>
          <w:tcPr>
            <w:tcW w:type="dxa" w:w="3360"/>
            <w:vAlign w:val="top"/>
          </w:tcPr>
          <w:p>
            <w:r/>
            <w:r>
              <w:rPr>
                <w:b w:val="0"/>
                <w:sz w:val="18"/>
              </w:rPr>
              <w:t>Structured event was written and parsed successfully.</w:t>
            </w:r>
          </w:p>
        </w:tc>
      </w:tr>
      <w:tr>
        <w:trPr>
          <w:cantSplit/>
        </w:trPr>
        <w:tc>
          <w:tcPr>
            <w:tcW w:type="dxa" w:w="3360"/>
            <w:vAlign w:val="top"/>
          </w:tcPr>
          <w:p>
            <w:r/>
            <w:r>
              <w:rPr>
                <w:b/>
                <w:sz w:val="18"/>
              </w:rPr>
              <w:t>Sensitive-key redaction</w:t>
            </w:r>
          </w:p>
        </w:tc>
        <w:tc>
          <w:tcPr>
            <w:tcW w:type="dxa" w:w="3360"/>
            <w:vAlign w:val="top"/>
          </w:tcPr>
          <w:p>
            <w:r/>
            <w:r>
              <w:rPr>
                <w:b/>
                <w:sz w:val="18"/>
              </w:rPr>
              <w:t>PASS</w:t>
            </w:r>
          </w:p>
        </w:tc>
        <w:tc>
          <w:tcPr>
            <w:tcW w:type="dxa" w:w="3360"/>
            <w:vAlign w:val="top"/>
          </w:tcPr>
          <w:p>
            <w:r/>
            <w:r>
              <w:rPr>
                <w:b w:val="0"/>
                <w:sz w:val="18"/>
              </w:rPr>
              <w:t>token, password, and raw_ip test values were replaced with [REDACTED].</w:t>
            </w:r>
          </w:p>
        </w:tc>
      </w:tr>
      <w:tr>
        <w:trPr>
          <w:cantSplit/>
        </w:trPr>
        <w:tc>
          <w:tcPr>
            <w:tcW w:type="dxa" w:w="3360"/>
            <w:vAlign w:val="top"/>
          </w:tcPr>
          <w:p>
            <w:r/>
            <w:r>
              <w:rPr>
                <w:b/>
                <w:sz w:val="18"/>
              </w:rPr>
              <w:t>Lockout behavior</w:t>
            </w:r>
          </w:p>
        </w:tc>
        <w:tc>
          <w:tcPr>
            <w:tcW w:type="dxa" w:w="3360"/>
            <w:vAlign w:val="top"/>
          </w:tcPr>
          <w:p>
            <w:r/>
            <w:r>
              <w:rPr>
                <w:b/>
                <w:sz w:val="18"/>
              </w:rPr>
              <w:t>PASS</w:t>
            </w:r>
          </w:p>
        </w:tc>
        <w:tc>
          <w:tcPr>
            <w:tcW w:type="dxa" w:w="3360"/>
            <w:vAlign w:val="top"/>
          </w:tcPr>
          <w:p>
            <w:r/>
            <w:r>
              <w:rPr>
                <w:b w:val="0"/>
                <w:sz w:val="18"/>
              </w:rPr>
              <w:t>Three failures caused lockout; simulated expiration restored access; successful login reset the tracker.</w:t>
            </w:r>
          </w:p>
        </w:tc>
      </w:tr>
      <w:tr>
        <w:trPr>
          <w:cantSplit/>
        </w:trPr>
        <w:tc>
          <w:tcPr>
            <w:tcW w:type="dxa" w:w="3360"/>
            <w:vAlign w:val="top"/>
          </w:tcPr>
          <w:p>
            <w:r/>
            <w:r>
              <w:rPr>
                <w:b/>
                <w:sz w:val="18"/>
              </w:rPr>
              <w:t>Integration markers</w:t>
            </w:r>
          </w:p>
        </w:tc>
        <w:tc>
          <w:tcPr>
            <w:tcW w:type="dxa" w:w="3360"/>
            <w:vAlign w:val="top"/>
          </w:tcPr>
          <w:p>
            <w:r/>
            <w:r>
              <w:rPr>
                <w:b/>
                <w:sz w:val="18"/>
              </w:rPr>
              <w:t>PASS</w:t>
            </w:r>
          </w:p>
        </w:tc>
        <w:tc>
          <w:tcPr>
            <w:tcW w:type="dxa" w:w="3360"/>
            <w:vAlign w:val="top"/>
          </w:tcPr>
          <w:p>
            <w:r>
              <w:t>Required audit imports, permissions, SMTP routes, readiness checks, and event calls are present.</w:t>
            </w:r>
          </w:p>
        </w:tc>
      </w:tr>
      <w:tr>
        <w:trPr>
          <w:cantSplit/>
        </w:trPr>
        <w:tc>
          <w:tcPr>
            <w:tcW w:type="dxa" w:w="3360"/>
            <w:vAlign w:val="top"/>
          </w:tcPr>
          <w:p>
            <w:r/>
            <w:r>
              <w:rPr>
                <w:b/>
                <w:sz w:val="18"/>
              </w:rPr>
              <w:t>Full Flask/pytest runtime suite in this container</w:t>
            </w:r>
          </w:p>
        </w:tc>
        <w:tc>
          <w:tcPr>
            <w:tcW w:type="dxa" w:w="3360"/>
            <w:vAlign w:val="top"/>
          </w:tcPr>
          <w:p>
            <w:r/>
            <w:r>
              <w:rPr>
                <w:b/>
                <w:sz w:val="18"/>
              </w:rPr>
              <w:t>NOT RUN</w:t>
            </w:r>
          </w:p>
        </w:tc>
        <w:tc>
          <w:tcPr>
            <w:tcW w:type="dxa" w:w="3360"/>
            <w:vAlign w:val="top"/>
          </w:tcPr>
          <w:p>
            <w:r/>
            <w:r>
              <w:rPr>
                <w:b w:val="0"/>
                <w:sz w:val="18"/>
              </w:rPr>
              <w:t>The execution container does not include Flask/Werkzeug, and Internet package installation is unavailable. The package includes Run_Tests.bat so the full suite can run in the extracted application environment.</w:t>
            </w:r>
          </w:p>
        </w:tc>
      </w:tr>
      <w:tr>
        <w:trPr>
          <w:cantSplit/>
        </w:trPr>
        <w:tc>
          <w:tcPr>
            <w:tcW w:type="dxa" w:w="3360"/>
          </w:tcPr>
          <w:p>
            <w:r>
              <w:t>SMTP configuration safeguards</w:t>
            </w:r>
          </w:p>
        </w:tc>
        <w:tc>
          <w:tcPr>
            <w:tcW w:type="dxa" w:w="3360"/>
          </w:tcPr>
          <w:p>
            <w:r>
              <w:t>PASS</w:t>
            </w:r>
          </w:p>
        </w:tc>
        <w:tc>
          <w:tcPr>
            <w:tcW w:type="dxa" w:w="3360"/>
          </w:tcPr>
          <w:p>
            <w:r>
              <w:t>Static validation confirms explicit-domain, public-HTTPS, saved-settings verification, masked-password, and Administrator-permission controls.</w:t>
            </w:r>
          </w:p>
        </w:tc>
      </w:tr>
      <w:tr>
        <w:trPr>
          <w:cantSplit/>
        </w:trPr>
        <w:tc>
          <w:tcPr>
            <w:tcW w:type="dxa" w:w="3360"/>
          </w:tcPr>
          <w:p>
            <w:r>
              <w:t>Live external SMTP delivery</w:t>
            </w:r>
          </w:p>
        </w:tc>
        <w:tc>
          <w:tcPr>
            <w:tcW w:type="dxa" w:w="3360"/>
          </w:tcPr>
          <w:p>
            <w:r>
              <w:t>NOT RUN</w:t>
            </w:r>
          </w:p>
        </w:tc>
        <w:tc>
          <w:tcPr>
            <w:tcW w:type="dxa" w:w="3360"/>
          </w:tcPr>
          <w:p>
            <w:r>
              <w:t>No client SMTP host or credential was supplied. Use the in-application connection test with an approved dedicated sender account.</w:t>
            </w:r>
          </w:p>
        </w:tc>
      </w:tr>
      <w:tr>
        <w:tc>
          <w:tcPr>
            <w:tcW w:type="dxa" w:w="3360"/>
          </w:tcPr>
          <w:p>
            <w:r>
              <w:t>Persistent dispatch schema</w:t>
            </w:r>
          </w:p>
        </w:tc>
        <w:tc>
          <w:tcPr>
            <w:tcW w:type="dxa" w:w="3360"/>
          </w:tcPr>
          <w:p>
            <w:r>
              <w:t>PASS</w:t>
            </w:r>
          </w:p>
        </w:tc>
        <w:tc>
          <w:tcPr>
            <w:tcW w:type="dxa" w:w="3360"/>
          </w:tcPr>
          <w:p>
            <w:r>
              <w:t>SQLite created both dispatch tables and all expected queue columns, checks, foreign keys, and indexes in memory.</w:t>
            </w:r>
          </w:p>
        </w:tc>
      </w:tr>
      <w:tr>
        <w:tc>
          <w:tcPr>
            <w:tcW w:type="dxa" w:w="3360"/>
          </w:tcPr>
          <w:p>
            <w:r>
              <w:t>Python syntax / compile (production additions)</w:t>
            </w:r>
          </w:p>
        </w:tc>
        <w:tc>
          <w:tcPr>
            <w:tcW w:type="dxa" w:w="3360"/>
          </w:tcPr>
          <w:p>
            <w:r>
              <w:t>PASS</w:t>
            </w:r>
          </w:p>
        </w:tc>
        <w:tc>
          <w:tcPr>
            <w:tcW w:type="dxa" w:w="3360"/>
          </w:tcPr>
          <w:p>
            <w:r>
              <w:t>app.py, audit_logger.py, and scripts/backup_instance.py compile successfully.</w:t>
            </w:r>
          </w:p>
        </w:tc>
      </w:tr>
      <w:tr>
        <w:tc>
          <w:tcPr>
            <w:tcW w:type="dxa" w:w="3360"/>
          </w:tcPr>
          <w:p>
            <w:r>
              <w:t>Automated suite definition</w:t>
            </w:r>
          </w:p>
        </w:tc>
        <w:tc>
          <w:tcPr>
            <w:tcW w:type="dxa" w:w="3360"/>
          </w:tcPr>
          <w:p>
            <w:r>
              <w:t>READY</w:t>
            </w:r>
          </w:p>
        </w:tc>
        <w:tc>
          <w:tcPr>
            <w:tcW w:type="dxa" w:w="3360"/>
          </w:tcPr>
          <w:p>
            <w:r>
              <w:t>tests/test_app.py now contains 39 tests, including persistent-job, duplicate-dispatch, restart-recovery, and live-status coverage. Runtime dependencies are not installed in this build container.</w:t>
            </w:r>
          </w:p>
        </w:tc>
      </w:tr>
      <w:tr>
        <w:tc>
          <w:tcPr>
            <w:tcW w:type="dxa" w:w="3360"/>
          </w:tcPr>
          <w:p>
            <w:r>
              <w:t>Container runtime and public HTTPS</w:t>
            </w:r>
          </w:p>
        </w:tc>
        <w:tc>
          <w:tcPr>
            <w:tcW w:type="dxa" w:w="3360"/>
          </w:tcPr>
          <w:p>
            <w:r>
              <w:t>NOT RUN</w:t>
            </w:r>
          </w:p>
        </w:tc>
        <w:tc>
          <w:tcPr>
            <w:tcW w:type="dxa" w:w="3360"/>
          </w:tcPr>
          <w:p>
            <w:r>
              <w:t>No deployable client DNS name, server, Docker daemon, SMTP credential, or authorization evidence is available in the build environment. Follow deploy/DEPLOYMENT_GUIDE.md on the approved server.</w:t>
            </w:r>
          </w:p>
        </w:tc>
      </w:tr>
    </w:tbl>
    <w:p>
      <w:pPr>
        <w:pStyle w:val="Heading1"/>
      </w:pPr>
      <w:r>
        <w:t>9. Application Testing Instructions</w:t>
      </w:r>
    </w:p>
    <w:p>
      <w:pPr>
        <w:pStyle w:val="ListBullet"/>
        <w:spacing w:after="60"/>
      </w:pPr>
      <w:r>
        <w:rPr>
          <w:rFonts w:ascii="Aptos" w:hAnsi="Aptos"/>
        </w:rPr>
        <w:t>Extract the entire application ZIP before running any batch file.</w:t>
      </w:r>
    </w:p>
    <w:p>
      <w:pPr>
        <w:pStyle w:val="ListBullet"/>
        <w:spacing w:after="60"/>
      </w:pPr>
      <w:r>
        <w:rPr>
          <w:rFonts w:ascii="Aptos" w:hAnsi="Aptos"/>
        </w:rPr>
        <w:t>Double-click Quick_Start.bat to create the local virtual environment, install requirements, choose an unused loopback port, start Waitress, and open the browser.</w:t>
      </w:r>
    </w:p>
    <w:p>
      <w:pPr>
        <w:pStyle w:val="ListBullet"/>
        <w:spacing w:after="60"/>
      </w:pPr>
      <w:r>
        <w:rPr>
          <w:rFonts w:ascii="Aptos" w:hAnsi="Aptos"/>
        </w:rPr>
        <w:t>For the default local test configuration, sign in with username admin and password training-demo-only unless environment variables override them.</w:t>
      </w:r>
    </w:p>
    <w:p>
      <w:pPr>
        <w:pStyle w:val="ListBullet"/>
        <w:spacing w:after="60"/>
      </w:pPr>
      <w:r>
        <w:rPr>
          <w:rFonts w:ascii="Aptos" w:hAnsi="Aptos"/>
        </w:rPr>
        <w:t>Use the Audit log navigation item to confirm events are written after login, user-management, campaign-management, and dispatch actions.</w:t>
      </w:r>
    </w:p>
    <w:p>
      <w:pPr>
        <w:pStyle w:val="ListBullet"/>
        <w:spacing w:after="60"/>
      </w:pPr>
      <w:r>
        <w:rPr>
          <w:rFonts w:ascii="Aptos" w:hAnsi="Aptos"/>
        </w:rPr>
        <w:t>Test lockout by intentionally submitting an incorrect password three times for the same username, then confirm a fourth attempt is blocked for five minutes.</w:t>
      </w:r>
    </w:p>
    <w:p>
      <w:pPr>
        <w:pStyle w:val="ListBullet"/>
        <w:spacing w:after="60"/>
      </w:pPr>
      <w:r>
        <w:rPr>
          <w:rFonts w:ascii="Aptos" w:hAnsi="Aptos"/>
        </w:rPr>
        <w:t>Use Run tests in the Administrator header, or double-click Run_Tests.bat, after dependencies are available.</w:t>
      </w:r>
    </w:p>
    <w:p>
      <w:r>
        <w:rPr>
          <w:rFonts w:ascii="Aptos" w:hAnsi="Aptos"/>
          <w:b/>
        </w:rPr>
        <w:t xml:space="preserve">Recommended first test. </w:t>
      </w:r>
      <w:r>
        <w:rPr>
          <w:rFonts w:ascii="Aptos" w:hAnsi="Aptos"/>
        </w:rPr>
        <w:t>Keep SMTP disabled so campaign messages are written to the local preview outbox rather than sent. This preserves the existing safe testing posture while validating campaign creation, test-user targeting, dispatch, training completion, and audit records.</w:t>
      </w:r>
    </w:p>
    <w:p>
      <w:pPr>
        <w:pStyle w:val="Heading1"/>
      </w:pPr>
      <w:r>
        <w:t>10. Operational Notes and Limitations</w:t>
      </w:r>
    </w:p>
    <w:p>
      <w:pPr>
        <w:pStyle w:val="ListBullet"/>
        <w:spacing w:after="60"/>
      </w:pPr>
      <w:r>
        <w:rPr>
          <w:rFonts w:ascii="Aptos" w:hAnsi="Aptos"/>
        </w:rPr>
        <w:t>The brute-force tracker is process memory. Restarting the application clears current failed-attempt counters. This matches the supplied module design.</w:t>
      </w:r>
    </w:p>
    <w:p>
      <w:pPr>
        <w:pStyle w:val="ListBullet"/>
        <w:spacing w:after="60"/>
      </w:pPr>
      <w:r>
        <w:rPr>
          <w:rFonts w:ascii="Aptos" w:hAnsi="Aptos"/>
        </w:rPr>
        <w:t>For a multi-instance or horizontally scaled production environment, lockout state should be moved to a shared datastore before being treated as an enterprise-wide control.</w:t>
      </w:r>
    </w:p>
    <w:p>
      <w:pPr>
        <w:pStyle w:val="ListBullet"/>
        <w:spacing w:after="60"/>
      </w:pPr>
      <w:r>
        <w:rPr>
          <w:rFonts w:ascii="Aptos" w:hAnsi="Aptos"/>
        </w:rPr>
        <w:t>Audit records are append-oriented application logs, not a cryptographically immutable ledger. Production deployments that require tamper evidence should forward them to a protected centralized logging/SIEM platform.</w:t>
      </w:r>
    </w:p>
    <w:p>
      <w:pPr>
        <w:pStyle w:val="ListBullet"/>
        <w:spacing w:after="60"/>
      </w:pPr>
      <w:r>
        <w:rPr>
          <w:rFonts w:ascii="Aptos" w:hAnsi="Aptos"/>
        </w:rPr>
        <w:t>The application package is intended for authorized phishing-awareness testing. Existing campaign safety boundaries and recipient authorization controls remain in place.</w:t>
      </w:r>
    </w:p>
    <w:p>
      <w:pPr>
        <w:pStyle w:val="Heading1"/>
      </w:pPr>
      <w:r>
        <w:t>11. Delivered Artifacts</w:t>
      </w:r>
    </w:p>
    <w:p>
      <w:pPr>
        <w:pStyle w:val="ListBullet"/>
        <w:spacing w:after="60"/>
      </w:pPr>
      <w:r>
        <w:t>PhishGuard_Landing_Integrated_RBAC_TestGroup_AuditLoggerV2_SMTP_LongVideo_PB21_TrainingQuiz_TestRunner_2026-09-02.zip — testable application source package.</w:t>
      </w:r>
    </w:p>
    <w:p>
      <w:pPr>
        <w:pStyle w:val="ListBullet"/>
      </w:pPr>
      <w:r>
        <w:t>phishing_awareness_5_question_quiz.json — standalone, video-aligned starter quiz that is also included in the application package.</w:t>
      </w:r>
    </w:p>
    <w:p>
      <w:pPr>
        <w:pStyle w:val="ListBullet"/>
        <w:spacing w:after="60"/>
      </w:pPr>
      <w:r>
        <w:rPr>
          <w:rFonts w:ascii="Aptos" w:hAnsi="Aptos"/>
        </w:rPr>
        <w:t>PhishGuard_Training_Quiz_Integration_Change_Log_2026-09-02.docx — this complete adjustment record, also included in the application documentation folder.</w:t>
      </w:r>
    </w:p>
    <w:p>
      <w:pPr>
        <w:pStyle w:val="ListBullet"/>
        <w:spacing w:after="60"/>
      </w:pPr>
      <w:r>
        <w:rPr>
          <w:rFonts w:ascii="Aptos" w:hAnsi="Aptos"/>
        </w:rPr>
        <w:t>TESTING_GUIDE.md — concise operator checklist included in the application root.</w:t>
      </w:r>
    </w:p>
    <w:p>
      <w:pPr>
        <w:pStyle w:val="ListBullet"/>
        <w:spacing w:after="60"/>
      </w:pPr>
      <w:r>
        <w:rPr>
          <w:rFonts w:ascii="Aptos" w:hAnsi="Aptos"/>
        </w:rPr>
        <w:t>Run_Tests.bat — one-click Windows automated test launcher.</w:t>
      </w:r>
    </w:p>
    <w:p>
      <w:pPr>
        <w:pStyle w:val="Heading1"/>
      </w:pPr>
      <w:r>
        <w:t>12. SMTP Delivery Enhancement - 2026-09-02</w:t>
      </w:r>
    </w:p>
    <w:p>
      <w:pPr/>
      <w:r>
        <w:rPr>
          <w:rFonts w:ascii="Aptos" w:hAnsi="Aptos"/>
        </w:rPr>
        <w:t>The application now provides an Administrator-only SMTP workflow for sending authorized awareness campaigns to client recipients.</w:t>
      </w:r>
    </w:p>
    <w:p>
      <w:pPr>
        <w:pStyle w:val="ListBullet"/>
        <w:spacing w:after="60"/>
      </w:pPr>
      <w:r>
        <w:rPr>
          <w:rFonts w:ascii="Aptos" w:hAnsi="Aptos"/>
        </w:rPr>
        <w:t>SMTP settings are managed at /settings/smtp and are unavailable to Campaign Managers, Analysts, Viewers, and PhishGuard Test Users.</w:t>
      </w:r>
    </w:p>
    <w:p>
      <w:pPr>
        <w:pStyle w:val="ListBullet"/>
        <w:spacing w:after="60"/>
      </w:pPr>
      <w:r>
        <w:rPr>
          <w:rFonts w:ascii="Aptos" w:hAnsi="Aptos"/>
        </w:rPr>
        <w:t>Provider presets are included for Microsoft 365 and Google Workspace/Gmail, with a Custom option for an approved organizational relay.</w:t>
      </w:r>
    </w:p>
    <w:p>
      <w:pPr>
        <w:pStyle w:val="ListBullet"/>
        <w:spacing w:after="60"/>
      </w:pPr>
      <w:r>
        <w:rPr>
          <w:rFonts w:ascii="Aptos" w:hAnsi="Aptos"/>
        </w:rPr>
        <w:t>Administrators configure the server, port, encryption mode, sender identity, dedicated credential, public training URL, and organization name.</w:t>
      </w:r>
    </w:p>
    <w:p>
      <w:pPr>
        <w:pStyle w:val="ListBullet"/>
        <w:spacing w:after="60"/>
      </w:pPr>
      <w:r>
        <w:rPr>
          <w:rFonts w:ascii="Aptos" w:hAnsi="Aptos"/>
        </w:rPr>
        <w:t>The SMTP password is masked in the browser, omitted from audit events, and saved in the instance folder with restrictive file permissions where supported.</w:t>
      </w:r>
    </w:p>
    <w:p>
      <w:pPr>
        <w:pStyle w:val="ListBullet"/>
        <w:spacing w:after="60"/>
      </w:pPr>
      <w:r>
        <w:rPr>
          <w:rFonts w:ascii="Aptos" w:hAnsi="Aptos"/>
        </w:rPr>
        <w:t>A connection test verifies TLS and authentication without sending mail. An optional harmless test message may be sent only to a specifically allowlisted client domain.</w:t>
      </w:r>
    </w:p>
    <w:p>
      <w:pPr>
        <w:pStyle w:val="ListBullet"/>
        <w:spacing w:after="60"/>
      </w:pPr>
      <w:r>
        <w:rPr>
          <w:rFonts w:ascii="Aptos" w:hAnsi="Aptos"/>
        </w:rPr>
        <w:t>Live campaign dispatch is blocked until the saved SMTP fingerprint is verified, BASE_URL is public HTTPS, the sender is valid, and wildcard recipient-domain mode has been replaced.</w:t>
      </w:r>
    </w:p>
    <w:p>
      <w:pPr>
        <w:pStyle w:val="ListBullet"/>
        <w:spacing w:after="60"/>
      </w:pPr>
      <w:r>
        <w:rPr>
          <w:rFonts w:ascii="Aptos" w:hAnsi="Aptos"/>
        </w:rPr>
        <w:t>Changing the SMTP server, port, encryption, username, password, or sender identity invalidates the previous verification and requires another connection test.</w:t>
      </w:r>
    </w:p>
    <w:p>
      <w:pPr>
        <w:pStyle w:val="ListBullet"/>
        <w:spacing w:after="60"/>
      </w:pPr>
      <w:r>
        <w:rPr>
          <w:rFonts w:ascii="Aptos" w:hAnsi="Aptos"/>
        </w:rPr>
        <w:t>Microsoft 365 username/password SMTP AUTH may be disabled or unsuitable for a tenant. The included preset must be used only when the mail administrator has explicitly approved and enabled that method.</w:t>
      </w:r>
    </w:p>
    <w:p>
      <w:pPr>
        <w:pStyle w:val="Heading1"/>
      </w:pPr>
      <w:r>
        <w:t>13. SMTP Test Sequence</w:t>
      </w:r>
    </w:p>
    <w:p>
      <w:pPr>
        <w:pStyle w:val="ListNumber"/>
        <w:numPr>
          <w:ilvl w:val="0"/>
          <w:numId w:val="12"/>
        </w:numPr>
      </w:pPr>
      <w:r>
        <w:rPr>
          <w:rFonts w:ascii="Aptos" w:hAnsi="Aptos"/>
        </w:rPr>
        <w:t>Deploy PhishGuard at the public HTTPS URL that recipients will use.</w:t>
      </w:r>
    </w:p>
    <w:p>
      <w:pPr>
        <w:pStyle w:val="ListNumber"/>
        <w:numPr>
          <w:ilvl w:val="0"/>
          <w:numId w:val="12"/>
        </w:numPr>
      </w:pPr>
      <w:r>
        <w:rPr>
          <w:rFonts w:ascii="Aptos" w:hAnsi="Aptos"/>
        </w:rPr>
        <w:t>Sign in as an Administrator and save the approved SMTP and sender settings.</w:t>
      </w:r>
    </w:p>
    <w:p>
      <w:pPr>
        <w:pStyle w:val="ListNumber"/>
        <w:numPr>
          <w:ilvl w:val="0"/>
          <w:numId w:val="12"/>
        </w:numPr>
      </w:pPr>
      <w:r>
        <w:rPr>
          <w:rFonts w:ascii="Aptos" w:hAnsi="Aptos"/>
        </w:rPr>
        <w:t>Replace wildcard Domain mode with each specifically authorized client domain.</w:t>
      </w:r>
    </w:p>
    <w:p>
      <w:pPr>
        <w:pStyle w:val="ListNumber"/>
        <w:numPr>
          <w:ilvl w:val="0"/>
          <w:numId w:val="12"/>
        </w:numPr>
      </w:pPr>
      <w:r>
        <w:rPr>
          <w:rFonts w:ascii="Aptos" w:hAnsi="Aptos"/>
        </w:rPr>
        <w:t>Verify the SMTP connection without a recipient, then optionally send one harmless test message to an allowlisted test address.</w:t>
      </w:r>
    </w:p>
    <w:p>
      <w:pPr>
        <w:pStyle w:val="ListNumber"/>
        <w:numPr>
          <w:ilvl w:val="0"/>
          <w:numId w:val="12"/>
        </w:numPr>
      </w:pPr>
      <w:r>
        <w:rPr>
          <w:rFonts w:ascii="Aptos" w:hAnsi="Aptos"/>
        </w:rPr>
        <w:t>Confirm the SMTP page reports Ready for authorized SMTP delivery.</w:t>
      </w:r>
    </w:p>
    <w:p>
      <w:pPr>
        <w:pStyle w:val="ListNumber"/>
        <w:numPr>
          <w:ilvl w:val="0"/>
          <w:numId w:val="12"/>
        </w:numPr>
      </w:pPr>
      <w:r>
        <w:rPr>
          <w:rFonts w:ascii="Aptos" w:hAnsi="Aptos"/>
        </w:rPr>
        <w:t>Launch only a documented test campaign first, review the audit record and delivery result, and then proceed with the approved population.</w:t>
      </w:r>
    </w:p>
    <w:p>
      <w:r>
        <w:br w:type="page"/>
      </w:r>
    </w:p>
    <w:p>
      <w:pPr>
        <w:pStyle w:val="Heading1"/>
      </w:pPr>
      <w:r>
        <w:t>14. audit_logger (2).py Compatibility Integration</w:t>
      </w:r>
    </w:p>
    <w:p>
      <w:r>
        <w:rPr>
          <w:b/>
        </w:rPr>
        <w:t xml:space="preserve">Source reviewed. </w:t>
      </w:r>
      <w:r>
        <w:t>The supplied audit_logger (2).py (SHA-256: 997c790a14d514cc16c2239612ac30726f5c1c81f0563f3bb8867c679a971ec1) was compared with the audit layer already embedded in this SMTP-enabled build.</w:t>
      </w:r>
    </w:p>
    <w:p>
      <w:pPr>
        <w:pStyle w:val="ListBullet"/>
      </w:pPr>
      <w:r>
        <w:t>The supplied timestamp, actor, action, target, outcome, and metadata JSON fields are retained.</w:t>
      </w:r>
    </w:p>
    <w:p>
      <w:pPr>
        <w:pStyle w:val="ListBullet"/>
      </w:pPr>
      <w:r>
        <w:t>The supplied MAX_ALLOWED_FAILURES value of 3 and LOCKOUT_MINUTES value of 5 are retained.</w:t>
      </w:r>
    </w:p>
    <w:p>
      <w:pPr>
        <w:pStyle w:val="ListBullet"/>
      </w:pPr>
      <w:r>
        <w:t>Successful login still clears the username failure counter, and the threshold still emits SECURITY_ALERT_BRUTE_FORCE_DETECTED.</w:t>
      </w:r>
    </w:p>
    <w:p>
      <w:pPr>
        <w:pStyle w:val="ListBullet"/>
      </w:pPr>
      <w:r>
        <w:t>Application-required improvements remain: instance-path-safe handler initialization, handler replacement without duplication, username normalization, thread protection, sensitive-field redaction, test reset support, and recent-event reading for the Administrator audit viewer.</w:t>
      </w:r>
    </w:p>
    <w:p>
      <w:pPr>
        <w:pStyle w:val="ListBullet"/>
      </w:pPr>
      <w:r>
        <w:t>The supplied Flask request integration is implemented in a privacy-safe form. Each event may record only the HTTP method, endpoint name, and matched route pattern. Raw request paths and query strings are not stored, so a route such as /t/&lt;token&gt; never writes the actual training token.</w:t>
      </w:r>
    </w:p>
    <w:p>
      <w:pPr>
        <w:pStyle w:val="ListBullet"/>
      </w:pPr>
      <w:r>
        <w:t>Audit calls made outside an active Flask application context now resolve the actor to system/anonymous instead of raising a context error.</w:t>
      </w:r>
    </w:p>
    <w:p>
      <w:r>
        <w:rPr>
          <w:b/>
        </w:rPr>
        <w:t xml:space="preserve">Verification added. </w:t>
      </w:r>
      <w:r>
        <w:t>The automated test suite now asserts privacy-safe request context and checks that a real training token is absent from the serialized audit event. Python compilation, template structure, database schema, audit JSON generation, secret redaction, lockout timing, ZIP integrity, and this document's rendered layout were also checked in the build environment.</w:t>
      </w:r>
    </w:p>
    <w:p>
      <w:r>
        <w:rPr>
          <w:b/>
        </w:rPr>
        <w:t xml:space="preserve">Runtime limitation. </w:t>
      </w:r>
      <w:r>
        <w:t>The complete Flask/pytest suite and live SMTP delivery were not run in the build container because Flask/Werkzeug and approved SMTP credentials are unavailable. Run Run_Tests.bat after extracting the package on the designated test computer; perform live email testing only with an approved server, sender, public HTTPS URL, and recipient-domain allowlist.</w:t>
      </w:r>
    </w:p>
    <w:p>
      <w:r>
        <w:br w:type="page"/>
      </w:r>
    </w:p>
    <w:p>
      <w:pPr>
        <w:pStyle w:val="Heading1"/>
      </w:pPr>
      <w:r>
        <w:t>15. Extended MP4 Training Video Support</w:t>
      </w:r>
    </w:p>
    <w:p>
      <w:r>
        <w:rPr>
          <w:b/>
        </w:rPr>
        <w:t xml:space="preserve">Outcome. </w:t>
      </w:r>
      <w:r>
        <w:t>The former 20 MB media ceiling has been replaced with a packaged 500 MB default. This accommodates MP4 training videos longer than five minutes at typical web-video bitrates while preserving file-type and signature validation.</w:t>
      </w:r>
    </w:p>
    <w:p>
      <w:pPr>
        <w:pStyle w:val="ListBullet"/>
      </w:pPr>
      <w:r>
        <w:t>The limit is configurable through MAX_TRAINING_MEDIA_MB. Accepted values are clamped between 1 MB and 2048 MB to prevent an accidental unbounded upload configuration.</w:t>
      </w:r>
    </w:p>
    <w:p>
      <w:pPr>
        <w:pStyle w:val="ListBullet"/>
      </w:pPr>
      <w:r>
        <w:t>The multipart request allowance is derived from the configured media limit plus 2 MB for form framing. Non-media application requests retain the existing 25 MB ceiling.</w:t>
      </w:r>
    </w:p>
    <w:p>
      <w:pPr>
        <w:pStyle w:val="ListBullet"/>
      </w:pPr>
      <w:r>
        <w:t>Media is copied from the incoming upload stream to a temporary file in 1 MB chunks. The application verifies the written byte count and then atomically promotes the completed file, avoiding the previous whole-file memory allocation.</w:t>
      </w:r>
    </w:p>
    <w:p>
      <w:pPr>
        <w:pStyle w:val="ListBullet"/>
      </w:pPr>
      <w:r>
        <w:t>Incomplete temporary files are removed if storage fails. Existing randomized server-side filenames, extension allowlisting, file-signature checks, and X-Content-Type-Options protection remain.</w:t>
      </w:r>
    </w:p>
    <w:p>
      <w:pPr>
        <w:pStyle w:val="ListBullet"/>
      </w:pPr>
      <w:r>
        <w:t>Administrator-preview and recipient-training media endpoints continue to use conditional file responses. Browsers can request byte ranges, seek within a longer MP4, and begin playback without downloading the complete video first.</w:t>
      </w:r>
    </w:p>
    <w:p>
      <w:pPr>
        <w:pStyle w:val="ListBullet"/>
      </w:pPr>
      <w:r>
        <w:t>The campaign creation and campaign detail interfaces now display the configured limit instead of a hard-coded 20 MB message.</w:t>
      </w:r>
    </w:p>
    <w:p>
      <w:r>
        <w:rPr>
          <w:b/>
        </w:rPr>
        <w:t xml:space="preserve">Verification coverage. </w:t>
      </w:r>
      <w:r>
        <w:t>The test suite now uploads and stores an MP4 larger than the former 20 MB ceiling, confirms the exact stored byte count, and requests a 12-byte range response with HTTP 206 Partial Content. A separate test confirms that a lower administrator-configured limit is enforced.</w:t>
      </w:r>
    </w:p>
    <w:p>
      <w:r>
        <w:rPr>
          <w:b/>
        </w:rPr>
        <w:t xml:space="preserve">Operational note. </w:t>
      </w:r>
      <w:r>
        <w:t>Video duration is determined by bitrate and resolution, not file size alone. Organizations should select the smallest practical limit, confirm sufficient disk capacity, and compress unusually high-bitrate videos before upload. The complete Flask/pytest runtime suite should be run with Run_Tests.bat on the designated test computer.</w:t>
      </w:r>
    </w:p>
    <w:p>
      <w:r>
        <w:br w:type="page"/>
      </w:r>
    </w:p>
    <w:p>
      <w:pPr>
        <w:pStyle w:val="Heading1"/>
      </w:pPr>
      <w:r>
        <w:t>16. PB-21 Secure Media Upload Validation</w:t>
      </w:r>
    </w:p>
    <w:p>
      <w:r>
        <w:rPr>
          <w:b/>
        </w:rPr>
        <w:t xml:space="preserve">Control objective. </w:t>
      </w:r>
      <w:r>
        <w:t>Implement secure media upload validation through file-signature checking and explicit size/type limits while keeping the existing 500 MB configurable limit and long-video behavior.</w:t>
      </w:r>
    </w:p>
    <w:p>
      <w:pPr>
        <w:pStyle w:val="ListBullet"/>
      </w:pPr>
      <w:r>
        <w:t>Allowed extensions remain JPG, JPEG, PNG, GIF, WebP, MP4, and WebM. The sanitized filename must be present, no longer than 255 characters, and end in one permitted extension.</w:t>
      </w:r>
    </w:p>
    <w:p>
      <w:pPr>
        <w:pStyle w:val="ListBullet"/>
      </w:pPr>
      <w:r>
        <w:t>The browser-declared MIME type must match the allowlisted MIME type for the sanitized extension. The binary signature remains authoritative and is evaluated independently.</w:t>
      </w:r>
    </w:p>
    <w:p>
      <w:pPr>
        <w:pStyle w:val="ListBullet"/>
      </w:pPr>
      <w:r>
        <w:t>JPEG, PNG, and GIF checks validate both the opening signature and required file ending. WebP checks validate the RIFF/WEBP structure, subtype, and declared container length.</w:t>
      </w:r>
    </w:p>
    <w:p>
      <w:pPr>
        <w:pStyle w:val="ListBullet"/>
      </w:pPr>
      <w:r>
        <w:t>MP4 checks validate a structurally bounded ftyp box and an approved ISO Base Media compatible brand. WebM checks validate the EBML signature and WebM document-type marker.</w:t>
      </w:r>
    </w:p>
    <w:p>
      <w:pPr>
        <w:pStyle w:val="ListBullet"/>
      </w:pPr>
      <w:r>
        <w:t>The existing MAX_TRAINING_MEDIA_MB setting remains 500 MB by default and remains configurable from 1 MB through 2048 MB. Oversized multipart requests are rejected before campaign processing.</w:t>
      </w:r>
    </w:p>
    <w:p>
      <w:pPr>
        <w:pStyle w:val="ListBullet"/>
      </w:pPr>
      <w:r>
        <w:t>Chunked storage, temporary-file cleanup, exact byte-count checking, and atomic publication remain. PB-21 now repeats signature validation against the stored temporary file before publication.</w:t>
      </w:r>
    </w:p>
    <w:p>
      <w:pPr>
        <w:pStyle w:val="ListBullet"/>
      </w:pPr>
      <w:r>
        <w:t>MEDIA_UPLOAD_REJECTED audit events identify PB-21 and a safe validation reason. Client filenames, file contents, and paths are not written to the audit record.</w:t>
      </w:r>
    </w:p>
    <w:p>
      <w:r>
        <w:rPr>
          <w:b/>
        </w:rPr>
        <w:t xml:space="preserve">Verification coverage. </w:t>
      </w:r>
      <w:r>
        <w:t>Tests cover an accepted long MP4, an unsupported extension, a MIME/extension mismatch, spoofed MP4 content, a truncated PNG, a configurable size rejection, post-storage byte integrity, and HTTP range playback. Focused source-level execution also validates the PB-21 signature matrix.</w:t>
      </w:r>
    </w:p>
    <w:p>
      <w:r>
        <w:rPr>
          <w:b/>
        </w:rPr>
        <w:t xml:space="preserve">Security boundary. </w:t>
      </w:r>
      <w:r>
        <w:t>PB-21 reduces common file spoofing, truncation, and oversized-upload risks. It does not claim to detect malware or vulnerabilities inside a valid media container. Production deployments should add approved malware scanning, media decoding/transcoding, isolated storage, and retention controls.</w:t>
      </w:r>
    </w:p>
    <w:p>
      <w:r>
        <w:br w:type="page"/>
      </w:r>
    </w:p>
    <w:p>
      <w:pPr>
        <w:pStyle w:val="Heading1"/>
      </w:pPr>
      <w:r>
        <w:t>17. Video-Aligned Training Quiz and Quiz Upload</w:t>
      </w:r>
    </w:p>
    <w:p>
      <w:r>
        <w:rPr>
          <w:b/>
        </w:rPr>
        <w:t xml:space="preserve">Outcome. </w:t>
      </w:r>
      <w:r>
        <w:t>The campaign workflow now supports a five-question multiple-choice knowledge check after the training media. A participant must meet the quiz passing score before the existing training-completion event is recorded.</w:t>
      </w:r>
    </w:p>
    <w:p>
      <w:r>
        <w:rPr>
          <w:b/>
        </w:rPr>
        <w:t xml:space="preserve">Video basis. </w:t>
      </w:r>
      <w:r>
        <w:t>The supplied Cyber_Awareness_Phishing_Kokoro_Replaced(2).mp4 is 2 minutes 54 seconds long. Representative frames were reviewed to align the starter quiz to the video's stated learning points: social-engineering pressure, sender/domain mismatch, requests to bypass normal process, the Stop-Inspect-Verify-Report workflow, and early reporting.</w:t>
      </w:r>
    </w:p>
    <w:p>
      <w:pPr>
        <w:pStyle w:val="ListBullet"/>
      </w:pPr>
      <w:r>
        <w:t>The supplied MP4 is packaged in sample_training_media as Cyber_Awareness_Phishing_Kokoro_Replaced.mp4. It remains subject to the existing 500 MB configurable limit and PB-21 media validation.</w:t>
      </w:r>
    </w:p>
    <w:p>
      <w:pPr>
        <w:pStyle w:val="ListBullet"/>
      </w:pPr>
      <w:r>
        <w:t>The matching phishing_awareness_5_question_quiz.json file is packaged in sample_quizzes and is also available from the campaign interface as a downloadable starter template.</w:t>
      </w:r>
    </w:p>
    <w:p>
      <w:pPr>
        <w:pStyle w:val="ListBullet"/>
      </w:pPr>
      <w:r>
        <w:t>Administrator and Campaign Manager roles can upload, replace, or remove a campaign quiz through the existing manage_campaigns permission. Analyst and Viewer privileges remain unchanged.</w:t>
      </w:r>
    </w:p>
    <w:p>
      <w:pPr>
        <w:pStyle w:val="ListBullet"/>
      </w:pPr>
      <w:r>
        <w:t>The upload validator accepts only UTF-8 JSON with a valid .json filename and permitted JSON MIME type, up to 256 KB. It rejects duplicate JSON fields, unknown schema fields, malformed types, and oversized text.</w:t>
      </w:r>
    </w:p>
    <w:p>
      <w:pPr>
        <w:pStyle w:val="ListBullet"/>
      </w:pPr>
      <w:r>
        <w:t>Every quiz must contain exactly five unique prompts. Each prompt has two through five unique choices, one valid zero-based correct_index, and a required answer explanation. The passing score must be a whole number from 50 through 100.</w:t>
      </w:r>
    </w:p>
    <w:p>
      <w:pPr>
        <w:pStyle w:val="ListBullet"/>
      </w:pPr>
      <w:r>
        <w:t>The participant page renders prompts and choices without the answer key. After an unsuccessful attempt, it displays instructional explanations and permits another attempt. Passing attempts render the completion page with the achieved score.</w:t>
      </w:r>
    </w:p>
    <w:p>
      <w:pPr>
        <w:pStyle w:val="ListBullet"/>
      </w:pPr>
      <w:r>
        <w:t>A direct request to the legacy completion endpoint is rejected while a quiz is assigned, preventing a participant from bypassing the knowledge check.</w:t>
      </w:r>
    </w:p>
    <w:p>
      <w:pPr>
        <w:pStyle w:val="ListBullet"/>
      </w:pPr>
      <w:r>
        <w:t>Campaign reports display the latest quiz score, Passed or Retry required status, attempt count, and completion time for each recipient.</w:t>
      </w:r>
    </w:p>
    <w:p>
      <w:pPr>
        <w:pStyle w:val="ListBullet"/>
      </w:pPr>
      <w:r>
        <w:t>New quizzes and quiz_attempts tables use foreign keys and cascade deletion. Replacing or removing a quiz intentionally removes attempt records tied to the earlier quiz version.</w:t>
      </w:r>
    </w:p>
    <w:p>
      <w:pPr>
        <w:pStyle w:val="ListBullet"/>
      </w:pPr>
      <w:r>
        <w:t>Audit events cover rejected uploads, quiz upload/replacement, quiz removal, and participant submissions. Audit metadata records bounded counts and scores without question content, selected answers, client filenames, or individualized training tokens.</w:t>
      </w:r>
    </w:p>
    <w:p>
      <w:r>
        <w:rPr>
          <w:b/>
        </w:rPr>
        <w:t xml:space="preserve">Verification coverage. </w:t>
      </w:r>
      <w:r>
        <w:t>Static and focused source-level checks cover the video-aligned JSON schema, permitted and rejected uploads, answer-key removal from the initial participant view, scoring, retry behavior, completion-bypass prevention, pass-gated completion, reporting fields, audit privacy, SQLite constraints, and cascade deletion. The supplied MP4 was also checked against PB-21's MP4 signature rules and current size limit.</w:t>
      </w:r>
    </w:p>
    <w:p>
      <w:r>
        <w:rPr>
          <w:b/>
        </w:rPr>
        <w:t xml:space="preserve">Operational boundary. </w:t>
      </w:r>
      <w:r>
        <w:t>The application does not automatically transcribe or generate quizzes from arbitrary uploaded videos. The included quiz was manually aligned to the supplied video. Future quiz replacements must be reviewed by an authorized instructor or campaign owner for accuracy before dispatch.</w:t>
      </w:r>
    </w:p>
    <w:p>
      <w:pPr>
        <w:pStyle w:val="Heading1"/>
      </w:pPr>
      <w:r>
        <w:t>18. Gmail Simulation Delivery Support</w:t>
      </w:r>
    </w:p>
    <w:p>
      <w:r>
        <w:rPr>
          <w:b/>
        </w:rPr>
        <w:t xml:space="preserve">Outcome. </w:t>
      </w:r>
      <w:r>
        <w:t>The Administrator SMTP page now makes Gmail simulation delivery explicit for both the sender and recipient sides of the workflow while retaining all existing live-delivery safeguards.</w:t>
      </w:r>
    </w:p>
    <w:p>
      <w:pPr>
        <w:pStyle w:val="ListBullet"/>
      </w:pPr>
      <w:r>
        <w:t>The existing Google Workspace / Gmail provider preset supplies smtp.gmail.com, port 587, and STARTTLS for an approved Gmail sender account.</w:t>
      </w:r>
    </w:p>
    <w:p>
      <w:pPr>
        <w:pStyle w:val="ListBullet"/>
      </w:pPr>
      <w:r>
        <w:t>An Administrator can confirm that planned @gmail.com recipients are authorized and add gmail.com to the explicit recipient-domain allowlist directly from SMTP settings.</w:t>
      </w:r>
    </w:p>
    <w:p>
      <w:pPr>
        <w:pStyle w:val="ListBullet"/>
      </w:pPr>
      <w:r>
        <w:t>When Gmail recipient authorization is selected, preview wildcard mode is removed and replaced with gmail.com. Any other specifically authorized domains are retained.</w:t>
      </w:r>
    </w:p>
    <w:p>
      <w:pPr>
        <w:pStyle w:val="ListBullet"/>
      </w:pPr>
      <w:r>
        <w:t>The Gmail option does not bypass the public HTTPS training URL, sender validation, saved-settings fingerprint, SMTP connection verification, or recipient-domain checks required for live delivery.</w:t>
      </w:r>
    </w:p>
    <w:p>
      <w:pPr>
        <w:pStyle w:val="ListBullet"/>
      </w:pPr>
      <w:r>
        <w:t>The interface directs Administrators to remove gmail.com through Domain mode when the approved simulation window ends.</w:t>
      </w:r>
    </w:p>
    <w:p>
      <w:pPr>
        <w:pStyle w:val="ListBullet"/>
      </w:pPr>
      <w:r>
        <w:t>SMTP_SETTINGS_UPDATED and RECIPIENT_DOMAIN_ALLOWLIST_UPDATED events record the bounded configuration state without the SMTP password or full recipient addresses.</w:t>
      </w:r>
    </w:p>
    <w:p>
      <w:r>
        <w:rPr>
          <w:b/>
        </w:rPr>
        <w:t xml:space="preserve">Verification coverage. </w:t>
      </w:r>
      <w:r>
        <w:t>Automated coverage selects the Google Workspace/Gmail preset, verifies the host/port/encryption values, converts wildcard mode to the explicit gmail.com domain, confirms persistence, and checks privacy-safe audit metadata. Live Gmail delivery was not attempted because no approved sender credential or recipient authorization evidence was supplied to the build environment.</w:t>
      </w:r>
    </w:p>
    <w:p>
      <w:pPr>
        <w:pStyle w:val="Heading1"/>
      </w:pPr>
      <w:r>
        <w:t>19. Packaged HTTPS and SMTP Defaults</w:t>
      </w:r>
    </w:p>
    <w:p>
      <w:r>
        <w:rPr>
          <w:b/>
        </w:rPr>
        <w:t xml:space="preserve">Outcome. </w:t>
      </w:r>
      <w:r>
        <w:t>The build now opens with safe, editable deployment defaults: https://training.example.org for the external training URL and the Google Workspace/Gmail SMTP preset. Live delivery remains disabled by default.</w:t>
      </w:r>
    </w:p>
    <w:p>
      <w:pPr>
        <w:pStyle w:val="ListBullet"/>
      </w:pPr>
      <w:r>
        <w:t>app.py defaults to the HTTPS deployment placeholder, google_workspace provider, smtp.gmail.com host, port 587, and STARTTLS when no saved settings or environment overrides exist.</w:t>
      </w:r>
    </w:p>
    <w:p>
      <w:pPr>
        <w:pStyle w:val="ListBullet"/>
      </w:pPr>
      <w:r>
        <w:t>deployment_defaults.env packages the same starting values for an approved hosting environment and leaves SMTP username/password fields empty.</w:t>
      </w:r>
    </w:p>
    <w:p>
      <w:pPr>
        <w:pStyle w:val="ListBullet"/>
      </w:pPr>
      <w:r>
        <w:t>The live-delivery readiness check rejects https://training.example.org as a placeholder until an Administrator enters the real recipient-accessible deployment URL.</w:t>
      </w:r>
    </w:p>
    <w:p>
      <w:pPr>
        <w:pStyle w:val="ListBullet"/>
      </w:pPr>
      <w:r>
        <w:t>Quick_Start.bat intentionally substitutes its selected local HTTP address so preview links remain usable on the test computer. It keeps ENABLE_SMTP=false and COOKIE_SECURE=false for that local-only session.</w:t>
      </w:r>
    </w:p>
    <w:p>
      <w:pPr>
        <w:pStyle w:val="ListBullet"/>
      </w:pPr>
      <w:r>
        <w:t>A deployed HTTPS environment should set COOKIE_SECURE=true, replace the placeholder sender and organization values, use a strong secret, explicitly authorize recipient domains, and verify the final SMTP settings before dispatch.</w:t>
      </w:r>
    </w:p>
    <w:p>
      <w:r>
        <w:br w:type="page"/>
      </w:r>
    </w:p>
    <w:p>
      <w:pPr>
        <w:pStyle w:val="Heading1"/>
      </w:pPr>
      <w:r>
        <w:t>20. Completion Regression Correction and In-App Test Runner</w:t>
      </w:r>
    </w:p>
    <w:p>
      <w:r>
        <w:rPr>
          <w:b/>
        </w:rPr>
        <w:t xml:space="preserve">Corrected result. </w:t>
      </w:r>
      <w:r>
        <w:t>The reported test run completed 32 checks successfully and failed one completion-page assertion. The application returned HTTP 200 and the correct completion page; the assertion searched for the contiguous bytes 'Training complete' even though the styled heading intentionally renders those words in separate HTML elements. The test now checks the stable sentence 'Your completion was recorded.'</w:t>
      </w:r>
    </w:p>
    <w:p>
      <w:r>
        <w:rPr>
          <w:b/>
        </w:rPr>
        <w:t xml:space="preserve">Administrator interface. </w:t>
      </w:r>
      <w:r>
        <w:t>A new Run tests link opens an Administrator-only status page at /system-tests. The Start automated tests button launches the packaged suite in the background and provides a manual Refresh status control, pass/fail/error state, timestamps, exit code, and captured output.</w:t>
      </w:r>
    </w:p>
    <w:p>
      <w:pPr>
        <w:pStyle w:val="ListBullet"/>
      </w:pPr>
      <w:r>
        <w:t>The Windows path invokes Run_Tests.bat in non-interactive mode; other platforms use the same fixed python -m pytest -q command.</w:t>
      </w:r>
    </w:p>
    <w:p>
      <w:pPr>
        <w:pStyle w:val="ListBullet"/>
      </w:pPr>
      <w:r>
        <w:t>The browser cannot supply a command, arguments, working directory, or environment values. Only the fixed packaged test command can run.</w:t>
      </w:r>
    </w:p>
    <w:p>
      <w:pPr>
        <w:pStyle w:val="ListBullet"/>
      </w:pPr>
      <w:r>
        <w:t>Only the Administrator role receives the run_system_tests permission. Existing Campaign Manager, Analyst, Viewer, and PhishGuard Test Users access remains unchanged.</w:t>
      </w:r>
    </w:p>
    <w:p>
      <w:pPr>
        <w:pStyle w:val="ListBullet"/>
      </w:pPr>
      <w:r>
        <w:t>CSRF validation protects the start action, and one-run-at-a-time locking prevents duplicate concurrent suites.</w:t>
      </w:r>
    </w:p>
    <w:p>
      <w:pPr>
        <w:pStyle w:val="ListBullet"/>
      </w:pPr>
      <w:r>
        <w:t>A ten-minute timeout and a 200,000-character output limit bound execution and stored diagnostic output.</w:t>
      </w:r>
    </w:p>
    <w:p>
      <w:pPr>
        <w:pStyle w:val="ListBullet"/>
      </w:pPr>
      <w:r>
        <w:t>Each run receives temporary isolated database, media, outbox, domain, SMTP-settings, and audit paths. ENABLE_SMTP is forced to false, so automated tests cannot send a live campaign message.</w:t>
      </w:r>
    </w:p>
    <w:p>
      <w:pPr>
        <w:pStyle w:val="ListBullet"/>
      </w:pPr>
      <w:r>
        <w:t>SYSTEM_TEST_RUN_STARTED and SYSTEM_TEST_RUN_COMPLETED events record the requesting user, final status, exit code, duration, and output length. Captured pytest text is not copied into the audit log.</w:t>
      </w:r>
    </w:p>
    <w:p>
      <w:pPr>
        <w:pStyle w:val="ListBullet"/>
      </w:pPr>
      <w:r>
        <w:t>Test-run status is intentionally session-local to the running server and resets after an application restart. Run_Tests.bat remains available as a direct Windows fallback.</w:t>
      </w:r>
    </w:p>
    <w:p>
      <w:r>
        <w:rPr>
          <w:b/>
        </w:rPr>
        <w:t xml:space="preserve">Verification coverage. </w:t>
      </w:r>
      <w:r>
        <w:t>Python compilation and structural template checks cover the corrected assertion, the new Administrator page, status rendering, single-run behavior, fixed background target, non-Administrator denial, isolation settings, SMTP disablement, and non-interactive batch behavior. The complete Flask/pytest suite must be rerun on the extracted Windows test system because Flask and pytest runtime dependencies are not installed in the build container.</w:t>
      </w:r>
    </w:p>
    <w:p>
      <w:r>
        <w:br w:type="page"/>
      </w:r>
    </w:p>
    <w:p>
      <w:pPr>
        <w:pStyle w:val="Heading1"/>
      </w:pPr>
      <w:r>
        <w:t>21. Single-Server Client Deployment and Persistent Dispatch</w:t>
      </w:r>
    </w:p>
    <w:p>
      <w:r>
        <w:t>Outcome. The application now supports a production-style pilot for one organization on one server. Authorized campaigns queue in persistent storage, return control to the operator immediately, update aggregate status in near real time, and recover unfinished work after an application restart.</w:t>
      </w:r>
    </w:p>
    <w:p>
      <w:pPr>
        <w:pStyle w:val="ListBullet"/>
      </w:pPr>
      <w:r>
        <w:t>Failure-to-training workflow retained. Opening an individualized campaign link records the clicked/failed event and presents the assigned educational message, MP4, and five-question quiz. A passing quiz result is required before completion when a quiz is assigned.</w:t>
      </w:r>
    </w:p>
    <w:p>
      <w:pPr>
        <w:pStyle w:val="ListBullet"/>
      </w:pPr>
      <w:r>
        <w:t>Persistent queue. Each dispatch creates a dispatch_jobs record and one dispatch_job_recipients record per recipient. Sent and failed outcomes are checkpointed after each attempt.</w:t>
      </w:r>
    </w:p>
    <w:p>
      <w:pPr>
        <w:pStyle w:val="ListBullet"/>
      </w:pPr>
      <w:r>
        <w:t>Restart recovery. A job interrupted while running is returned to queued state at startup. Only queued or in-progress recipient entries are retried; already-sent entries in that job remain complete.</w:t>
      </w:r>
    </w:p>
    <w:p>
      <w:pPr>
        <w:pStyle w:val="ListBullet"/>
      </w:pPr>
      <w:r>
        <w:t>Duplicate protection. A campaign cannot start another dispatch while its latest job is queued or running.</w:t>
      </w:r>
    </w:p>
    <w:p>
      <w:pPr>
        <w:pStyle w:val="ListBullet"/>
      </w:pPr>
      <w:r>
        <w:t>SMTP consistency. Live jobs capture the verified SMTP fingerprint. SMTP and recipient-domain settings are locked while relevant jobs are active, and the worker rechecks readiness before opening the connection.</w:t>
      </w:r>
    </w:p>
    <w:p>
      <w:pPr>
        <w:pStyle w:val="ListBullet"/>
      </w:pPr>
      <w:r>
        <w:t>Controlled throughput. One worker and one SMTP connection per job limit concurrent delivery. DISPATCH_RATE_PER_MINUTE defaults to 60 and may be changed only within 1–600 after provider approval.</w:t>
      </w:r>
    </w:p>
    <w:p>
      <w:pPr>
        <w:pStyle w:val="ListBullet"/>
      </w:pPr>
      <w:r>
        <w:t>Live status. The campaign page polls an authenticated, no-cache JSON endpoint every 2.5 seconds and displays recipients, delivered, clicked/failed, completed, processed, sent, and failed counts. The endpoint returns aggregates rather than recipient addresses.</w:t>
      </w:r>
    </w:p>
    <w:p>
      <w:pPr>
        <w:pStyle w:val="ListBullet"/>
      </w:pPr>
      <w:r>
        <w:t>SQLite reliability. Connections enable foreign keys, WAL journaling, NORMAL synchronous mode, and a five-second busy timeout. This profile must run exactly one application replica.</w:t>
      </w:r>
    </w:p>
    <w:p>
      <w:pPr>
        <w:pStyle w:val="Heading2"/>
      </w:pPr>
      <w:r>
        <w:t>Deployment Components</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Component</w:t>
            </w:r>
          </w:p>
        </w:tc>
        <w:tc>
          <w:tcPr>
            <w:tcW w:type="dxa" w:w="5040"/>
            <w:shd w:fill="D9EAF7"/>
          </w:tcPr>
          <w:p>
            <w:r>
              <w:rPr>
                <w:b/>
              </w:rPr>
              <w:t>Production role</w:t>
            </w:r>
          </w:p>
        </w:tc>
      </w:tr>
      <w:tr>
        <w:tc>
          <w:tcPr>
            <w:tcW w:type="dxa" w:w="5040"/>
          </w:tcPr>
          <w:p>
            <w:r>
              <w:t>Waitress application container</w:t>
            </w:r>
          </w:p>
        </w:tc>
        <w:tc>
          <w:tcPr>
            <w:tcW w:type="dxa" w:w="5040"/>
          </w:tcPr>
          <w:p>
            <w:r>
              <w:t>Runs Flask as a non-root user on private port 8000 with eight request threads.</w:t>
            </w:r>
          </w:p>
        </w:tc>
      </w:tr>
      <w:tr>
        <w:tc>
          <w:tcPr>
            <w:tcW w:type="dxa" w:w="5040"/>
          </w:tcPr>
          <w:p>
            <w:r>
              <w:t>Caddy</w:t>
            </w:r>
          </w:p>
        </w:tc>
        <w:tc>
          <w:tcPr>
            <w:tcW w:type="dxa" w:w="5040"/>
          </w:tcPr>
          <w:p>
            <w:r>
              <w:t>Publishes ports 80/443, obtains and renews the public TLS certificate, and reverse-proxies the application.</w:t>
            </w:r>
          </w:p>
        </w:tc>
      </w:tr>
      <w:tr>
        <w:tc>
          <w:tcPr>
            <w:tcW w:type="dxa" w:w="5040"/>
          </w:tcPr>
          <w:p>
            <w:r>
              <w:t>phishguard_data volume</w:t>
            </w:r>
          </w:p>
        </w:tc>
        <w:tc>
          <w:tcPr>
            <w:tcW w:type="dxa" w:w="5040"/>
          </w:tcPr>
          <w:p>
            <w:r>
              <w:t>Persists database, queue, audit log, SMTP settings, domain allowlist, media, quizzes, and results across rebuilds.</w:t>
            </w:r>
          </w:p>
        </w:tc>
      </w:tr>
      <w:tr>
        <w:tc>
          <w:tcPr>
            <w:tcW w:type="dxa" w:w="5040"/>
          </w:tcPr>
          <w:p>
            <w:r>
              <w:t>/health and /ready</w:t>
            </w:r>
          </w:p>
        </w:tc>
        <w:tc>
          <w:tcPr>
            <w:tcW w:type="dxa" w:w="5040"/>
          </w:tcPr>
          <w:p>
            <w:r>
              <w:t>Provide liveness and database/active-queue readiness checks for operations.</w:t>
            </w:r>
          </w:p>
        </w:tc>
      </w:tr>
      <w:tr>
        <w:tc>
          <w:tcPr>
            <w:tcW w:type="dxa" w:w="5040"/>
          </w:tcPr>
          <w:p>
            <w:r>
              <w:t>Online backup script</w:t>
            </w:r>
          </w:p>
        </w:tc>
        <w:tc>
          <w:tcPr>
            <w:tcW w:type="dxa" w:w="5040"/>
          </w:tcPr>
          <w:p>
            <w:r>
              <w:t>Uses SQLite backup semantics, then packages instance state. The archive is sensitive and must be encrypted and access-controlled.</w:t>
            </w:r>
          </w:p>
        </w:tc>
      </w:tr>
    </w:tbl>
    <w:p>
      <w:pPr>
        <w:pStyle w:val="Heading2"/>
      </w:pPr>
      <w:r>
        <w:t>Required Operator Actions</w:t>
      </w:r>
    </w:p>
    <w:p>
      <w:pPr/>
      <w:r>
        <w:t>1. Point an approved dedicated DNS name to the Linux server and permit inbound TCP 80/443.</w:t>
      </w:r>
    </w:p>
    <w:p>
      <w:pPr/>
      <w:r>
        <w:t>2. Copy .env.production.example to .env.production; replace every secret, domain, sender, organization, and public-URL placeholder.</w:t>
      </w:r>
    </w:p>
    <w:p>
      <w:pPr/>
      <w:r>
        <w:t>3. Keep ENABLE_SMTP=false for initial startup. Build with docker compose up -d --build and verify /health and /ready over HTTPS.</w:t>
      </w:r>
    </w:p>
    <w:p>
      <w:pPr/>
      <w:r>
        <w:t>4. Configure the exact authorized client domains and dedicated SMTP account in the Administrator interface, run the connection test, and conduct a small authorized pilot.</w:t>
      </w:r>
    </w:p>
    <w:p>
      <w:pPr/>
      <w:r>
        <w:t>5. Monitor live status, application/Caddy logs, help-desk channels, and the audit log during release. Retain and delete campaign data under the approved schedule.</w:t>
      </w:r>
    </w:p>
    <w:p>
      <w:r>
        <w:t>Deployment boundary. This build cannot be deployed from the preparation environment because a client DNS name, public server, firewall/DNS authority, SMTP credentials, and written recipient authorization were not supplied. The package is deployment-ready for the selected single-server profile, but the authorized operator must perform the documented server and mail-provider steps.</w:t>
      </w:r>
    </w:p>
    <w:p>
      <w:r>
        <w:t>Scale boundary. The persistent SQLite queue is suitable for the selected one-server pilot and supports up to the application campaign limit of 5,000 recipients. It is not a multi-server queue. Horizontal scaling requires a shared production database and distributed worker system before adding application replicas.</w:t>
      </w:r>
    </w:p>
    <w:sectPr w:rsidR="00FC693F" w:rsidRPr="0006063C" w:rsidSect="00034616">
      <w:headerReference w:type="default" r:id="rId9"/>
      <w:footerReference w:type="default" r:id="rId10"/>
      <w:pgSz w:w="12240" w:h="15840"/>
      <w:pgMar w:top="1224" w:right="1080" w:bottom="936" w:left="1080" w:header="50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PhishGuard RBAC + Audit + SMTP + Long Video + PB-21 + Quiz + Tests | 2026-09-02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PhishGuard | Audit, SMTP, Long Video, PB-21, Training Quiz, and Test Runner Change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PhishGuard Audit, SMTP, PB-21, Training Quiz, and Test Runner Change Record</dc:title>
  <dc:subject>Application adjustment and testing record</dc:subject>
  <dc:creator>OpenAI</dc:creator>
  <cp:keywords>PhishGuard, audit logging, RBAC, least privilege, Flask, security awareness</cp:keywords>
  <dc:description>Updated 2026-09-02 with SMTP delivery controls.</dc:description>
  <cp:lastModifiedBy/>
  <cp:revision>1</cp:revision>
  <dcterms:created xsi:type="dcterms:W3CDTF">2013-12-23T23:15:00Z</dcterms:created>
  <dcterms:modified xsi:type="dcterms:W3CDTF">2013-12-23T23:15:00Z</dcterms:modified>
  <cp:category/>
</cp:coreProperties>
</file>