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2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3">
      <w:pPr>
        <w:spacing w:after="16" w:before="16" w:lineRule="auto" w:line="242"/>
        <w:rPr/>
      </w:pPr>
      <w:r>
        <w:rPr>
          <w:sz w:val="16"/>
        </w:rPr>
        <w:t>Tên / Nhóm: Nguyễn Quang Huy · 2A202602421 · Fantastic4      Sản phẩm: P-143 — Đối soát hóa đơn 3 chiều (HĐ ↔ PO ↔ GRN)</w:t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16" w:before="16" w:lineRule="auto" w:line="242"/>
        <w:rPr/>
      </w:pPr>
      <w:r>
        <w:rPr>
          <w:sz w:val="16"/>
        </w:rPr>
        <w:t>Value Metric: Usage (hóa đơn hoàn thành)     Kênh: Partner-Led (MISA AMIS)     Ngày: 09/10/2026</w:t>
      </w:r>
    </w:p>
    <w:p w:rsidR="00000000" w:rsidDel="00000000" w:rsidP="00000000" w:rsidRDefault="00000000" w:rsidRPr="00000000" w14:paraId="00000005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Mọi con số dưới đây phải truy được về một ô trong day2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_monetization_model.xlsx. Số không có lý do = số ảo.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6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7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8">
      <w:pPr>
        <w:spacing w:after="16" w:before="16" w:lineRule="auto" w:line="242"/>
        <w:rPr/>
      </w:pPr>
      <w:r>
        <w:rPr>
          <w:sz w:val="16"/>
        </w:rPr>
        <w:t>Ngân sách: Vận hành phòng Kế toán — Tài chính (thay chi phí giờ công làm thêm của KTV công nợ). Người ký: Kế toán trưởng ký đề xuất, CFO hoặc Giám đốc doanh nghiệp phê duyệt chi.</w:t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0B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C">
      <w:pPr>
        <w:spacing w:after="16" w:before="16" w:lineRule="auto" w:line="242"/>
        <w:rPr/>
      </w:pPr>
      <w:r>
        <w:rPr>
          <w:sz w:val="16"/>
        </w:rPr>
        <w:t>Chọn: Usage — tính theo mỗi hóa đơn NCC đối soát 3 chiều xong (10.000 ₫/HĐ, ~$0,3831), mức chi tiêu tối thiểu 1.000.000 ₫/tháng (100 HĐ hoàn thành). Điểm số: Attribution 7/10 (log trace từng dòng, eval 150 HĐ đo precision/recall 99,8%/92,8% và 48/150 HĐ đúng hoàn toàn); Autonomy 3/10 (bắt buộc KTV duyệt mọi HĐ, 68% HĐ cần sửa ghép). Khớp gợi ý USAGE của model.</w:t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10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11">
      <w:pPr>
        <w:spacing w:after="16" w:before="16" w:lineRule="auto" w:line="242"/>
        <w:rPr/>
      </w:pPr>
      <w:r>
        <w:rPr>
          <w:sz w:val="16"/>
        </w:rPr>
        <w:t>1. Nanonets: Usage (workflow block) · 0,10–0,30 $/block (&lt;2,00 $/hóa đơn) · https://nanonets.com/pricing</w:t>
        <w:br/>
        <w:t>2. BILL AP: Seat/User kèm phí giao dịch · 45–49 $/user/tháng (Team 55–65 $, Corp 89 $) · https://www.bill.com/product/pricing</w:t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14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sz w:val="16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Cost/Job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$0.0875 (2.283 ₫)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2_Pricing!B5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Giá sàn (= 3 × Cost/Job)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$0.2624 (6.848 ₫)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2_Pricing!B7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Giá bán đề xuất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$0.3831 (10.000 ₫)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2_Pricing!B19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Gross Margin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77.2%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2_Pricing!B21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Breakeven containment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18.3%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2_Pricing!B33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32.0%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1_Cost_Job!B10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" w:before="16" w:lineRule="auto" w:line="242"/>
        <w:rPr/>
      </w:pPr>
      <w:r>
        <w:rPr>
          <w:sz w:val="16"/>
        </w:rPr>
        <w:t>Giá API kiểm tra ngày 09/10/2026; Biến thể HITL A; Kịch bản Biến thể B: Cost/Job $0.5750, GM -50.1% nếu giữ nguyên giá bán $0.3831. Cost/Job có overhead: $0.1812 (4.729 ₫) → Gross Margin toàn diện: 52.7% (vượt benchmark AI-native 53%). Bội số giá bán: 4,38× Cost/Job.</w:t>
      </w:r>
    </w:p>
    <w:p w:rsidR="00000000" w:rsidDel="00000000" w:rsidP="00000000" w:rsidRDefault="00000000" w:rsidRPr="00000000" w14:paraId="0000002B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2C">
      <w:pPr>
        <w:spacing w:after="16" w:before="16" w:lineRule="auto" w:line="242"/>
        <w:rPr/>
      </w:pPr>
      <w:r>
        <w:rPr>
          <w:sz w:val="16"/>
        </w:rPr>
        <w:t>Neo theo cả hai mức: (1) Nhân công: ARPU $61,3/tháng (1,6 tr ₫) chỉ bằng 11,2% chi phí 1 KTV công nợ ($548/tháng, &lt; trần 50–70%), giải phóng 50% giờ chốt sổ. (2) Giá trị: Tiết kiệm tối thiểu $260/tháng (6,8 tr ₫); giá bán $61,3/tháng chiếm 23,6% giá trị tiết kiệm (trong dải 10–25%). Khách chấp nhận ROI ngay tháng đầu.</w:t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2F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30">
      <w:pPr>
        <w:spacing w:after="16" w:before="16" w:lineRule="auto" w:line="242"/>
        <w:rPr/>
      </w:pPr>
      <w:r>
        <w:rPr>
          <w:sz w:val="16"/>
        </w:rPr>
        <w:t>Với giá 10.000 ₫/hóa đơn, Gross Margin tụt dưới 50% khi tỷ lệ hóa đơn đúng hoàn toàn trên dữ liệu thật dưới 14,6% (eval hiện 32% ở seed 143, kịch bản xấu seed 7 là 21,3%), hoặc khi QA nội bộ vượt 31% số hóa đơn (đang 10%), hoặc khi chi phí OCR + hạ tầng vượt $0,045/hóa đơn (đang $0,012). Biến nguy hiểm nhất là tỷ lệ đúng hoàn toàn trên hóa đơn thật, vì eval hiện chỉ có dữ liệu sinh.</w:t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32">
      <w:pPr>
        <w:spacing w:before="0" w:after="0" w:line="240" w:lineRule="auto"/>
        <w:rPr/>
      </w:pPr>
      <w:r w:rsidDel="00000000" w:rsidR="00000000" w:rsidRPr="00000000">
        <w:rPr>
          <w:sz w:val="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2 · GO-TO-MARKET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34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35">
      <w:pPr>
        <w:spacing w:after="16" w:before="16" w:lineRule="auto" w:line="242"/>
        <w:rPr/>
      </w:pPr>
      <w:r>
        <w:rPr>
          <w:sz w:val="16"/>
        </w:rPr>
        <w:t>Kênh duy nhất: Partner-Led. Đối tác: MISA JSC (MISA AMIS Kế toán). Trạng thái: Chưa liên hệ chính thức (kế hoạch tiếp cận 30 ngày qua MISA Open API Partner). Giá trị cho MISA: Cung cấp engine xử lý ngoại lệ đối soát 3 chiều mà AVA chưa làm (tránh AVA đẩy ngoại lệ về người tự dò); tăng giữ chân SME trên AMIS, chia sẻ doanh thu 20–30%. Dự phòng: nếu sau 30 ngày MISA chưa phản hồi, chuyển đối tác mục tiêu sang Fast Accounting (cùng nhóm khách H2 trong BRIEF_v3) — vẫn là một kênh Partner-Led.</w:t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38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sz w:val="16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ARPU / tháng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$61.30 (1.600.000 ₫)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4_Channel_Fit!B5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Ngân sách CAC / khách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$567.67 (14.816.000 ₫)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4_Channel_Fit!B9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Số deal / AE / ngày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0.33 deal/ngày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4_Channel_Fit!B16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CAC thực tế ước tính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$25,200.00 (657.720.000 ₫)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4_Channel_Fit!B22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8"/>
                <w:rtl w:val="0"/>
              </w:rPr>
              <w:t xml:space="preserve">Lệch bao nhiêu lần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44.4 lần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6"/>
                <w:rtl w:val="0"/>
              </w:rPr>
              <w:t xml:space="preserve">4_Channel_Fit!B23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6" w:before="16" w:lineRule="auto" w:line="242"/>
        <w:rPr/>
      </w:pPr>
      <w:r>
        <w:rPr>
          <w:sz w:val="16"/>
        </w:rPr>
        <w:t>0,33 deal/AE/ngày nên Sales-Led vẫn khả thi về số deal (quota $60.000/năm), nhưng CAC thực tế lệch 44,4 lần ngân sách CAC ($25.200 vs $567,67). ACV: $735,60/năm (19,2 tr ₫); LTV ước tính: $1.703; LTV:CAC = 3,0× (chuẩn Skok SaaS 2.0); CAC Payback: 12 tháng (chuẩn Bessemer SMB).</w:t>
      </w:r>
    </w:p>
    <w:p w:rsidR="00000000" w:rsidDel="00000000" w:rsidP="00000000" w:rsidRDefault="00000000" w:rsidRPr="00000000" w14:paraId="0000004C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4D">
      <w:pPr>
        <w:spacing w:after="16" w:before="16" w:lineRule="auto" w:line="242"/>
        <w:rPr/>
      </w:pPr>
      <w:r>
        <w:rPr>
          <w:sz w:val="16"/>
        </w:rPr>
        <w:t>Mấy giờ: Ngày 25 đến 05 hằng tháng (kỳ chốt sổ), cao điểm 8h–11h sáng khi hóa đơn điện tử NCC dồn về.</w:t>
        <w:br/>
        <w:t>Đang làm gì: Kế toán viên mở từng HĐ, dò lại PO và phiếu nhập kho (GRN) để so khớp từng dòng trước khi trình Kế toán trưởng ký duyệt thanh toán.</w:t>
        <w:br/>
        <w:t>App/kênh: MISA AMIS Kế toán + Excel đối chiếu ngoài + hộp thư Outlook/Gmail nhận HĐ.</w:t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50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ĐIỂM NHÚNG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51">
      <w:pPr>
        <w:spacing w:after="16" w:before="16" w:lineRule="auto" w:line="242"/>
        <w:rPr/>
      </w:pPr>
      <w:r>
        <w:rPr>
          <w:sz w:val="16"/>
        </w:rPr>
        <w:t>Add-on tích hợp trong màn hình 'Chứng từ mua hàng' của MISA AMIS (qua MISA Open API): HĐ đồng bộ vào MISA là có sẵn kết quả đối soát 3 chiều và cờ ngoại lệ — KTV xem và duyệt ngay trên AMIS mà không cần mở website riêng.</w:t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0" w:lineRule="auto" w:before="0" w:line="240"/>
        <w:rPr/>
      </w:pPr>
      <w:r w:rsidDel="00000000" w:rsidR="00000000" w:rsidRPr="00000000">
        <w:rPr>
          <w:rFonts w:ascii="Arial" w:cs="Arial" w:eastAsia="Arial" w:hAnsi="Arial"/>
          <w:sz w:val="4"/>
          <w:szCs w:val="20"/>
          <w:rtl w:val="0"/>
        </w:rPr>
        <w:t xml:space="preserve"> </w:t>
      </w: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53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sz w:val="16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8" w:lineRule="auto" w:before="8" w:line="240"/>
              <w:rPr/>
            </w:pP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6"/>
                <w:rtl w:val="0"/>
              </w:rPr>
              <w:t xml:space="preserve">Kênh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Direct Onboarding (thủ công 3 khách)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Partner-Led qua MISA Store / API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Mở rộng Fast &amp; Đại lý kế toán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6"/>
                <w:rtl w:val="0"/>
              </w:rPr>
              <w:t xml:space="preserve">Mục tiêu số khách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3 khách hàng SME dùng MISA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10 khách hàng trả tiền qua MISA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30 khách hàng trả tiền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6"/>
                <w:rtl w:val="0"/>
              </w:rPr>
              <w:t xml:space="preserve">Việc cụ thể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Onboard tay 3 khách, kết nối API MISA, đo đối soát trên ≥300 HĐ thật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Phát hành app trên MISA Store, đào tạo support MISA, webinar AP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Ra mắt connector Fast, portal đại lý kế toán, học luật theo vendor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6"/>
                <w:rtl w:val="0"/>
              </w:rPr>
              <w:t xml:space="preserve">KPI đo được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Tỷ lệ đúng hoàn toàn thật (≥30%), giảm ≥50% giờ KTV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10 khách trả tiền, ≥60% khách active tuần chốt sổ (NSM), NPS ≥8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ARR $22.000, Gross Margin ≥70%, churn tháng &lt;5%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6"/>
                <w:rtl w:val="0"/>
              </w:rPr>
              <w:t xml:space="preserve">Ai chịu trách nhiệm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N.Q.Huy (Onboarding) &amp; T.V.Hoàn (Engine)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N.Q.Huy (GTM) &amp; P.V.Giáp (API)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N.Q.Huy (Product Lead)</w:t>
            </w:r>
          </w:p>
        </w:tc>
      </w:tr>
    </w:tbl>
    <w:p w:rsidR="00000000" w:rsidDel="00000000" w:rsidP="00000000" w:rsidRDefault="00000000" w:rsidRPr="00000000" w14:paraId="0000006C">
      <w:pPr>
        <w:spacing w:before="0" w:after="0" w:line="240" w:lineRule="auto"/>
        <w:rPr/>
      </w:pPr>
      <w:r w:rsidDel="00000000" w:rsidR="00000000" w:rsidRPr="00000000">
        <w:rPr>
          <w:sz w:val="4"/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6E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sz w:val="16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7"/>
                <w:rtl w:val="0"/>
              </w:rPr>
              <w:t xml:space="preserve">Eval Results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Rồi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Đối soát đúng hoàn toàn 32% HĐ (48/150, seed 143), 68% chuyển KTV; precision dòng 99,8%, recall 92,8%, 0 dòng sai lọt lưới — dữ liệu sinh, chưa có HĐ thật. Kịch bản xấu (seed 7): 21,3% (32/150).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T.V.Hoàn · Đo lại trên ≥300 HĐ thật trước 15/11/2026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Đã có kiến trúc: LLM không bịa số (nguyên tắc 2), không bút toán nào không qua duyệt (nguyên tắc 1), multi-tenant cô lập; cần hoàn thiện văn bản DPA &amp; Q&amp;A.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P.V.Giáp · Hoàn thiện DPA &amp; Q&amp;A trước 30/10/2026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8" w:lineRule="auto" w:before="8" w:line="24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5"/>
                <w:szCs w:val="17"/>
                <w:rtl w:val="0"/>
              </w:rPr>
              <w:t xml:space="preserve">Pilot Report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Đã xong test kỹ thuật kịch bản giả lập; cần pilot 4 tuần với 1 doanh nghiệp SME dùng MISA AMIS (≥300 HĐ) để đo thời gian KTV tiết kiệm thực tế.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pPr>
              <w:spacing w:before="8" w:after="8" w:line="240" w:lineRule="auto"/>
            </w:pPr>
            <w:r>
              <w:rPr>
                <w:sz w:val="15"/>
              </w:rPr>
              <w:t>N.Q.Huy · Bắt đầu pilot 01/11/2026, nghiệm thu 30/11/2026</w:t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 w:line="240"/>
        <w:rPr/>
      </w:pPr>
      <w:r w:rsidDel="00000000" w:rsidR="00000000" w:rsidRPr="00000000">
        <w:rPr>
          <w:sz w:val="4"/>
          <w:rtl w:val="0"/>
        </w:rPr>
      </w:r>
    </w:p>
    <w:p w:rsidR="00000000" w:rsidDel="00000000" w:rsidP="00000000" w:rsidRDefault="00000000" w:rsidRPr="00000000" w14:paraId="00000080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8"/>
          <w:rtl w:val="0"/>
        </w:rPr>
        <w:t xml:space="preserve">BÀI TEST NGƯỜI LẠ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81">
      <w:pPr>
        <w:spacing w:after="16" w:before="16" w:lineRule="auto" w:line="242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82">
      <w:pPr>
        <w:spacing w:after="16" w:before="16" w:lineRule="auto" w:line="242"/>
        <w:rPr/>
      </w:pPr>
      <w:r>
        <w:rPr>
          <w:sz w:val="16"/>
        </w:rPr>
        <w:t>☑  Bạn bán gì, cho ai, tính tiền theo đơn vị nào? — AI đối soát HĐ 3 chiều cho SME dùng MISA AMIS, tính theo hóa đơn hoàn thành ($0,3831/HĐ).</w:t>
      </w:r>
    </w:p>
    <w:p w:rsidR="00000000" w:rsidDel="00000000" w:rsidP="00000000" w:rsidRDefault="00000000" w:rsidRPr="00000000" w14:paraId="00000083">
      <w:pPr>
        <w:spacing w:after="16" w:before="16" w:lineRule="auto" w:line="242"/>
        <w:rPr/>
      </w:pPr>
      <w:r>
        <w:rPr>
          <w:sz w:val="16"/>
        </w:rPr>
        <w:t>☑  Có lãi trên mỗi đơn vị không — con số nào chứng minh? — Gross Margin 77,2%, giá bán $0,3831 gấp 4,38 lần Cost/Job ($0,0875).</w:t>
      </w:r>
    </w:p>
    <w:p w:rsidR="00000000" w:rsidDel="00000000" w:rsidP="00000000" w:rsidRDefault="00000000" w:rsidRPr="00000000" w14:paraId="00000084">
      <w:pPr>
        <w:spacing w:after="16" w:before="16" w:lineRule="auto" w:line="242"/>
        <w:rPr/>
      </w:pPr>
      <w:r>
        <w:rPr>
          <w:sz w:val="16"/>
        </w:rPr>
        <w:t>☑  Tiếp cận khách qua đâu — và vì sao là kênh đó? — Partner-Led (MISA AMIS) vì CAC Sales-Led $25.200 gấp 44,4 lần ngân sách CAC $567,67.</w:t>
      </w:r>
    </w:p>
    <w:p w:rsidR="00000000" w:rsidDel="00000000" w:rsidP="00000000" w:rsidRDefault="00000000" w:rsidRPr="00000000" w14:paraId="00000085">
      <w:pPr>
        <w:spacing w:after="16" w:before="16" w:lineRule="auto" w:line="242"/>
        <w:rPr/>
      </w:pPr>
      <w:r>
        <w:rPr>
          <w:sz w:val="16"/>
        </w:rPr>
        <w:t>Số câu người đọc phải hỏi lại: 1 câu (ĐẠT mục tiêu ≤ 3 — câu hỏi làm rõ tỷ lệ chia sẻ doanh thu 20–30% cho đối tác MISA)</w:t>
      </w:r>
    </w:p>
    <w:p w:rsidR="00000000" w:rsidDel="00000000" w:rsidP="00000000" w:rsidRDefault="00000000" w:rsidRPr="00000000" w14:paraId="00000086">
      <w:pPr>
        <w:spacing w:after="16" w:before="16" w:lineRule="auto" w:line="242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16"/>
          <w:szCs w:val="20"/>
          <w:rtl w:val="0"/>
        </w:rPr>
        <w:t xml:space="preserve">Đừng bán AI. Hãy bán kết quả.</w:t>
      </w:r>
      <w:r w:rsidDel="00000000" w:rsidR="00000000" w:rsidRPr="00000000">
        <w:rPr>
          <w:sz w:val="16"/>
          <w:rtl w:val="0"/>
        </w:rPr>
      </w:r>
    </w:p>
    <w:sectPr>
      <w:pgSz w:h="15840" w:w="12240" w:orient="portrait"/>
      <w:pgMar w:bottom="504" w:top="504" w:left="648" w:right="64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