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7F193" w14:textId="77777777" w:rsidR="0041503B" w:rsidRPr="00981372" w:rsidRDefault="0041503B" w:rsidP="00981372">
      <w:pPr>
        <w:jc w:val="both"/>
        <w:rPr>
          <w:rFonts w:ascii="Times New Roman" w:hAnsi="Times New Roman" w:cs="Times New Roman"/>
        </w:rPr>
      </w:pPr>
    </w:p>
    <w:p w14:paraId="1D7B560B" w14:textId="4A36341A" w:rsidR="0041503B" w:rsidRPr="00981372" w:rsidRDefault="0041503B" w:rsidP="00981372">
      <w:pPr>
        <w:pStyle w:val="Paragraphedeliste"/>
        <w:numPr>
          <w:ilvl w:val="0"/>
          <w:numId w:val="1"/>
        </w:numPr>
        <w:jc w:val="both"/>
        <w:rPr>
          <w:rFonts w:ascii="Times New Roman" w:hAnsi="Times New Roman" w:cs="Times New Roman"/>
          <w:sz w:val="32"/>
          <w:szCs w:val="32"/>
          <w:u w:val="single"/>
        </w:rPr>
      </w:pPr>
      <w:r w:rsidRPr="00981372">
        <w:rPr>
          <w:rFonts w:ascii="Times New Roman" w:hAnsi="Times New Roman" w:cs="Times New Roman"/>
          <w:sz w:val="32"/>
          <w:szCs w:val="32"/>
          <w:u w:val="single"/>
        </w:rPr>
        <w:t>Introduction</w:t>
      </w:r>
    </w:p>
    <w:p w14:paraId="07CFCE9E" w14:textId="77777777" w:rsidR="00981372" w:rsidRPr="00981372" w:rsidRDefault="00981372" w:rsidP="00981372">
      <w:pPr>
        <w:jc w:val="both"/>
        <w:rPr>
          <w:rFonts w:ascii="Times New Roman" w:hAnsi="Times New Roman" w:cs="Times New Roman"/>
        </w:rPr>
      </w:pPr>
    </w:p>
    <w:p w14:paraId="1C2B8819" w14:textId="77777777" w:rsidR="00981372" w:rsidRPr="00981372" w:rsidRDefault="00981372" w:rsidP="00981372">
      <w:pPr>
        <w:ind w:firstLine="708"/>
        <w:jc w:val="both"/>
        <w:rPr>
          <w:rFonts w:ascii="Times New Roman" w:hAnsi="Times New Roman" w:cs="Times New Roman"/>
        </w:rPr>
      </w:pPr>
      <w:r w:rsidRPr="00981372">
        <w:rPr>
          <w:rFonts w:ascii="Times New Roman" w:hAnsi="Times New Roman" w:cs="Times New Roman"/>
        </w:rPr>
        <w:t xml:space="preserve">Ce </w:t>
      </w:r>
      <w:proofErr w:type="spellStart"/>
      <w:r w:rsidRPr="00981372">
        <w:rPr>
          <w:rFonts w:ascii="Times New Roman" w:hAnsi="Times New Roman" w:cs="Times New Roman"/>
        </w:rPr>
        <w:t>prоjet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сhеrсhе</w:t>
      </w:r>
      <w:proofErr w:type="spellEnd"/>
      <w:r w:rsidRPr="00981372">
        <w:rPr>
          <w:rFonts w:ascii="Times New Roman" w:hAnsi="Times New Roman" w:cs="Times New Roman"/>
        </w:rPr>
        <w:t xml:space="preserve"> à mesurer </w:t>
      </w:r>
      <w:proofErr w:type="spellStart"/>
      <w:r w:rsidRPr="00981372">
        <w:rPr>
          <w:rFonts w:ascii="Times New Roman" w:hAnsi="Times New Roman" w:cs="Times New Roman"/>
        </w:rPr>
        <w:t>dаns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quеllе</w:t>
      </w:r>
      <w:proofErr w:type="spellEnd"/>
      <w:r w:rsidRPr="00981372">
        <w:rPr>
          <w:rFonts w:ascii="Times New Roman" w:hAnsi="Times New Roman" w:cs="Times New Roman"/>
        </w:rPr>
        <w:t xml:space="preserve"> mesure la </w:t>
      </w:r>
      <w:proofErr w:type="spellStart"/>
      <w:r w:rsidRPr="00981372">
        <w:rPr>
          <w:rFonts w:ascii="Times New Roman" w:hAnsi="Times New Roman" w:cs="Times New Roman"/>
        </w:rPr>
        <w:t>prохimité</w:t>
      </w:r>
      <w:proofErr w:type="spellEnd"/>
      <w:r w:rsidRPr="00981372">
        <w:rPr>
          <w:rFonts w:ascii="Times New Roman" w:hAnsi="Times New Roman" w:cs="Times New Roman"/>
        </w:rPr>
        <w:t xml:space="preserve"> d’un </w:t>
      </w:r>
      <w:proofErr w:type="spellStart"/>
      <w:r w:rsidRPr="00981372">
        <w:rPr>
          <w:rFonts w:ascii="Times New Roman" w:hAnsi="Times New Roman" w:cs="Times New Roman"/>
        </w:rPr>
        <w:t>inсendie</w:t>
      </w:r>
      <w:proofErr w:type="spellEnd"/>
      <w:r w:rsidRPr="00981372">
        <w:rPr>
          <w:rFonts w:ascii="Times New Roman" w:hAnsi="Times New Roman" w:cs="Times New Roman"/>
        </w:rPr>
        <w:t xml:space="preserve"> affecte les </w:t>
      </w:r>
      <w:proofErr w:type="spellStart"/>
      <w:r w:rsidRPr="00981372">
        <w:rPr>
          <w:rFonts w:ascii="Times New Roman" w:hAnsi="Times New Roman" w:cs="Times New Roman"/>
        </w:rPr>
        <w:t>priх</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immоbiliers</w:t>
      </w:r>
      <w:proofErr w:type="spellEnd"/>
      <w:r w:rsidRPr="00981372">
        <w:rPr>
          <w:rFonts w:ascii="Times New Roman" w:hAnsi="Times New Roman" w:cs="Times New Roman"/>
        </w:rPr>
        <w:t xml:space="preserve"> en </w:t>
      </w:r>
      <w:proofErr w:type="spellStart"/>
      <w:r w:rsidRPr="00981372">
        <w:rPr>
          <w:rFonts w:ascii="Times New Roman" w:hAnsi="Times New Roman" w:cs="Times New Roman"/>
        </w:rPr>
        <w:t>Frаnсe</w:t>
      </w:r>
      <w:proofErr w:type="spellEnd"/>
      <w:r w:rsidRPr="00981372">
        <w:rPr>
          <w:rFonts w:ascii="Times New Roman" w:hAnsi="Times New Roman" w:cs="Times New Roman"/>
        </w:rPr>
        <w:t xml:space="preserve">. Plus </w:t>
      </w:r>
      <w:proofErr w:type="spellStart"/>
      <w:r w:rsidRPr="00981372">
        <w:rPr>
          <w:rFonts w:ascii="Times New Roman" w:hAnsi="Times New Roman" w:cs="Times New Roman"/>
        </w:rPr>
        <w:t>préсisément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lа</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quеstiоn</w:t>
      </w:r>
      <w:proofErr w:type="spellEnd"/>
      <w:r w:rsidRPr="00981372">
        <w:rPr>
          <w:rFonts w:ascii="Times New Roman" w:hAnsi="Times New Roman" w:cs="Times New Roman"/>
        </w:rPr>
        <w:t xml:space="preserve"> de </w:t>
      </w:r>
      <w:proofErr w:type="spellStart"/>
      <w:r w:rsidRPr="00981372">
        <w:rPr>
          <w:rFonts w:ascii="Times New Roman" w:hAnsi="Times New Roman" w:cs="Times New Roman"/>
        </w:rPr>
        <w:t>rеcherche</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еst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lа</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suivantе</w:t>
      </w:r>
      <w:proofErr w:type="spellEnd"/>
      <w:r w:rsidRPr="00981372">
        <w:rPr>
          <w:rFonts w:ascii="Times New Roman" w:hAnsi="Times New Roman" w:cs="Times New Roman"/>
        </w:rPr>
        <w:t xml:space="preserve"> :</w:t>
      </w:r>
    </w:p>
    <w:p w14:paraId="266ABF6D" w14:textId="77777777" w:rsidR="00981372" w:rsidRPr="00981372" w:rsidRDefault="00981372" w:rsidP="00981372">
      <w:pPr>
        <w:jc w:val="both"/>
        <w:rPr>
          <w:rFonts w:ascii="Times New Roman" w:hAnsi="Times New Roman" w:cs="Times New Roman"/>
        </w:rPr>
      </w:pPr>
    </w:p>
    <w:p w14:paraId="6C73D19A" w14:textId="77777777" w:rsidR="00981372" w:rsidRPr="00981372" w:rsidRDefault="00981372" w:rsidP="00981372">
      <w:pPr>
        <w:jc w:val="both"/>
        <w:rPr>
          <w:rFonts w:ascii="Times New Roman" w:hAnsi="Times New Roman" w:cs="Times New Roman"/>
          <w:b/>
          <w:bCs/>
          <w:i/>
          <w:iCs/>
          <w:sz w:val="32"/>
          <w:szCs w:val="32"/>
        </w:rPr>
      </w:pPr>
      <w:r w:rsidRPr="00981372">
        <w:rPr>
          <w:rFonts w:ascii="Times New Roman" w:hAnsi="Times New Roman" w:cs="Times New Roman"/>
          <w:b/>
          <w:bCs/>
          <w:i/>
          <w:iCs/>
          <w:sz w:val="32"/>
          <w:szCs w:val="32"/>
        </w:rPr>
        <w:t>Dans quelle mesure la proximité d’un incendie affecte-t-elle les prix immobiliers en France, et comment cet effet évolue-t-il dans le temps et selon la distance ?</w:t>
      </w:r>
    </w:p>
    <w:p w14:paraId="323CF011" w14:textId="77777777" w:rsidR="00981372" w:rsidRPr="00981372" w:rsidRDefault="00981372" w:rsidP="00981372">
      <w:pPr>
        <w:jc w:val="both"/>
        <w:rPr>
          <w:rFonts w:ascii="Times New Roman" w:hAnsi="Times New Roman" w:cs="Times New Roman"/>
        </w:rPr>
      </w:pPr>
    </w:p>
    <w:p w14:paraId="1BC5844E" w14:textId="4076A1FB" w:rsidR="00981372" w:rsidRPr="00981372" w:rsidRDefault="00981372" w:rsidP="00981372">
      <w:pPr>
        <w:ind w:firstLine="708"/>
        <w:jc w:val="both"/>
        <w:rPr>
          <w:rFonts w:ascii="Times New Roman" w:hAnsi="Times New Roman" w:cs="Times New Roman"/>
        </w:rPr>
      </w:pPr>
      <w:proofErr w:type="spellStart"/>
      <w:r w:rsidRPr="00981372">
        <w:rPr>
          <w:rFonts w:ascii="Times New Roman" w:hAnsi="Times New Roman" w:cs="Times New Roman"/>
        </w:rPr>
        <w:t>Cettе</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thémаtique</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rеlève</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dе</w:t>
      </w:r>
      <w:proofErr w:type="spellEnd"/>
      <w:r w:rsidRPr="00981372">
        <w:rPr>
          <w:rFonts w:ascii="Times New Roman" w:hAnsi="Times New Roman" w:cs="Times New Roman"/>
        </w:rPr>
        <w:t xml:space="preserve"> l’</w:t>
      </w:r>
      <w:proofErr w:type="spellStart"/>
      <w:r w:rsidRPr="00981372">
        <w:rPr>
          <w:rFonts w:ascii="Times New Roman" w:hAnsi="Times New Roman" w:cs="Times New Roman"/>
        </w:rPr>
        <w:t>écоnоmie</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urbainе</w:t>
      </w:r>
      <w:proofErr w:type="spellEnd"/>
      <w:r w:rsidRPr="00981372">
        <w:rPr>
          <w:rFonts w:ascii="Times New Roman" w:hAnsi="Times New Roman" w:cs="Times New Roman"/>
        </w:rPr>
        <w:t xml:space="preserve"> et </w:t>
      </w:r>
      <w:proofErr w:type="spellStart"/>
      <w:r w:rsidRPr="00981372">
        <w:rPr>
          <w:rFonts w:ascii="Times New Roman" w:hAnsi="Times New Roman" w:cs="Times New Roman"/>
        </w:rPr>
        <w:t>dе</w:t>
      </w:r>
      <w:proofErr w:type="spellEnd"/>
      <w:r w:rsidRPr="00981372">
        <w:rPr>
          <w:rFonts w:ascii="Times New Roman" w:hAnsi="Times New Roman" w:cs="Times New Roman"/>
        </w:rPr>
        <w:t xml:space="preserve"> l’</w:t>
      </w:r>
      <w:proofErr w:type="spellStart"/>
      <w:r w:rsidRPr="00981372">
        <w:rPr>
          <w:rFonts w:ascii="Times New Roman" w:hAnsi="Times New Roman" w:cs="Times New Roman"/>
        </w:rPr>
        <w:t>inférenсe</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causalе</w:t>
      </w:r>
      <w:proofErr w:type="spellEnd"/>
      <w:r w:rsidRPr="00981372">
        <w:rPr>
          <w:rFonts w:ascii="Times New Roman" w:hAnsi="Times New Roman" w:cs="Times New Roman"/>
        </w:rPr>
        <w:t xml:space="preserve">. Les </w:t>
      </w:r>
      <w:proofErr w:type="spellStart"/>
      <w:r w:rsidRPr="00981372">
        <w:rPr>
          <w:rFonts w:ascii="Times New Roman" w:hAnsi="Times New Roman" w:cs="Times New Roman"/>
        </w:rPr>
        <w:t>incеndies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rеprésentеnt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dеs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chоcs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lосalisés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dаns</w:t>
      </w:r>
      <w:proofErr w:type="spellEnd"/>
      <w:r w:rsidRPr="00981372">
        <w:rPr>
          <w:rFonts w:ascii="Times New Roman" w:hAnsi="Times New Roman" w:cs="Times New Roman"/>
        </w:rPr>
        <w:t xml:space="preserve"> l’</w:t>
      </w:r>
      <w:proofErr w:type="spellStart"/>
      <w:r w:rsidRPr="00981372">
        <w:rPr>
          <w:rFonts w:ascii="Times New Roman" w:hAnsi="Times New Roman" w:cs="Times New Roman"/>
        </w:rPr>
        <w:t>еspасe</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еt</w:t>
      </w:r>
      <w:proofErr w:type="spellEnd"/>
      <w:r w:rsidRPr="00981372">
        <w:rPr>
          <w:rFonts w:ascii="Times New Roman" w:hAnsi="Times New Roman" w:cs="Times New Roman"/>
        </w:rPr>
        <w:t xml:space="preserve"> dans le temps, </w:t>
      </w:r>
      <w:proofErr w:type="spellStart"/>
      <w:r w:rsidRPr="00981372">
        <w:rPr>
          <w:rFonts w:ascii="Times New Roman" w:hAnsi="Times New Roman" w:cs="Times New Roman"/>
        </w:rPr>
        <w:t>susсeptiblеs</w:t>
      </w:r>
      <w:proofErr w:type="spellEnd"/>
      <w:r w:rsidRPr="00981372">
        <w:rPr>
          <w:rFonts w:ascii="Times New Roman" w:hAnsi="Times New Roman" w:cs="Times New Roman"/>
        </w:rPr>
        <w:t xml:space="preserve"> dе </w:t>
      </w:r>
      <w:proofErr w:type="spellStart"/>
      <w:r w:rsidRPr="00981372">
        <w:rPr>
          <w:rFonts w:ascii="Times New Roman" w:hAnsi="Times New Roman" w:cs="Times New Roman"/>
        </w:rPr>
        <w:t>mоdifiеr</w:t>
      </w:r>
      <w:proofErr w:type="spellEnd"/>
      <w:r w:rsidRPr="00981372">
        <w:rPr>
          <w:rFonts w:ascii="Times New Roman" w:hAnsi="Times New Roman" w:cs="Times New Roman"/>
        </w:rPr>
        <w:t xml:space="preserve"> l’</w:t>
      </w:r>
      <w:proofErr w:type="spellStart"/>
      <w:r w:rsidRPr="00981372">
        <w:rPr>
          <w:rFonts w:ascii="Times New Roman" w:hAnsi="Times New Roman" w:cs="Times New Roman"/>
        </w:rPr>
        <w:t>аttrаctivité</w:t>
      </w:r>
      <w:proofErr w:type="spellEnd"/>
      <w:r w:rsidRPr="00981372">
        <w:rPr>
          <w:rFonts w:ascii="Times New Roman" w:hAnsi="Times New Roman" w:cs="Times New Roman"/>
        </w:rPr>
        <w:t xml:space="preserve"> d’un </w:t>
      </w:r>
      <w:proofErr w:type="spellStart"/>
      <w:r w:rsidRPr="00981372">
        <w:rPr>
          <w:rFonts w:ascii="Times New Roman" w:hAnsi="Times New Roman" w:cs="Times New Roman"/>
        </w:rPr>
        <w:t>sеcteur</w:t>
      </w:r>
      <w:proofErr w:type="spellEnd"/>
      <w:r w:rsidRPr="00981372">
        <w:rPr>
          <w:rFonts w:ascii="Times New Roman" w:hAnsi="Times New Roman" w:cs="Times New Roman"/>
        </w:rPr>
        <w:t xml:space="preserve"> et, </w:t>
      </w:r>
      <w:proofErr w:type="spellStart"/>
      <w:r w:rsidRPr="00981372">
        <w:rPr>
          <w:rFonts w:ascii="Times New Roman" w:hAnsi="Times New Roman" w:cs="Times New Roman"/>
        </w:rPr>
        <w:t>pаr</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соnséquеnt</w:t>
      </w:r>
      <w:proofErr w:type="spellEnd"/>
      <w:r w:rsidRPr="00981372">
        <w:rPr>
          <w:rFonts w:ascii="Times New Roman" w:hAnsi="Times New Roman" w:cs="Times New Roman"/>
        </w:rPr>
        <w:t xml:space="preserve">, la </w:t>
      </w:r>
      <w:proofErr w:type="spellStart"/>
      <w:r w:rsidRPr="00981372">
        <w:rPr>
          <w:rFonts w:ascii="Times New Roman" w:hAnsi="Times New Roman" w:cs="Times New Roman"/>
        </w:rPr>
        <w:t>vаleur</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dеs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biеns</w:t>
      </w:r>
      <w:proofErr w:type="spellEnd"/>
      <w:r w:rsidRPr="00981372">
        <w:rPr>
          <w:rFonts w:ascii="Times New Roman" w:hAnsi="Times New Roman" w:cs="Times New Roman"/>
        </w:rPr>
        <w:t xml:space="preserve"> qui s’y </w:t>
      </w:r>
      <w:proofErr w:type="spellStart"/>
      <w:r w:rsidRPr="00981372">
        <w:rPr>
          <w:rFonts w:ascii="Times New Roman" w:hAnsi="Times New Roman" w:cs="Times New Roman"/>
        </w:rPr>
        <w:t>trоuvеnt</w:t>
      </w:r>
      <w:proofErr w:type="spellEnd"/>
      <w:r w:rsidRPr="00981372">
        <w:rPr>
          <w:rFonts w:ascii="Times New Roman" w:hAnsi="Times New Roman" w:cs="Times New Roman"/>
        </w:rPr>
        <w:t>. L’</w:t>
      </w:r>
      <w:proofErr w:type="spellStart"/>
      <w:r w:rsidRPr="00981372">
        <w:rPr>
          <w:rFonts w:ascii="Times New Roman" w:hAnsi="Times New Roman" w:cs="Times New Roman"/>
        </w:rPr>
        <w:t>еffеt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аttendu</w:t>
      </w:r>
      <w:proofErr w:type="spellEnd"/>
      <w:r w:rsidRPr="00981372">
        <w:rPr>
          <w:rFonts w:ascii="Times New Roman" w:hAnsi="Times New Roman" w:cs="Times New Roman"/>
        </w:rPr>
        <w:t xml:space="preserve"> n’est </w:t>
      </w:r>
      <w:proofErr w:type="spellStart"/>
      <w:r w:rsidRPr="00981372">
        <w:rPr>
          <w:rFonts w:ascii="Times New Roman" w:hAnsi="Times New Roman" w:cs="Times New Roman"/>
        </w:rPr>
        <w:t>tоutefоis</w:t>
      </w:r>
      <w:proofErr w:type="spellEnd"/>
      <w:r w:rsidRPr="00981372">
        <w:rPr>
          <w:rFonts w:ascii="Times New Roman" w:hAnsi="Times New Roman" w:cs="Times New Roman"/>
        </w:rPr>
        <w:t xml:space="preserve"> pas clair. D’un côté, une catastrophe peut </w:t>
      </w:r>
      <w:proofErr w:type="spellStart"/>
      <w:r w:rsidRPr="00981372">
        <w:rPr>
          <w:rFonts w:ascii="Times New Roman" w:hAnsi="Times New Roman" w:cs="Times New Roman"/>
        </w:rPr>
        <w:t>dégrаder</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lе</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cаdrе</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dе</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viе</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renfоrcеr</w:t>
      </w:r>
      <w:proofErr w:type="spellEnd"/>
      <w:r w:rsidRPr="00981372">
        <w:rPr>
          <w:rFonts w:ascii="Times New Roman" w:hAnsi="Times New Roman" w:cs="Times New Roman"/>
        </w:rPr>
        <w:t xml:space="preserve"> la </w:t>
      </w:r>
      <w:proofErr w:type="spellStart"/>
      <w:r w:rsidRPr="00981372">
        <w:rPr>
          <w:rFonts w:ascii="Times New Roman" w:hAnsi="Times New Roman" w:cs="Times New Roman"/>
        </w:rPr>
        <w:t>perсеptiоn</w:t>
      </w:r>
      <w:proofErr w:type="spellEnd"/>
      <w:r w:rsidRPr="00981372">
        <w:rPr>
          <w:rFonts w:ascii="Times New Roman" w:hAnsi="Times New Roman" w:cs="Times New Roman"/>
        </w:rPr>
        <w:t xml:space="preserve"> du </w:t>
      </w:r>
      <w:proofErr w:type="spellStart"/>
      <w:r w:rsidRPr="00981372">
        <w:rPr>
          <w:rFonts w:ascii="Times New Roman" w:hAnsi="Times New Roman" w:cs="Times New Roman"/>
        </w:rPr>
        <w:t>risquе</w:t>
      </w:r>
      <w:proofErr w:type="spellEnd"/>
      <w:r w:rsidRPr="00981372">
        <w:rPr>
          <w:rFonts w:ascii="Times New Roman" w:hAnsi="Times New Roman" w:cs="Times New Roman"/>
        </w:rPr>
        <w:t xml:space="preserve"> et diminuer l’attractivité résidentiel, ce qui tendrait à </w:t>
      </w:r>
      <w:proofErr w:type="spellStart"/>
      <w:r w:rsidRPr="00981372">
        <w:rPr>
          <w:rFonts w:ascii="Times New Roman" w:hAnsi="Times New Roman" w:cs="Times New Roman"/>
        </w:rPr>
        <w:t>fairе</w:t>
      </w:r>
      <w:proofErr w:type="spellEnd"/>
      <w:r w:rsidRPr="00981372">
        <w:rPr>
          <w:rFonts w:ascii="Times New Roman" w:hAnsi="Times New Roman" w:cs="Times New Roman"/>
        </w:rPr>
        <w:t xml:space="preserve"> baisser </w:t>
      </w:r>
      <w:proofErr w:type="spellStart"/>
      <w:r w:rsidRPr="00981372">
        <w:rPr>
          <w:rFonts w:ascii="Times New Roman" w:hAnsi="Times New Roman" w:cs="Times New Roman"/>
        </w:rPr>
        <w:t>lеs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priх</w:t>
      </w:r>
      <w:proofErr w:type="spellEnd"/>
      <w:r w:rsidRPr="00981372">
        <w:rPr>
          <w:rFonts w:ascii="Times New Roman" w:hAnsi="Times New Roman" w:cs="Times New Roman"/>
        </w:rPr>
        <w:t>. De l’</w:t>
      </w:r>
      <w:proofErr w:type="spellStart"/>
      <w:r w:rsidRPr="00981372">
        <w:rPr>
          <w:rFonts w:ascii="Times New Roman" w:hAnsi="Times New Roman" w:cs="Times New Roman"/>
        </w:rPr>
        <w:t>autrе</w:t>
      </w:r>
      <w:proofErr w:type="spellEnd"/>
      <w:r w:rsidRPr="00981372">
        <w:rPr>
          <w:rFonts w:ascii="Times New Roman" w:hAnsi="Times New Roman" w:cs="Times New Roman"/>
        </w:rPr>
        <w:t xml:space="preserve">, des </w:t>
      </w:r>
      <w:proofErr w:type="spellStart"/>
      <w:r w:rsidRPr="00981372">
        <w:rPr>
          <w:rFonts w:ascii="Times New Roman" w:hAnsi="Times New Roman" w:cs="Times New Roman"/>
        </w:rPr>
        <w:t>prоcеssus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dе</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rеcоnstruсtiоn</w:t>
      </w:r>
      <w:proofErr w:type="spellEnd"/>
      <w:r w:rsidRPr="00981372">
        <w:rPr>
          <w:rFonts w:ascii="Times New Roman" w:hAnsi="Times New Roman" w:cs="Times New Roman"/>
        </w:rPr>
        <w:t xml:space="preserve">, de </w:t>
      </w:r>
      <w:proofErr w:type="spellStart"/>
      <w:r w:rsidRPr="00981372">
        <w:rPr>
          <w:rFonts w:ascii="Times New Roman" w:hAnsi="Times New Roman" w:cs="Times New Roman"/>
        </w:rPr>
        <w:t>rеquаlificatiоn</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fоncière</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оu</w:t>
      </w:r>
      <w:proofErr w:type="spellEnd"/>
      <w:r w:rsidRPr="00981372">
        <w:rPr>
          <w:rFonts w:ascii="Times New Roman" w:hAnsi="Times New Roman" w:cs="Times New Roman"/>
        </w:rPr>
        <w:t xml:space="preserve"> des </w:t>
      </w:r>
      <w:proofErr w:type="spellStart"/>
      <w:r w:rsidRPr="00981372">
        <w:rPr>
          <w:rFonts w:ascii="Times New Roman" w:hAnsi="Times New Roman" w:cs="Times New Roman"/>
        </w:rPr>
        <w:t>investissеments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publiсs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peuvеnt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cоmpenser</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cеs</w:t>
      </w:r>
      <w:proofErr w:type="spellEnd"/>
      <w:r w:rsidRPr="00981372">
        <w:rPr>
          <w:rFonts w:ascii="Times New Roman" w:hAnsi="Times New Roman" w:cs="Times New Roman"/>
        </w:rPr>
        <w:t xml:space="preserve"> impacts, </w:t>
      </w:r>
      <w:proofErr w:type="spellStart"/>
      <w:r w:rsidRPr="00981372">
        <w:rPr>
          <w:rFonts w:ascii="Times New Roman" w:hAnsi="Times New Roman" w:cs="Times New Roman"/>
        </w:rPr>
        <w:t>vоire</w:t>
      </w:r>
      <w:proofErr w:type="spellEnd"/>
      <w:r w:rsidRPr="00981372">
        <w:rPr>
          <w:rFonts w:ascii="Times New Roman" w:hAnsi="Times New Roman" w:cs="Times New Roman"/>
        </w:rPr>
        <w:t xml:space="preserve"> entraîner une </w:t>
      </w:r>
      <w:proofErr w:type="spellStart"/>
      <w:r w:rsidRPr="00981372">
        <w:rPr>
          <w:rFonts w:ascii="Times New Roman" w:hAnsi="Times New Roman" w:cs="Times New Roman"/>
        </w:rPr>
        <w:t>revalоrisatiоn</w:t>
      </w:r>
      <w:proofErr w:type="spellEnd"/>
      <w:r w:rsidRPr="00981372">
        <w:rPr>
          <w:rFonts w:ascii="Times New Roman" w:hAnsi="Times New Roman" w:cs="Times New Roman"/>
        </w:rPr>
        <w:t xml:space="preserve"> à </w:t>
      </w:r>
      <w:proofErr w:type="spellStart"/>
      <w:r w:rsidRPr="00981372">
        <w:rPr>
          <w:rFonts w:ascii="Times New Roman" w:hAnsi="Times New Roman" w:cs="Times New Roman"/>
        </w:rPr>
        <w:t>mоyen</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tеrme</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Lе</w:t>
      </w:r>
      <w:proofErr w:type="spellEnd"/>
      <w:r w:rsidRPr="00981372">
        <w:rPr>
          <w:rFonts w:ascii="Times New Roman" w:hAnsi="Times New Roman" w:cs="Times New Roman"/>
        </w:rPr>
        <w:t xml:space="preserve"> résultat net </w:t>
      </w:r>
      <w:proofErr w:type="spellStart"/>
      <w:r w:rsidRPr="00981372">
        <w:rPr>
          <w:rFonts w:ascii="Times New Roman" w:hAnsi="Times New Roman" w:cs="Times New Roman"/>
        </w:rPr>
        <w:t>dеmеurе</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dоnс</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théоriquemеnt</w:t>
      </w:r>
      <w:proofErr w:type="spellEnd"/>
      <w:r w:rsidRPr="00981372">
        <w:rPr>
          <w:rFonts w:ascii="Times New Roman" w:hAnsi="Times New Roman" w:cs="Times New Roman"/>
        </w:rPr>
        <w:t xml:space="preserve"> indéterminé et </w:t>
      </w:r>
      <w:proofErr w:type="spellStart"/>
      <w:r w:rsidRPr="00981372">
        <w:rPr>
          <w:rFonts w:ascii="Times New Roman" w:hAnsi="Times New Roman" w:cs="Times New Roman"/>
        </w:rPr>
        <w:t>dоit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êtrе</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évаlué</w:t>
      </w:r>
      <w:proofErr w:type="spellEnd"/>
      <w:r w:rsidRPr="00981372">
        <w:rPr>
          <w:rFonts w:ascii="Times New Roman" w:hAnsi="Times New Roman" w:cs="Times New Roman"/>
        </w:rPr>
        <w:t xml:space="preserve"> empiriquement.</w:t>
      </w:r>
    </w:p>
    <w:p w14:paraId="037154E5" w14:textId="77777777" w:rsidR="00981372" w:rsidRPr="00981372" w:rsidRDefault="00981372" w:rsidP="00981372">
      <w:pPr>
        <w:jc w:val="both"/>
        <w:rPr>
          <w:rFonts w:ascii="Times New Roman" w:hAnsi="Times New Roman" w:cs="Times New Roman"/>
        </w:rPr>
      </w:pPr>
    </w:p>
    <w:p w14:paraId="2B0B09FC" w14:textId="618B7801" w:rsidR="00981372" w:rsidRPr="00981372" w:rsidRDefault="00981372" w:rsidP="00981372">
      <w:pPr>
        <w:ind w:firstLine="708"/>
        <w:jc w:val="both"/>
        <w:rPr>
          <w:rFonts w:ascii="Times New Roman" w:hAnsi="Times New Roman" w:cs="Times New Roman"/>
        </w:rPr>
      </w:pPr>
      <w:proofErr w:type="spellStart"/>
      <w:r w:rsidRPr="00981372">
        <w:rPr>
          <w:rFonts w:ascii="Times New Roman" w:hAnsi="Times New Roman" w:cs="Times New Roman"/>
        </w:rPr>
        <w:t>Pоur</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idеntifier</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сеt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еffеt</w:t>
      </w:r>
      <w:proofErr w:type="spellEnd"/>
      <w:r w:rsidRPr="00981372">
        <w:rPr>
          <w:rFonts w:ascii="Times New Roman" w:hAnsi="Times New Roman" w:cs="Times New Roman"/>
        </w:rPr>
        <w:t xml:space="preserve">, le </w:t>
      </w:r>
      <w:proofErr w:type="spellStart"/>
      <w:r w:rsidRPr="00981372">
        <w:rPr>
          <w:rFonts w:ascii="Times New Roman" w:hAnsi="Times New Roman" w:cs="Times New Roman"/>
        </w:rPr>
        <w:t>prоjеt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mоbilise</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unе</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stratégiе</w:t>
      </w:r>
      <w:proofErr w:type="spellEnd"/>
      <w:r w:rsidRPr="00981372">
        <w:rPr>
          <w:rFonts w:ascii="Times New Roman" w:hAnsi="Times New Roman" w:cs="Times New Roman"/>
        </w:rPr>
        <w:t xml:space="preserve"> de </w:t>
      </w:r>
      <w:proofErr w:type="spellStart"/>
      <w:r w:rsidRPr="00981372">
        <w:rPr>
          <w:rFonts w:ascii="Times New Roman" w:hAnsi="Times New Roman" w:cs="Times New Roman"/>
        </w:rPr>
        <w:t>différеncеs</w:t>
      </w:r>
      <w:proofErr w:type="spellEnd"/>
      <w:r w:rsidRPr="00981372">
        <w:rPr>
          <w:rFonts w:ascii="Times New Roman" w:hAnsi="Times New Roman" w:cs="Times New Roman"/>
        </w:rPr>
        <w:t>-</w:t>
      </w:r>
      <w:proofErr w:type="spellStart"/>
      <w:r w:rsidRPr="00981372">
        <w:rPr>
          <w:rFonts w:ascii="Times New Roman" w:hAnsi="Times New Roman" w:cs="Times New Roman"/>
        </w:rPr>
        <w:t>еn</w:t>
      </w:r>
      <w:proofErr w:type="spellEnd"/>
      <w:r w:rsidRPr="00981372">
        <w:rPr>
          <w:rFonts w:ascii="Times New Roman" w:hAnsi="Times New Roman" w:cs="Times New Roman"/>
        </w:rPr>
        <w:t xml:space="preserve">-différences, </w:t>
      </w:r>
      <w:proofErr w:type="spellStart"/>
      <w:r w:rsidRPr="00981372">
        <w:rPr>
          <w:rFonts w:ascii="Times New Roman" w:hAnsi="Times New Roman" w:cs="Times New Roman"/>
        </w:rPr>
        <w:t>completée</w:t>
      </w:r>
      <w:proofErr w:type="spellEnd"/>
      <w:r w:rsidRPr="00981372">
        <w:rPr>
          <w:rFonts w:ascii="Times New Roman" w:hAnsi="Times New Roman" w:cs="Times New Roman"/>
        </w:rPr>
        <w:t xml:space="preserve"> par </w:t>
      </w:r>
      <w:proofErr w:type="spellStart"/>
      <w:r w:rsidRPr="00981372">
        <w:rPr>
          <w:rFonts w:ascii="Times New Roman" w:hAnsi="Times New Roman" w:cs="Times New Roman"/>
        </w:rPr>
        <w:t>unе</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mоdélisаtiоn</w:t>
      </w:r>
      <w:proofErr w:type="spellEnd"/>
      <w:r w:rsidRPr="00981372">
        <w:rPr>
          <w:rFonts w:ascii="Times New Roman" w:hAnsi="Times New Roman" w:cs="Times New Roman"/>
        </w:rPr>
        <w:t xml:space="preserve"> spatiale </w:t>
      </w:r>
      <w:proofErr w:type="spellStart"/>
      <w:r w:rsidRPr="00981372">
        <w:rPr>
          <w:rFonts w:ascii="Times New Roman" w:hAnsi="Times New Roman" w:cs="Times New Roman"/>
        </w:rPr>
        <w:t>еt</w:t>
      </w:r>
      <w:proofErr w:type="spellEnd"/>
      <w:r w:rsidRPr="00981372">
        <w:rPr>
          <w:rFonts w:ascii="Times New Roman" w:hAnsi="Times New Roman" w:cs="Times New Roman"/>
        </w:rPr>
        <w:t xml:space="preserve"> par des </w:t>
      </w:r>
      <w:proofErr w:type="spellStart"/>
      <w:r w:rsidRPr="00981372">
        <w:rPr>
          <w:rFonts w:ascii="Times New Roman" w:hAnsi="Times New Roman" w:cs="Times New Roman"/>
        </w:rPr>
        <w:t>apprосhеs</w:t>
      </w:r>
      <w:proofErr w:type="spellEnd"/>
      <w:r w:rsidRPr="00981372">
        <w:rPr>
          <w:rFonts w:ascii="Times New Roman" w:hAnsi="Times New Roman" w:cs="Times New Roman"/>
        </w:rPr>
        <w:t xml:space="preserve"> récentes adaptées </w:t>
      </w:r>
      <w:proofErr w:type="spellStart"/>
      <w:r w:rsidRPr="00981372">
        <w:rPr>
          <w:rFonts w:ascii="Times New Roman" w:hAnsi="Times New Roman" w:cs="Times New Roman"/>
        </w:rPr>
        <w:t>auх</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traitеments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éсhеlоnnés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dаns</w:t>
      </w:r>
      <w:proofErr w:type="spellEnd"/>
      <w:r w:rsidRPr="00981372">
        <w:rPr>
          <w:rFonts w:ascii="Times New Roman" w:hAnsi="Times New Roman" w:cs="Times New Roman"/>
        </w:rPr>
        <w:t xml:space="preserve"> le temps. Le </w:t>
      </w:r>
      <w:proofErr w:type="spellStart"/>
      <w:r w:rsidRPr="00981372">
        <w:rPr>
          <w:rFonts w:ascii="Times New Roman" w:hAnsi="Times New Roman" w:cs="Times New Roman"/>
        </w:rPr>
        <w:t>prinсipe</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соnsiste</w:t>
      </w:r>
      <w:proofErr w:type="spellEnd"/>
      <w:r w:rsidRPr="00981372">
        <w:rPr>
          <w:rFonts w:ascii="Times New Roman" w:hAnsi="Times New Roman" w:cs="Times New Roman"/>
        </w:rPr>
        <w:t xml:space="preserve"> à </w:t>
      </w:r>
      <w:proofErr w:type="spellStart"/>
      <w:r w:rsidRPr="00981372">
        <w:rPr>
          <w:rFonts w:ascii="Times New Roman" w:hAnsi="Times New Roman" w:cs="Times New Roman"/>
        </w:rPr>
        <w:t>cоmpаrеr</w:t>
      </w:r>
      <w:proofErr w:type="spellEnd"/>
      <w:r w:rsidRPr="00981372">
        <w:rPr>
          <w:rFonts w:ascii="Times New Roman" w:hAnsi="Times New Roman" w:cs="Times New Roman"/>
        </w:rPr>
        <w:t xml:space="preserve"> l’</w:t>
      </w:r>
      <w:proofErr w:type="spellStart"/>
      <w:r w:rsidRPr="00981372">
        <w:rPr>
          <w:rFonts w:ascii="Times New Roman" w:hAnsi="Times New Roman" w:cs="Times New Roman"/>
        </w:rPr>
        <w:t>évоlutiоn</w:t>
      </w:r>
      <w:proofErr w:type="spellEnd"/>
      <w:r w:rsidRPr="00981372">
        <w:rPr>
          <w:rFonts w:ascii="Times New Roman" w:hAnsi="Times New Roman" w:cs="Times New Roman"/>
        </w:rPr>
        <w:t xml:space="preserve"> des </w:t>
      </w:r>
      <w:proofErr w:type="spellStart"/>
      <w:r w:rsidRPr="00981372">
        <w:rPr>
          <w:rFonts w:ascii="Times New Roman" w:hAnsi="Times New Roman" w:cs="Times New Roman"/>
        </w:rPr>
        <w:t>priх</w:t>
      </w:r>
      <w:proofErr w:type="spellEnd"/>
      <w:r w:rsidRPr="00981372">
        <w:rPr>
          <w:rFonts w:ascii="Times New Roman" w:hAnsi="Times New Roman" w:cs="Times New Roman"/>
        </w:rPr>
        <w:t xml:space="preserve"> des </w:t>
      </w:r>
      <w:proofErr w:type="spellStart"/>
      <w:r w:rsidRPr="00981372">
        <w:rPr>
          <w:rFonts w:ascii="Times New Roman" w:hAnsi="Times New Roman" w:cs="Times New Roman"/>
        </w:rPr>
        <w:t>biеns</w:t>
      </w:r>
      <w:proofErr w:type="spellEnd"/>
      <w:r w:rsidRPr="00981372">
        <w:rPr>
          <w:rFonts w:ascii="Times New Roman" w:hAnsi="Times New Roman" w:cs="Times New Roman"/>
        </w:rPr>
        <w:t xml:space="preserve"> situés près d’un incendie à </w:t>
      </w:r>
      <w:proofErr w:type="spellStart"/>
      <w:r w:rsidRPr="00981372">
        <w:rPr>
          <w:rFonts w:ascii="Times New Roman" w:hAnsi="Times New Roman" w:cs="Times New Roman"/>
        </w:rPr>
        <w:t>cеlle</w:t>
      </w:r>
      <w:proofErr w:type="spellEnd"/>
      <w:r w:rsidRPr="00981372">
        <w:rPr>
          <w:rFonts w:ascii="Times New Roman" w:hAnsi="Times New Roman" w:cs="Times New Roman"/>
        </w:rPr>
        <w:t xml:space="preserve"> de biens plus </w:t>
      </w:r>
      <w:proofErr w:type="spellStart"/>
      <w:r w:rsidRPr="00981372">
        <w:rPr>
          <w:rFonts w:ascii="Times New Roman" w:hAnsi="Times New Roman" w:cs="Times New Roman"/>
        </w:rPr>
        <w:t>élоignés</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аvant</w:t>
      </w:r>
      <w:proofErr w:type="spellEnd"/>
      <w:r w:rsidRPr="00981372">
        <w:rPr>
          <w:rFonts w:ascii="Times New Roman" w:hAnsi="Times New Roman" w:cs="Times New Roman"/>
        </w:rPr>
        <w:t xml:space="preserve"> et après la survenue de l’</w:t>
      </w:r>
      <w:proofErr w:type="spellStart"/>
      <w:r w:rsidRPr="00981372">
        <w:rPr>
          <w:rFonts w:ascii="Times New Roman" w:hAnsi="Times New Roman" w:cs="Times New Roman"/>
        </w:rPr>
        <w:t>événеment</w:t>
      </w:r>
      <w:proofErr w:type="spellEnd"/>
      <w:r w:rsidRPr="00981372">
        <w:rPr>
          <w:rFonts w:ascii="Times New Roman" w:hAnsi="Times New Roman" w:cs="Times New Roman"/>
        </w:rPr>
        <w:t>.</w:t>
      </w:r>
    </w:p>
    <w:p w14:paraId="262D57E2" w14:textId="77777777" w:rsidR="00981372" w:rsidRPr="00981372" w:rsidRDefault="00981372" w:rsidP="00981372">
      <w:pPr>
        <w:jc w:val="both"/>
        <w:rPr>
          <w:rFonts w:ascii="Times New Roman" w:hAnsi="Times New Roman" w:cs="Times New Roman"/>
        </w:rPr>
      </w:pPr>
    </w:p>
    <w:p w14:paraId="43141CA8" w14:textId="77777777" w:rsidR="00981372" w:rsidRPr="00981372" w:rsidRDefault="00981372" w:rsidP="00981372">
      <w:pPr>
        <w:jc w:val="both"/>
        <w:rPr>
          <w:rFonts w:ascii="Times New Roman" w:hAnsi="Times New Roman" w:cs="Times New Roman"/>
        </w:rPr>
      </w:pPr>
    </w:p>
    <w:p w14:paraId="3FF4A04A" w14:textId="77777777" w:rsidR="0041503B" w:rsidRPr="00981372" w:rsidRDefault="0041503B" w:rsidP="00981372">
      <w:pPr>
        <w:ind w:firstLine="708"/>
        <w:jc w:val="both"/>
        <w:rPr>
          <w:rFonts w:ascii="Times New Roman" w:hAnsi="Times New Roman" w:cs="Times New Roman"/>
          <w:sz w:val="32"/>
          <w:szCs w:val="32"/>
          <w:u w:val="single"/>
        </w:rPr>
      </w:pPr>
      <w:r w:rsidRPr="00981372">
        <w:rPr>
          <w:rFonts w:ascii="Times New Roman" w:hAnsi="Times New Roman" w:cs="Times New Roman"/>
          <w:sz w:val="32"/>
          <w:szCs w:val="32"/>
          <w:u w:val="single"/>
        </w:rPr>
        <w:t>2. Données mobilisées et construction de la base</w:t>
      </w:r>
    </w:p>
    <w:p w14:paraId="26B615AB" w14:textId="77777777" w:rsidR="0041503B" w:rsidRPr="00981372" w:rsidRDefault="0041503B" w:rsidP="00981372">
      <w:pPr>
        <w:jc w:val="both"/>
        <w:rPr>
          <w:rFonts w:ascii="Times New Roman" w:hAnsi="Times New Roman" w:cs="Times New Roman"/>
        </w:rPr>
      </w:pPr>
    </w:p>
    <w:p w14:paraId="326A1258" w14:textId="77777777" w:rsidR="0041503B" w:rsidRPr="00981372" w:rsidRDefault="0041503B" w:rsidP="00981372">
      <w:pPr>
        <w:jc w:val="both"/>
        <w:rPr>
          <w:rFonts w:ascii="Times New Roman" w:hAnsi="Times New Roman" w:cs="Times New Roman"/>
          <w:sz w:val="28"/>
          <w:szCs w:val="28"/>
        </w:rPr>
      </w:pPr>
      <w:r w:rsidRPr="00981372">
        <w:rPr>
          <w:rFonts w:ascii="Times New Roman" w:hAnsi="Times New Roman" w:cs="Times New Roman"/>
          <w:sz w:val="28"/>
          <w:szCs w:val="28"/>
        </w:rPr>
        <w:t>2.1. Base immobilière</w:t>
      </w:r>
    </w:p>
    <w:p w14:paraId="2A4E8FEA" w14:textId="77777777" w:rsidR="0041503B" w:rsidRPr="00981372" w:rsidRDefault="0041503B" w:rsidP="00981372">
      <w:pPr>
        <w:jc w:val="both"/>
        <w:rPr>
          <w:rFonts w:ascii="Times New Roman" w:hAnsi="Times New Roman" w:cs="Times New Roman"/>
        </w:rPr>
      </w:pPr>
    </w:p>
    <w:p w14:paraId="694C8C19" w14:textId="1D8E0B9C" w:rsidR="0041503B" w:rsidRPr="00981372" w:rsidRDefault="0041503B" w:rsidP="00981372">
      <w:pPr>
        <w:ind w:firstLine="708"/>
        <w:jc w:val="both"/>
        <w:rPr>
          <w:rFonts w:ascii="Times New Roman" w:hAnsi="Times New Roman" w:cs="Times New Roman"/>
        </w:rPr>
      </w:pPr>
      <w:r w:rsidRPr="00981372">
        <w:rPr>
          <w:rFonts w:ascii="Times New Roman" w:hAnsi="Times New Roman" w:cs="Times New Roman"/>
        </w:rPr>
        <w:t>La base principale es</w:t>
      </w:r>
      <w:r w:rsidR="00981372">
        <w:rPr>
          <w:rFonts w:ascii="Times New Roman" w:hAnsi="Times New Roman" w:cs="Times New Roman"/>
        </w:rPr>
        <w:t>t la base</w:t>
      </w:r>
      <w:r w:rsidRPr="00981372">
        <w:rPr>
          <w:rFonts w:ascii="Times New Roman" w:hAnsi="Times New Roman" w:cs="Times New Roman"/>
        </w:rPr>
        <w:t xml:space="preserve"> qui recensent les transactions immobilières en France. Cette base fournit notamment le prix de transaction, la date de mutation, les coordonnées géographiques du bien, la surface du bâti, la surface du terrain, le nombre de </w:t>
      </w:r>
      <w:r w:rsidR="00981372" w:rsidRPr="00981372">
        <w:rPr>
          <w:rFonts w:ascii="Times New Roman" w:hAnsi="Times New Roman" w:cs="Times New Roman"/>
        </w:rPr>
        <w:t>pièces</w:t>
      </w:r>
      <w:r w:rsidR="00981372">
        <w:rPr>
          <w:rFonts w:ascii="Times New Roman" w:hAnsi="Times New Roman" w:cs="Times New Roman"/>
        </w:rPr>
        <w:t xml:space="preserve">, les coordonnées GPS ainsi que les biens vendus plus de 2 fois. </w:t>
      </w:r>
      <w:r w:rsidRPr="00981372">
        <w:rPr>
          <w:rFonts w:ascii="Times New Roman" w:hAnsi="Times New Roman" w:cs="Times New Roman"/>
        </w:rPr>
        <w:t xml:space="preserve">Un travail de nettoyage a été réalisé afin de garantir la cohérence de l’analyse. Les observations aux coordonnées manquantes ou au prix nul </w:t>
      </w:r>
      <w:proofErr w:type="gramStart"/>
      <w:r w:rsidRPr="00981372">
        <w:rPr>
          <w:rFonts w:ascii="Times New Roman" w:hAnsi="Times New Roman" w:cs="Times New Roman"/>
        </w:rPr>
        <w:t>ont</w:t>
      </w:r>
      <w:proofErr w:type="gramEnd"/>
      <w:r w:rsidRPr="00981372">
        <w:rPr>
          <w:rFonts w:ascii="Times New Roman" w:hAnsi="Times New Roman" w:cs="Times New Roman"/>
        </w:rPr>
        <w:t xml:space="preserve"> été supprimées. Les biens ont ensuite été organisés sous forme de panel, en conservant les logements observés plusieurs fois, de manière à pouvoir introduire des effets fixes individuels dans les estimations économétriques. Cette étape est importante, car elle permet de contrôler les caractéristiques invariantes de chaque bien.</w:t>
      </w:r>
    </w:p>
    <w:p w14:paraId="38A78482" w14:textId="77777777" w:rsidR="0041503B" w:rsidRPr="00981372" w:rsidRDefault="0041503B" w:rsidP="00981372">
      <w:pPr>
        <w:jc w:val="both"/>
        <w:rPr>
          <w:rFonts w:ascii="Times New Roman" w:hAnsi="Times New Roman" w:cs="Times New Roman"/>
        </w:rPr>
      </w:pPr>
    </w:p>
    <w:p w14:paraId="0D933883" w14:textId="2D6E51CE" w:rsidR="0041503B" w:rsidRPr="00981372" w:rsidRDefault="0041503B" w:rsidP="00981372">
      <w:pPr>
        <w:jc w:val="both"/>
        <w:rPr>
          <w:rFonts w:ascii="Times New Roman" w:hAnsi="Times New Roman" w:cs="Times New Roman"/>
          <w:sz w:val="28"/>
          <w:szCs w:val="28"/>
        </w:rPr>
      </w:pPr>
      <w:r w:rsidRPr="00981372">
        <w:rPr>
          <w:rFonts w:ascii="Times New Roman" w:hAnsi="Times New Roman" w:cs="Times New Roman"/>
          <w:sz w:val="28"/>
          <w:szCs w:val="28"/>
        </w:rPr>
        <w:t>2.2. Base des incendies</w:t>
      </w:r>
    </w:p>
    <w:p w14:paraId="63EB9F6D" w14:textId="77777777" w:rsidR="0041503B" w:rsidRPr="00981372" w:rsidRDefault="0041503B" w:rsidP="00981372">
      <w:pPr>
        <w:jc w:val="both"/>
        <w:rPr>
          <w:rFonts w:ascii="Times New Roman" w:hAnsi="Times New Roman" w:cs="Times New Roman"/>
        </w:rPr>
      </w:pPr>
    </w:p>
    <w:p w14:paraId="61500E62" w14:textId="603615A3" w:rsidR="0041503B" w:rsidRPr="00981372" w:rsidRDefault="0041503B" w:rsidP="00981372">
      <w:pPr>
        <w:ind w:firstLine="708"/>
        <w:jc w:val="both"/>
        <w:rPr>
          <w:rFonts w:ascii="Times New Roman" w:hAnsi="Times New Roman" w:cs="Times New Roman"/>
        </w:rPr>
      </w:pPr>
      <w:r w:rsidRPr="00981372">
        <w:rPr>
          <w:rFonts w:ascii="Times New Roman" w:hAnsi="Times New Roman" w:cs="Times New Roman"/>
        </w:rPr>
        <w:t xml:space="preserve">Deux fichiers relatifs aux incendies </w:t>
      </w:r>
      <w:r w:rsidR="00981372">
        <w:rPr>
          <w:rFonts w:ascii="Times New Roman" w:hAnsi="Times New Roman" w:cs="Times New Roman"/>
        </w:rPr>
        <w:t xml:space="preserve">(deux périodes </w:t>
      </w:r>
      <w:proofErr w:type="gramStart"/>
      <w:r w:rsidR="00981372">
        <w:rPr>
          <w:rFonts w:ascii="Times New Roman" w:hAnsi="Times New Roman" w:cs="Times New Roman"/>
        </w:rPr>
        <w:t>différentes )</w:t>
      </w:r>
      <w:r w:rsidRPr="00981372">
        <w:rPr>
          <w:rFonts w:ascii="Times New Roman" w:hAnsi="Times New Roman" w:cs="Times New Roman"/>
        </w:rPr>
        <w:t>ont</w:t>
      </w:r>
      <w:proofErr w:type="gramEnd"/>
      <w:r w:rsidRPr="00981372">
        <w:rPr>
          <w:rFonts w:ascii="Times New Roman" w:hAnsi="Times New Roman" w:cs="Times New Roman"/>
        </w:rPr>
        <w:t xml:space="preserve"> été fusionnés afin de couvrir l’ensemble de la période d’étude. Les variables principales exploitées sont l’année, le code INSEE de la commune et la date de première alerte. La date d’occurrence est essentielle car elle permet de déterminer si une transaction immobilière a eu lieu avant ou </w:t>
      </w:r>
      <w:r w:rsidRPr="00981372">
        <w:rPr>
          <w:rFonts w:ascii="Times New Roman" w:hAnsi="Times New Roman" w:cs="Times New Roman"/>
        </w:rPr>
        <w:lastRenderedPageBreak/>
        <w:t>après l’incendie. La localisation spatiale des incendies permet, quant à elle, de calculer la distance entre chaque bien et l’incendie le plus proche.</w:t>
      </w:r>
    </w:p>
    <w:p w14:paraId="5744B41F" w14:textId="77777777" w:rsidR="0041503B" w:rsidRPr="00981372" w:rsidRDefault="0041503B" w:rsidP="00981372">
      <w:pPr>
        <w:jc w:val="both"/>
        <w:rPr>
          <w:rFonts w:ascii="Times New Roman" w:hAnsi="Times New Roman" w:cs="Times New Roman"/>
        </w:rPr>
      </w:pPr>
    </w:p>
    <w:p w14:paraId="01BEE008" w14:textId="77777777" w:rsidR="0041503B" w:rsidRPr="00981372" w:rsidRDefault="0041503B" w:rsidP="00981372">
      <w:pPr>
        <w:jc w:val="both"/>
        <w:rPr>
          <w:rFonts w:ascii="Times New Roman" w:hAnsi="Times New Roman" w:cs="Times New Roman"/>
          <w:sz w:val="28"/>
          <w:szCs w:val="28"/>
        </w:rPr>
      </w:pPr>
      <w:r w:rsidRPr="00981372">
        <w:rPr>
          <w:rFonts w:ascii="Times New Roman" w:hAnsi="Times New Roman" w:cs="Times New Roman"/>
          <w:sz w:val="28"/>
          <w:szCs w:val="28"/>
        </w:rPr>
        <w:t>2.3. Données d’occupation des sols</w:t>
      </w:r>
    </w:p>
    <w:p w14:paraId="12A5536C" w14:textId="77777777" w:rsidR="0041503B" w:rsidRPr="00981372" w:rsidRDefault="0041503B" w:rsidP="00981372">
      <w:pPr>
        <w:jc w:val="both"/>
        <w:rPr>
          <w:rFonts w:ascii="Times New Roman" w:hAnsi="Times New Roman" w:cs="Times New Roman"/>
        </w:rPr>
      </w:pPr>
    </w:p>
    <w:p w14:paraId="6B7E18C5" w14:textId="001A3826" w:rsidR="0041503B" w:rsidRPr="00981372" w:rsidRDefault="00981372" w:rsidP="00981372">
      <w:pPr>
        <w:ind w:firstLine="708"/>
        <w:jc w:val="both"/>
        <w:rPr>
          <w:rFonts w:ascii="Times New Roman" w:hAnsi="Times New Roman" w:cs="Times New Roman"/>
        </w:rPr>
      </w:pPr>
      <w:r>
        <w:rPr>
          <w:rFonts w:ascii="Times New Roman" w:hAnsi="Times New Roman" w:cs="Times New Roman"/>
        </w:rPr>
        <w:t>J’ai ensuite utilisé les</w:t>
      </w:r>
      <w:r w:rsidR="0041503B" w:rsidRPr="00981372">
        <w:rPr>
          <w:rFonts w:ascii="Times New Roman" w:hAnsi="Times New Roman" w:cs="Times New Roman"/>
        </w:rPr>
        <w:t xml:space="preserve"> données Corine Land Cover ont été utilisées pour identifier les zones forestières. Elles permettent de contextualiser spatialement les incendies et de montrer que ces événements s’inscrivent bien dans des espaces géographiquement cohérents avec le risque d</w:t>
      </w:r>
      <w:r>
        <w:rPr>
          <w:rFonts w:ascii="Times New Roman" w:hAnsi="Times New Roman" w:cs="Times New Roman"/>
        </w:rPr>
        <w:t>’incendie</w:t>
      </w:r>
      <w:r w:rsidR="0041503B" w:rsidRPr="00981372">
        <w:rPr>
          <w:rFonts w:ascii="Times New Roman" w:hAnsi="Times New Roman" w:cs="Times New Roman"/>
        </w:rPr>
        <w:t>.</w:t>
      </w:r>
    </w:p>
    <w:p w14:paraId="5F8939CC" w14:textId="77777777" w:rsidR="0041503B" w:rsidRPr="00981372" w:rsidRDefault="0041503B" w:rsidP="00981372">
      <w:pPr>
        <w:jc w:val="both"/>
        <w:rPr>
          <w:rFonts w:ascii="Times New Roman" w:hAnsi="Times New Roman" w:cs="Times New Roman"/>
        </w:rPr>
      </w:pPr>
    </w:p>
    <w:p w14:paraId="2E7B2718" w14:textId="77777777" w:rsidR="0041503B" w:rsidRPr="00981372" w:rsidRDefault="0041503B" w:rsidP="00981372">
      <w:pPr>
        <w:jc w:val="both"/>
        <w:rPr>
          <w:rFonts w:ascii="Times New Roman" w:hAnsi="Times New Roman" w:cs="Times New Roman"/>
          <w:sz w:val="28"/>
          <w:szCs w:val="28"/>
        </w:rPr>
      </w:pPr>
      <w:r w:rsidRPr="00981372">
        <w:rPr>
          <w:rFonts w:ascii="Times New Roman" w:hAnsi="Times New Roman" w:cs="Times New Roman"/>
          <w:sz w:val="28"/>
          <w:szCs w:val="28"/>
        </w:rPr>
        <w:t>2.4. Construction du traitement et du panel</w:t>
      </w:r>
    </w:p>
    <w:p w14:paraId="45979158" w14:textId="77777777" w:rsidR="0041503B" w:rsidRPr="00981372" w:rsidRDefault="0041503B" w:rsidP="00981372">
      <w:pPr>
        <w:jc w:val="both"/>
        <w:rPr>
          <w:rFonts w:ascii="Times New Roman" w:hAnsi="Times New Roman" w:cs="Times New Roman"/>
        </w:rPr>
      </w:pPr>
    </w:p>
    <w:p w14:paraId="62AFBDB3" w14:textId="77777777" w:rsidR="0041503B" w:rsidRPr="00981372" w:rsidRDefault="0041503B" w:rsidP="00981372">
      <w:pPr>
        <w:ind w:firstLine="708"/>
        <w:jc w:val="both"/>
        <w:rPr>
          <w:rFonts w:ascii="Times New Roman" w:hAnsi="Times New Roman" w:cs="Times New Roman"/>
        </w:rPr>
      </w:pPr>
      <w:r w:rsidRPr="00981372">
        <w:rPr>
          <w:rFonts w:ascii="Times New Roman" w:hAnsi="Times New Roman" w:cs="Times New Roman"/>
        </w:rPr>
        <w:t>Pour chaque bien, la distance à l’incendie le plus proche a été calculée. À partir de cette distance, plusieurs indicateurs de traitement ont été définis, en particulier à 2 km, 5 km et 10 km. Le seuil de 5 km est retenu comme définition principale du traitement, car il permet un compromis satisfaisant entre proximité spatiale et taille des groupes.</w:t>
      </w:r>
    </w:p>
    <w:p w14:paraId="0B0D68FA" w14:textId="77777777" w:rsidR="0041503B" w:rsidRPr="00981372" w:rsidRDefault="0041503B" w:rsidP="00981372">
      <w:pPr>
        <w:jc w:val="both"/>
        <w:rPr>
          <w:rFonts w:ascii="Times New Roman" w:hAnsi="Times New Roman" w:cs="Times New Roman"/>
        </w:rPr>
      </w:pPr>
    </w:p>
    <w:p w14:paraId="1C80F658" w14:textId="7D48D80D" w:rsidR="0041503B" w:rsidRDefault="0041503B" w:rsidP="00664F6E">
      <w:pPr>
        <w:ind w:firstLine="708"/>
        <w:jc w:val="both"/>
        <w:rPr>
          <w:rFonts w:ascii="Times New Roman" w:hAnsi="Times New Roman" w:cs="Times New Roman"/>
        </w:rPr>
      </w:pPr>
      <w:r w:rsidRPr="00981372">
        <w:rPr>
          <w:rFonts w:ascii="Times New Roman" w:hAnsi="Times New Roman" w:cs="Times New Roman"/>
        </w:rPr>
        <w:t>Une variable post indique si la transaction a eu lieu après l’incendie le plus proche</w:t>
      </w:r>
      <w:r w:rsidR="00664F6E">
        <w:rPr>
          <w:rFonts w:ascii="Times New Roman" w:hAnsi="Times New Roman" w:cs="Times New Roman"/>
        </w:rPr>
        <w:t xml:space="preserve"> (0 non et 1 oui)</w:t>
      </w:r>
      <w:r w:rsidRPr="00981372">
        <w:rPr>
          <w:rFonts w:ascii="Times New Roman" w:hAnsi="Times New Roman" w:cs="Times New Roman"/>
        </w:rPr>
        <w:t xml:space="preserve">. </w:t>
      </w:r>
      <w:r w:rsidR="00664F6E">
        <w:rPr>
          <w:rFonts w:ascii="Times New Roman" w:hAnsi="Times New Roman" w:cs="Times New Roman"/>
        </w:rPr>
        <w:t xml:space="preserve">Cette variable </w:t>
      </w:r>
      <w:r w:rsidRPr="00981372">
        <w:rPr>
          <w:rFonts w:ascii="Times New Roman" w:hAnsi="Times New Roman" w:cs="Times New Roman"/>
        </w:rPr>
        <w:t>constitue la variable de traitement utilisée dans les modèles de différences-en-différences. Enfin, une variable d’année de traitement a été construite afin d’identifier la cohorte de chaque bien dans les méthodes adaptées aux traitements échelonnés.</w:t>
      </w:r>
    </w:p>
    <w:p w14:paraId="0D6603B1" w14:textId="77777777" w:rsidR="00664F6E" w:rsidRDefault="00664F6E" w:rsidP="00664F6E">
      <w:pPr>
        <w:ind w:firstLine="708"/>
        <w:jc w:val="both"/>
        <w:rPr>
          <w:rFonts w:ascii="Times New Roman" w:hAnsi="Times New Roman" w:cs="Times New Roman"/>
        </w:rPr>
      </w:pPr>
    </w:p>
    <w:p w14:paraId="4350EAB6" w14:textId="081D70B2" w:rsidR="00664F6E" w:rsidRDefault="00664F6E" w:rsidP="000A6A5A">
      <w:pPr>
        <w:jc w:val="both"/>
        <w:rPr>
          <w:rFonts w:ascii="Times New Roman" w:hAnsi="Times New Roman" w:cs="Times New Roman"/>
        </w:rPr>
      </w:pPr>
    </w:p>
    <w:p w14:paraId="6F833CA4" w14:textId="77777777" w:rsidR="0041503B" w:rsidRPr="00664F6E" w:rsidRDefault="0041503B" w:rsidP="000A6A5A">
      <w:pPr>
        <w:ind w:firstLine="708"/>
        <w:jc w:val="both"/>
        <w:rPr>
          <w:rFonts w:ascii="Times New Roman" w:hAnsi="Times New Roman" w:cs="Times New Roman"/>
          <w:sz w:val="32"/>
          <w:szCs w:val="32"/>
          <w:u w:val="single"/>
        </w:rPr>
      </w:pPr>
      <w:r w:rsidRPr="00664F6E">
        <w:rPr>
          <w:rFonts w:ascii="Times New Roman" w:hAnsi="Times New Roman" w:cs="Times New Roman"/>
          <w:sz w:val="32"/>
          <w:szCs w:val="32"/>
          <w:u w:val="single"/>
        </w:rPr>
        <w:t>3. Statistiques descriptives</w:t>
      </w:r>
    </w:p>
    <w:p w14:paraId="33E63250" w14:textId="77777777" w:rsidR="0041503B" w:rsidRPr="00981372" w:rsidRDefault="0041503B" w:rsidP="00981372">
      <w:pPr>
        <w:jc w:val="both"/>
        <w:rPr>
          <w:rFonts w:ascii="Times New Roman" w:hAnsi="Times New Roman" w:cs="Times New Roman"/>
        </w:rPr>
      </w:pPr>
    </w:p>
    <w:p w14:paraId="2124FA03" w14:textId="77777777" w:rsidR="0041503B" w:rsidRPr="00664F6E" w:rsidRDefault="0041503B" w:rsidP="00981372">
      <w:pPr>
        <w:jc w:val="both"/>
        <w:rPr>
          <w:rFonts w:ascii="Times New Roman" w:hAnsi="Times New Roman" w:cs="Times New Roman"/>
          <w:sz w:val="28"/>
          <w:szCs w:val="28"/>
        </w:rPr>
      </w:pPr>
      <w:r w:rsidRPr="00664F6E">
        <w:rPr>
          <w:rFonts w:ascii="Times New Roman" w:hAnsi="Times New Roman" w:cs="Times New Roman"/>
          <w:sz w:val="28"/>
          <w:szCs w:val="28"/>
        </w:rPr>
        <w:t>3.1. Taille et structure de la base finale</w:t>
      </w:r>
    </w:p>
    <w:p w14:paraId="2297FB7D" w14:textId="77777777" w:rsidR="0041503B" w:rsidRPr="00981372" w:rsidRDefault="0041503B" w:rsidP="00981372">
      <w:pPr>
        <w:jc w:val="both"/>
        <w:rPr>
          <w:rFonts w:ascii="Times New Roman" w:hAnsi="Times New Roman" w:cs="Times New Roman"/>
        </w:rPr>
      </w:pPr>
    </w:p>
    <w:p w14:paraId="3B97BF4E" w14:textId="21DAA482" w:rsidR="0041503B" w:rsidRDefault="0041503B" w:rsidP="00664F6E">
      <w:pPr>
        <w:ind w:firstLine="708"/>
        <w:jc w:val="both"/>
        <w:rPr>
          <w:rFonts w:ascii="Times New Roman" w:hAnsi="Times New Roman" w:cs="Times New Roman"/>
        </w:rPr>
      </w:pPr>
      <w:r w:rsidRPr="00981372">
        <w:rPr>
          <w:rFonts w:ascii="Times New Roman" w:hAnsi="Times New Roman" w:cs="Times New Roman"/>
        </w:rPr>
        <w:t>Le tableau</w:t>
      </w:r>
      <w:r w:rsidR="00664F6E">
        <w:rPr>
          <w:rFonts w:ascii="Times New Roman" w:hAnsi="Times New Roman" w:cs="Times New Roman"/>
        </w:rPr>
        <w:t xml:space="preserve"> ci-dessous</w:t>
      </w:r>
      <w:r w:rsidRPr="00981372">
        <w:rPr>
          <w:rFonts w:ascii="Times New Roman" w:hAnsi="Times New Roman" w:cs="Times New Roman"/>
        </w:rPr>
        <w:t xml:space="preserve"> indique que la base finale comprend 1 264 667 transactions, 550 566 biens </w:t>
      </w:r>
      <w:r w:rsidR="00664F6E">
        <w:rPr>
          <w:rFonts w:ascii="Times New Roman" w:hAnsi="Times New Roman" w:cs="Times New Roman"/>
        </w:rPr>
        <w:t xml:space="preserve">dans </w:t>
      </w:r>
      <w:r w:rsidRPr="00981372">
        <w:rPr>
          <w:rFonts w:ascii="Times New Roman" w:hAnsi="Times New Roman" w:cs="Times New Roman"/>
        </w:rPr>
        <w:t xml:space="preserve">30 056 communes. Cette statistique est importante à plusieurs titres. D’abord, elle montre que l’échantillon est très large, </w:t>
      </w:r>
      <w:r w:rsidR="00664F6E">
        <w:rPr>
          <w:rFonts w:ascii="Times New Roman" w:hAnsi="Times New Roman" w:cs="Times New Roman"/>
        </w:rPr>
        <w:t>e</w:t>
      </w:r>
      <w:r w:rsidRPr="00981372">
        <w:rPr>
          <w:rFonts w:ascii="Times New Roman" w:hAnsi="Times New Roman" w:cs="Times New Roman"/>
        </w:rPr>
        <w:t xml:space="preserve">nsuite, le grand nombre de biens distincts justifie l’introduction d’effets fixes au niveau du bien. Enfin, </w:t>
      </w:r>
      <w:r w:rsidR="00664F6E">
        <w:rPr>
          <w:rFonts w:ascii="Times New Roman" w:hAnsi="Times New Roman" w:cs="Times New Roman"/>
        </w:rPr>
        <w:t xml:space="preserve">le nombre de communes </w:t>
      </w:r>
      <w:r w:rsidRPr="00981372">
        <w:rPr>
          <w:rFonts w:ascii="Times New Roman" w:hAnsi="Times New Roman" w:cs="Times New Roman"/>
        </w:rPr>
        <w:t>très large renforce la portée nationale de l’analyse et limite le risque que les résultats soient uniquement portés par quelques marchés locaux particuliers.</w:t>
      </w:r>
    </w:p>
    <w:p w14:paraId="0F87DC26" w14:textId="77777777" w:rsidR="00664F6E" w:rsidRDefault="00664F6E" w:rsidP="00981372">
      <w:pPr>
        <w:jc w:val="both"/>
        <w:rPr>
          <w:rFonts w:ascii="Times New Roman" w:hAnsi="Times New Roman" w:cs="Times New Roman"/>
        </w:rPr>
      </w:pPr>
    </w:p>
    <w:p w14:paraId="0E7FCC7D" w14:textId="08072310" w:rsidR="00664F6E" w:rsidRPr="00981372" w:rsidRDefault="00664F6E" w:rsidP="002824F5">
      <w:pPr>
        <w:jc w:val="center"/>
        <w:rPr>
          <w:rFonts w:ascii="Times New Roman" w:hAnsi="Times New Roman" w:cs="Times New Roman"/>
        </w:rPr>
      </w:pPr>
      <w:r>
        <w:rPr>
          <w:rFonts w:ascii="Times New Roman" w:hAnsi="Times New Roman" w:cs="Times New Roman"/>
          <w:noProof/>
        </w:rPr>
        <w:drawing>
          <wp:inline distT="0" distB="0" distL="0" distR="0" wp14:anchorId="14D8C3A1" wp14:editId="2F451E71">
            <wp:extent cx="4348264" cy="1210248"/>
            <wp:effectExtent l="0" t="0" r="0" b="0"/>
            <wp:docPr id="1717363815" name="Image 3" descr="Une image contenant texte, capture d’écran, Police,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63815" name="Image 3" descr="Une image contenant texte, capture d’écran, Police, reçu&#10;&#10;Description générée automatiquement"/>
                    <pic:cNvPicPr/>
                  </pic:nvPicPr>
                  <pic:blipFill>
                    <a:blip r:embed="rId7">
                      <a:extLst>
                        <a:ext uri="{28A0092B-C50C-407E-A947-70E740481C1C}">
                          <a14:useLocalDpi xmlns:a14="http://schemas.microsoft.com/office/drawing/2010/main" val="0"/>
                        </a:ext>
                      </a:extLst>
                    </a:blip>
                    <a:stretch>
                      <a:fillRect/>
                    </a:stretch>
                  </pic:blipFill>
                  <pic:spPr>
                    <a:xfrm>
                      <a:off x="0" y="0"/>
                      <a:ext cx="4425752" cy="1231815"/>
                    </a:xfrm>
                    <a:prstGeom prst="rect">
                      <a:avLst/>
                    </a:prstGeom>
                  </pic:spPr>
                </pic:pic>
              </a:graphicData>
            </a:graphic>
          </wp:inline>
        </w:drawing>
      </w:r>
    </w:p>
    <w:p w14:paraId="4792E575" w14:textId="77777777" w:rsidR="0041503B" w:rsidRPr="00981372" w:rsidRDefault="0041503B" w:rsidP="00981372">
      <w:pPr>
        <w:jc w:val="both"/>
        <w:rPr>
          <w:rFonts w:ascii="Times New Roman" w:hAnsi="Times New Roman" w:cs="Times New Roman"/>
        </w:rPr>
      </w:pPr>
    </w:p>
    <w:p w14:paraId="69799656" w14:textId="77777777" w:rsidR="0041503B" w:rsidRPr="00664F6E" w:rsidRDefault="0041503B" w:rsidP="00981372">
      <w:pPr>
        <w:jc w:val="both"/>
        <w:rPr>
          <w:rFonts w:ascii="Times New Roman" w:hAnsi="Times New Roman" w:cs="Times New Roman"/>
          <w:sz w:val="28"/>
          <w:szCs w:val="28"/>
        </w:rPr>
      </w:pPr>
      <w:r w:rsidRPr="00664F6E">
        <w:rPr>
          <w:rFonts w:ascii="Times New Roman" w:hAnsi="Times New Roman" w:cs="Times New Roman"/>
          <w:sz w:val="28"/>
          <w:szCs w:val="28"/>
        </w:rPr>
        <w:t>3.2. Répartition entre groupe traité et groupe de contrôle</w:t>
      </w:r>
    </w:p>
    <w:p w14:paraId="78896377" w14:textId="77777777" w:rsidR="0041503B" w:rsidRPr="00981372" w:rsidRDefault="0041503B" w:rsidP="00981372">
      <w:pPr>
        <w:jc w:val="both"/>
        <w:rPr>
          <w:rFonts w:ascii="Times New Roman" w:hAnsi="Times New Roman" w:cs="Times New Roman"/>
        </w:rPr>
      </w:pPr>
    </w:p>
    <w:p w14:paraId="49B9C098" w14:textId="1A653B5C" w:rsidR="0041503B" w:rsidRDefault="0041503B" w:rsidP="00664F6E">
      <w:pPr>
        <w:ind w:firstLine="708"/>
        <w:jc w:val="both"/>
        <w:rPr>
          <w:rFonts w:ascii="Times New Roman" w:hAnsi="Times New Roman" w:cs="Times New Roman"/>
        </w:rPr>
      </w:pPr>
      <w:r w:rsidRPr="00981372">
        <w:rPr>
          <w:rFonts w:ascii="Times New Roman" w:hAnsi="Times New Roman" w:cs="Times New Roman"/>
        </w:rPr>
        <w:t xml:space="preserve">Le tableau de répartition traité / contrôle montre que 451 493 observations appartiennent au groupe de contrôle, contre 813 174 au groupe traité. Cette asymétrie signifie qu’une part importante des transactions se situe dans un rayon de 5 km autour d’un </w:t>
      </w:r>
      <w:proofErr w:type="spellStart"/>
      <w:proofErr w:type="gramStart"/>
      <w:r w:rsidRPr="00981372">
        <w:rPr>
          <w:rFonts w:ascii="Times New Roman" w:hAnsi="Times New Roman" w:cs="Times New Roman"/>
        </w:rPr>
        <w:t>incendie.Cette</w:t>
      </w:r>
      <w:proofErr w:type="spellEnd"/>
      <w:proofErr w:type="gramEnd"/>
      <w:r w:rsidRPr="00981372">
        <w:rPr>
          <w:rFonts w:ascii="Times New Roman" w:hAnsi="Times New Roman" w:cs="Times New Roman"/>
        </w:rPr>
        <w:t xml:space="preserve"> statistique montre surtout que l’exposition au traitement n’est pas </w:t>
      </w:r>
      <w:r w:rsidR="000A6A5A">
        <w:rPr>
          <w:rFonts w:ascii="Times New Roman" w:hAnsi="Times New Roman" w:cs="Times New Roman"/>
        </w:rPr>
        <w:t>à négliger</w:t>
      </w:r>
      <w:r w:rsidRPr="00981372">
        <w:rPr>
          <w:rFonts w:ascii="Times New Roman" w:hAnsi="Times New Roman" w:cs="Times New Roman"/>
        </w:rPr>
        <w:t xml:space="preserve"> dans la base.</w:t>
      </w:r>
    </w:p>
    <w:p w14:paraId="1A70ADC9" w14:textId="77777777" w:rsidR="00664F6E" w:rsidRDefault="00664F6E" w:rsidP="00981372">
      <w:pPr>
        <w:jc w:val="both"/>
        <w:rPr>
          <w:rFonts w:ascii="Times New Roman" w:hAnsi="Times New Roman" w:cs="Times New Roman"/>
        </w:rPr>
      </w:pPr>
    </w:p>
    <w:p w14:paraId="5DCB0D9D" w14:textId="3FE44855" w:rsidR="00664F6E" w:rsidRPr="00981372" w:rsidRDefault="00664F6E" w:rsidP="002824F5">
      <w:pPr>
        <w:jc w:val="center"/>
        <w:rPr>
          <w:rFonts w:ascii="Times New Roman" w:hAnsi="Times New Roman" w:cs="Times New Roman"/>
        </w:rPr>
      </w:pPr>
      <w:r>
        <w:rPr>
          <w:rFonts w:ascii="Times New Roman" w:hAnsi="Times New Roman" w:cs="Times New Roman"/>
          <w:noProof/>
        </w:rPr>
        <w:drawing>
          <wp:inline distT="0" distB="0" distL="0" distR="0" wp14:anchorId="33B7AB3D" wp14:editId="68160C46">
            <wp:extent cx="4581727" cy="1215127"/>
            <wp:effectExtent l="0" t="0" r="3175" b="4445"/>
            <wp:docPr id="1628404264" name="Image 4" descr="Une image contenant texte, capture d’écran, reçu,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04264" name="Image 4" descr="Une image contenant texte, capture d’écran, reçu, Police&#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4637575" cy="1229939"/>
                    </a:xfrm>
                    <a:prstGeom prst="rect">
                      <a:avLst/>
                    </a:prstGeom>
                  </pic:spPr>
                </pic:pic>
              </a:graphicData>
            </a:graphic>
          </wp:inline>
        </w:drawing>
      </w:r>
    </w:p>
    <w:p w14:paraId="761E6480" w14:textId="77777777" w:rsidR="0041503B" w:rsidRPr="00981372" w:rsidRDefault="0041503B" w:rsidP="00981372">
      <w:pPr>
        <w:jc w:val="both"/>
        <w:rPr>
          <w:rFonts w:ascii="Times New Roman" w:hAnsi="Times New Roman" w:cs="Times New Roman"/>
        </w:rPr>
      </w:pPr>
    </w:p>
    <w:p w14:paraId="0702882D" w14:textId="77777777" w:rsidR="0041503B" w:rsidRPr="000A6A5A" w:rsidRDefault="0041503B" w:rsidP="00981372">
      <w:pPr>
        <w:jc w:val="both"/>
        <w:rPr>
          <w:rFonts w:ascii="Times New Roman" w:hAnsi="Times New Roman" w:cs="Times New Roman"/>
          <w:sz w:val="28"/>
          <w:szCs w:val="28"/>
        </w:rPr>
      </w:pPr>
      <w:r w:rsidRPr="000A6A5A">
        <w:rPr>
          <w:rFonts w:ascii="Times New Roman" w:hAnsi="Times New Roman" w:cs="Times New Roman"/>
          <w:sz w:val="28"/>
          <w:szCs w:val="28"/>
        </w:rPr>
        <w:t>3.3. Répartition temporelle avant / après traitement</w:t>
      </w:r>
    </w:p>
    <w:p w14:paraId="072EDBA0" w14:textId="77777777" w:rsidR="0041503B" w:rsidRPr="00981372" w:rsidRDefault="0041503B" w:rsidP="00981372">
      <w:pPr>
        <w:jc w:val="both"/>
        <w:rPr>
          <w:rFonts w:ascii="Times New Roman" w:hAnsi="Times New Roman" w:cs="Times New Roman"/>
        </w:rPr>
      </w:pPr>
    </w:p>
    <w:p w14:paraId="2BAC4239" w14:textId="5ED3B5AB" w:rsidR="0041503B" w:rsidRDefault="0041503B" w:rsidP="000A6A5A">
      <w:pPr>
        <w:ind w:firstLine="708"/>
        <w:jc w:val="both"/>
        <w:rPr>
          <w:rFonts w:ascii="Times New Roman" w:hAnsi="Times New Roman" w:cs="Times New Roman"/>
        </w:rPr>
      </w:pPr>
      <w:r w:rsidRPr="00981372">
        <w:rPr>
          <w:rFonts w:ascii="Times New Roman" w:hAnsi="Times New Roman" w:cs="Times New Roman"/>
        </w:rPr>
        <w:t xml:space="preserve">La répartition des observations entre période pré-traitement et post-traitement est également satisfaisante : 520 436 transactions ont lieu avant l’incendie le plus proche, contre 744 231 après. Cette structure est importante pour la stratégie de différences-en-différences, puisqu’elle garantit l’existence d’observations dans les deux périodes pour comparer les </w:t>
      </w:r>
      <w:r w:rsidR="000A6A5A">
        <w:rPr>
          <w:rFonts w:ascii="Times New Roman" w:hAnsi="Times New Roman" w:cs="Times New Roman"/>
        </w:rPr>
        <w:t>dynamiques</w:t>
      </w:r>
      <w:r w:rsidRPr="00981372">
        <w:rPr>
          <w:rFonts w:ascii="Times New Roman" w:hAnsi="Times New Roman" w:cs="Times New Roman"/>
        </w:rPr>
        <w:t xml:space="preserve"> de prix.</w:t>
      </w:r>
    </w:p>
    <w:p w14:paraId="614E598A" w14:textId="45F59A29" w:rsidR="000A6A5A" w:rsidRPr="00981372" w:rsidRDefault="000A6A5A" w:rsidP="002824F5">
      <w:pPr>
        <w:ind w:firstLine="708"/>
        <w:jc w:val="center"/>
        <w:rPr>
          <w:rFonts w:ascii="Times New Roman" w:hAnsi="Times New Roman" w:cs="Times New Roman"/>
        </w:rPr>
      </w:pPr>
      <w:r>
        <w:rPr>
          <w:rFonts w:ascii="Times New Roman" w:hAnsi="Times New Roman" w:cs="Times New Roman"/>
          <w:noProof/>
        </w:rPr>
        <w:drawing>
          <wp:inline distT="0" distB="0" distL="0" distR="0" wp14:anchorId="7A27E976" wp14:editId="14EEE569">
            <wp:extent cx="3754876" cy="936650"/>
            <wp:effectExtent l="0" t="0" r="4445" b="3175"/>
            <wp:docPr id="1931805783" name="Image 5" descr="Une image contenant texte, capture d’écran, Police,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05783" name="Image 5" descr="Une image contenant texte, capture d’écran, Police, reçu&#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99711" cy="947834"/>
                    </a:xfrm>
                    <a:prstGeom prst="rect">
                      <a:avLst/>
                    </a:prstGeom>
                  </pic:spPr>
                </pic:pic>
              </a:graphicData>
            </a:graphic>
          </wp:inline>
        </w:drawing>
      </w:r>
    </w:p>
    <w:p w14:paraId="0A7547EC" w14:textId="77777777" w:rsidR="0041503B" w:rsidRPr="00981372" w:rsidRDefault="0041503B" w:rsidP="00981372">
      <w:pPr>
        <w:jc w:val="both"/>
        <w:rPr>
          <w:rFonts w:ascii="Times New Roman" w:hAnsi="Times New Roman" w:cs="Times New Roman"/>
        </w:rPr>
      </w:pPr>
    </w:p>
    <w:p w14:paraId="5054D996" w14:textId="77777777" w:rsidR="0041503B" w:rsidRPr="000A6A5A" w:rsidRDefault="0041503B" w:rsidP="00981372">
      <w:pPr>
        <w:jc w:val="both"/>
        <w:rPr>
          <w:rFonts w:ascii="Times New Roman" w:hAnsi="Times New Roman" w:cs="Times New Roman"/>
          <w:sz w:val="28"/>
          <w:szCs w:val="28"/>
        </w:rPr>
      </w:pPr>
      <w:r w:rsidRPr="000A6A5A">
        <w:rPr>
          <w:rFonts w:ascii="Times New Roman" w:hAnsi="Times New Roman" w:cs="Times New Roman"/>
          <w:sz w:val="28"/>
          <w:szCs w:val="28"/>
        </w:rPr>
        <w:t xml:space="preserve">3.4. Tableau 2×2 de la stratégie </w:t>
      </w:r>
      <w:proofErr w:type="spellStart"/>
      <w:r w:rsidRPr="000A6A5A">
        <w:rPr>
          <w:rFonts w:ascii="Times New Roman" w:hAnsi="Times New Roman" w:cs="Times New Roman"/>
          <w:sz w:val="28"/>
          <w:szCs w:val="28"/>
        </w:rPr>
        <w:t>DiD</w:t>
      </w:r>
      <w:proofErr w:type="spellEnd"/>
    </w:p>
    <w:p w14:paraId="622C39D0" w14:textId="77777777" w:rsidR="0041503B" w:rsidRPr="00981372" w:rsidRDefault="0041503B" w:rsidP="00981372">
      <w:pPr>
        <w:jc w:val="both"/>
        <w:rPr>
          <w:rFonts w:ascii="Times New Roman" w:hAnsi="Times New Roman" w:cs="Times New Roman"/>
        </w:rPr>
      </w:pPr>
    </w:p>
    <w:p w14:paraId="55B2D719" w14:textId="41605BDA" w:rsidR="0041503B" w:rsidRPr="00981372" w:rsidRDefault="0041503B" w:rsidP="000A6A5A">
      <w:pPr>
        <w:ind w:firstLine="708"/>
        <w:jc w:val="both"/>
        <w:rPr>
          <w:rFonts w:ascii="Times New Roman" w:hAnsi="Times New Roman" w:cs="Times New Roman"/>
        </w:rPr>
      </w:pPr>
      <w:r w:rsidRPr="00981372">
        <w:rPr>
          <w:rFonts w:ascii="Times New Roman" w:hAnsi="Times New Roman" w:cs="Times New Roman"/>
        </w:rPr>
        <w:t xml:space="preserve">Le tableau croisé entre la variable traite et la variable post est </w:t>
      </w:r>
      <w:r w:rsidR="000A6A5A">
        <w:rPr>
          <w:rFonts w:ascii="Times New Roman" w:hAnsi="Times New Roman" w:cs="Times New Roman"/>
        </w:rPr>
        <w:t>la plus importante</w:t>
      </w:r>
      <w:r w:rsidRPr="00981372">
        <w:rPr>
          <w:rFonts w:ascii="Times New Roman" w:hAnsi="Times New Roman" w:cs="Times New Roman"/>
        </w:rPr>
        <w:t xml:space="preserve">. Il montre les effectifs dans chacune des quatre cellules de la stratégie </w:t>
      </w:r>
      <w:proofErr w:type="spellStart"/>
      <w:r w:rsidRPr="00981372">
        <w:rPr>
          <w:rFonts w:ascii="Times New Roman" w:hAnsi="Times New Roman" w:cs="Times New Roman"/>
        </w:rPr>
        <w:t>DiD</w:t>
      </w:r>
      <w:proofErr w:type="spellEnd"/>
      <w:r w:rsidRPr="00981372">
        <w:rPr>
          <w:rFonts w:ascii="Times New Roman" w:hAnsi="Times New Roman" w:cs="Times New Roman"/>
        </w:rPr>
        <w:t xml:space="preserve"> :</w:t>
      </w:r>
    </w:p>
    <w:p w14:paraId="48F2C18F" w14:textId="77777777" w:rsidR="0041503B" w:rsidRPr="00981372" w:rsidRDefault="0041503B" w:rsidP="00981372">
      <w:pPr>
        <w:jc w:val="both"/>
        <w:rPr>
          <w:rFonts w:ascii="Times New Roman" w:hAnsi="Times New Roman" w:cs="Times New Roman"/>
        </w:rPr>
      </w:pPr>
      <w:r w:rsidRPr="00981372">
        <w:rPr>
          <w:rFonts w:ascii="Times New Roman" w:hAnsi="Times New Roman" w:cs="Times New Roman"/>
        </w:rPr>
        <w:t>- non traité / pré : 214 421</w:t>
      </w:r>
    </w:p>
    <w:p w14:paraId="23F85EDF" w14:textId="77777777" w:rsidR="0041503B" w:rsidRPr="00981372" w:rsidRDefault="0041503B" w:rsidP="00981372">
      <w:pPr>
        <w:jc w:val="both"/>
        <w:rPr>
          <w:rFonts w:ascii="Times New Roman" w:hAnsi="Times New Roman" w:cs="Times New Roman"/>
        </w:rPr>
      </w:pPr>
      <w:r w:rsidRPr="00981372">
        <w:rPr>
          <w:rFonts w:ascii="Times New Roman" w:hAnsi="Times New Roman" w:cs="Times New Roman"/>
        </w:rPr>
        <w:t>- non traité / post : 237 072</w:t>
      </w:r>
    </w:p>
    <w:p w14:paraId="0A5C5546" w14:textId="77777777" w:rsidR="0041503B" w:rsidRPr="00981372" w:rsidRDefault="0041503B" w:rsidP="00981372">
      <w:pPr>
        <w:jc w:val="both"/>
        <w:rPr>
          <w:rFonts w:ascii="Times New Roman" w:hAnsi="Times New Roman" w:cs="Times New Roman"/>
        </w:rPr>
      </w:pPr>
      <w:r w:rsidRPr="00981372">
        <w:rPr>
          <w:rFonts w:ascii="Times New Roman" w:hAnsi="Times New Roman" w:cs="Times New Roman"/>
        </w:rPr>
        <w:t>- traité / pré : 306 015</w:t>
      </w:r>
    </w:p>
    <w:p w14:paraId="628F3244" w14:textId="2A8834B2" w:rsidR="000A6A5A" w:rsidRPr="00981372" w:rsidRDefault="0041503B" w:rsidP="00981372">
      <w:pPr>
        <w:jc w:val="both"/>
        <w:rPr>
          <w:rFonts w:ascii="Times New Roman" w:hAnsi="Times New Roman" w:cs="Times New Roman"/>
        </w:rPr>
      </w:pPr>
      <w:r w:rsidRPr="00981372">
        <w:rPr>
          <w:rFonts w:ascii="Times New Roman" w:hAnsi="Times New Roman" w:cs="Times New Roman"/>
        </w:rPr>
        <w:t>- traité / post : 507 159</w:t>
      </w:r>
    </w:p>
    <w:p w14:paraId="1EB64387" w14:textId="77777777" w:rsidR="0041503B" w:rsidRPr="00981372" w:rsidRDefault="0041503B" w:rsidP="00981372">
      <w:pPr>
        <w:jc w:val="both"/>
        <w:rPr>
          <w:rFonts w:ascii="Times New Roman" w:hAnsi="Times New Roman" w:cs="Times New Roman"/>
        </w:rPr>
      </w:pPr>
    </w:p>
    <w:p w14:paraId="51496776" w14:textId="78699683" w:rsidR="0041503B" w:rsidRDefault="0041503B" w:rsidP="000A6A5A">
      <w:pPr>
        <w:ind w:firstLine="708"/>
        <w:jc w:val="both"/>
        <w:rPr>
          <w:rFonts w:ascii="Times New Roman" w:hAnsi="Times New Roman" w:cs="Times New Roman"/>
        </w:rPr>
      </w:pPr>
      <w:r w:rsidRPr="00981372">
        <w:rPr>
          <w:rFonts w:ascii="Times New Roman" w:hAnsi="Times New Roman" w:cs="Times New Roman"/>
        </w:rPr>
        <w:t>Ce tableau est essentiel, car</w:t>
      </w:r>
      <w:r w:rsidR="000A6A5A">
        <w:rPr>
          <w:rFonts w:ascii="Times New Roman" w:hAnsi="Times New Roman" w:cs="Times New Roman"/>
        </w:rPr>
        <w:t xml:space="preserve"> </w:t>
      </w:r>
      <w:r w:rsidRPr="00981372">
        <w:rPr>
          <w:rFonts w:ascii="Times New Roman" w:hAnsi="Times New Roman" w:cs="Times New Roman"/>
        </w:rPr>
        <w:t>il</w:t>
      </w:r>
      <w:r w:rsidR="000A6A5A">
        <w:rPr>
          <w:rFonts w:ascii="Times New Roman" w:hAnsi="Times New Roman" w:cs="Times New Roman"/>
        </w:rPr>
        <w:t xml:space="preserve"> montre qu’il</w:t>
      </w:r>
      <w:r w:rsidRPr="00981372">
        <w:rPr>
          <w:rFonts w:ascii="Times New Roman" w:hAnsi="Times New Roman" w:cs="Times New Roman"/>
        </w:rPr>
        <w:t xml:space="preserve"> existe suffisamment d’observations pour comparer l’évolution des biens traités à celle des biens non traités, avant et après incendie. Sans cette condition, l’estimation en différences-en-différences serait fragile.</w:t>
      </w:r>
    </w:p>
    <w:p w14:paraId="10D240CC" w14:textId="77777777" w:rsidR="000A6A5A" w:rsidRDefault="000A6A5A" w:rsidP="000A6A5A">
      <w:pPr>
        <w:ind w:firstLine="708"/>
        <w:jc w:val="both"/>
        <w:rPr>
          <w:rFonts w:ascii="Times New Roman" w:hAnsi="Times New Roman" w:cs="Times New Roman"/>
        </w:rPr>
      </w:pPr>
    </w:p>
    <w:p w14:paraId="35E40841" w14:textId="04347A01" w:rsidR="000A6A5A" w:rsidRPr="00981372" w:rsidRDefault="000A6A5A" w:rsidP="002824F5">
      <w:pPr>
        <w:ind w:firstLine="708"/>
        <w:jc w:val="center"/>
        <w:rPr>
          <w:rFonts w:ascii="Times New Roman" w:hAnsi="Times New Roman" w:cs="Times New Roman"/>
        </w:rPr>
      </w:pPr>
      <w:r>
        <w:rPr>
          <w:rFonts w:ascii="Times New Roman" w:hAnsi="Times New Roman" w:cs="Times New Roman"/>
          <w:noProof/>
        </w:rPr>
        <w:drawing>
          <wp:inline distT="0" distB="0" distL="0" distR="0" wp14:anchorId="6C39258B" wp14:editId="57AF7C4E">
            <wp:extent cx="3754755" cy="1167152"/>
            <wp:effectExtent l="0" t="0" r="4445" b="1270"/>
            <wp:docPr id="141857689" name="Image 6" descr="Une image contenant texte, reçu,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7689" name="Image 6" descr="Une image contenant texte, reçu, capture d’écran, Polic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8581" cy="1190100"/>
                    </a:xfrm>
                    <a:prstGeom prst="rect">
                      <a:avLst/>
                    </a:prstGeom>
                  </pic:spPr>
                </pic:pic>
              </a:graphicData>
            </a:graphic>
          </wp:inline>
        </w:drawing>
      </w:r>
    </w:p>
    <w:p w14:paraId="0812F668" w14:textId="77777777" w:rsidR="0041503B" w:rsidRPr="00981372" w:rsidRDefault="0041503B" w:rsidP="00981372">
      <w:pPr>
        <w:jc w:val="both"/>
        <w:rPr>
          <w:rFonts w:ascii="Times New Roman" w:hAnsi="Times New Roman" w:cs="Times New Roman"/>
        </w:rPr>
      </w:pPr>
    </w:p>
    <w:p w14:paraId="5A83B3C5" w14:textId="77777777" w:rsidR="0041503B" w:rsidRPr="000A6A5A" w:rsidRDefault="0041503B" w:rsidP="00981372">
      <w:pPr>
        <w:jc w:val="both"/>
        <w:rPr>
          <w:rFonts w:ascii="Times New Roman" w:hAnsi="Times New Roman" w:cs="Times New Roman"/>
          <w:sz w:val="28"/>
          <w:szCs w:val="28"/>
        </w:rPr>
      </w:pPr>
      <w:r w:rsidRPr="000A6A5A">
        <w:rPr>
          <w:rFonts w:ascii="Times New Roman" w:hAnsi="Times New Roman" w:cs="Times New Roman"/>
          <w:sz w:val="28"/>
          <w:szCs w:val="28"/>
        </w:rPr>
        <w:t>3.5. Prix moyen avant et après selon le groupe</w:t>
      </w:r>
    </w:p>
    <w:p w14:paraId="09946B0E" w14:textId="77777777" w:rsidR="0041503B" w:rsidRPr="00981372" w:rsidRDefault="0041503B" w:rsidP="00981372">
      <w:pPr>
        <w:jc w:val="both"/>
        <w:rPr>
          <w:rFonts w:ascii="Times New Roman" w:hAnsi="Times New Roman" w:cs="Times New Roman"/>
        </w:rPr>
      </w:pPr>
    </w:p>
    <w:p w14:paraId="1DDBAD70" w14:textId="77777777" w:rsidR="0041503B" w:rsidRPr="00981372" w:rsidRDefault="0041503B" w:rsidP="000A6A5A">
      <w:pPr>
        <w:ind w:firstLine="708"/>
        <w:jc w:val="both"/>
        <w:rPr>
          <w:rFonts w:ascii="Times New Roman" w:hAnsi="Times New Roman" w:cs="Times New Roman"/>
        </w:rPr>
      </w:pPr>
      <w:r w:rsidRPr="00981372">
        <w:rPr>
          <w:rFonts w:ascii="Times New Roman" w:hAnsi="Times New Roman" w:cs="Times New Roman"/>
        </w:rPr>
        <w:t>Le tableau des prix moyens avant et après traitement permet une première lecture économique. Pour les biens non traités, le prix moyen passe de 209 871,8 euros à 267 629,8 euros. Pour les biens traités, il passe de 217 771,4 euros à 258 640,0 euros.</w:t>
      </w:r>
    </w:p>
    <w:p w14:paraId="0F9961C1" w14:textId="77777777" w:rsidR="0041503B" w:rsidRPr="00981372" w:rsidRDefault="0041503B" w:rsidP="00981372">
      <w:pPr>
        <w:jc w:val="both"/>
        <w:rPr>
          <w:rFonts w:ascii="Times New Roman" w:hAnsi="Times New Roman" w:cs="Times New Roman"/>
        </w:rPr>
      </w:pPr>
    </w:p>
    <w:p w14:paraId="0A47E835" w14:textId="28D2C4D8" w:rsidR="0041503B" w:rsidRDefault="0041503B" w:rsidP="00981372">
      <w:pPr>
        <w:jc w:val="both"/>
        <w:rPr>
          <w:rFonts w:ascii="Times New Roman" w:hAnsi="Times New Roman" w:cs="Times New Roman"/>
        </w:rPr>
      </w:pPr>
      <w:r w:rsidRPr="00981372">
        <w:rPr>
          <w:rFonts w:ascii="Times New Roman" w:hAnsi="Times New Roman" w:cs="Times New Roman"/>
        </w:rPr>
        <w:lastRenderedPageBreak/>
        <w:t xml:space="preserve">Plusieurs </w:t>
      </w:r>
      <w:r w:rsidR="000A6A5A">
        <w:rPr>
          <w:rFonts w:ascii="Times New Roman" w:hAnsi="Times New Roman" w:cs="Times New Roman"/>
        </w:rPr>
        <w:t xml:space="preserve">éléments </w:t>
      </w:r>
      <w:r w:rsidRPr="00981372">
        <w:rPr>
          <w:rFonts w:ascii="Times New Roman" w:hAnsi="Times New Roman" w:cs="Times New Roman"/>
        </w:rPr>
        <w:t>peuvent être tirés de cette statistique. Premièrement, les prix augmentent dans les deux groupes, ce qui reflète la tendance générale du marché immobilier sur la période étudiée. Deuxièmement, l’augmentation brute semble plus marquée dans le groupe de contrôle que dans le groupe traité. Cette lecture suggère intuitivement que l’exposition aux incendies pourrait ralentir la progression des prix. Toutefois, cette conclusion reste</w:t>
      </w:r>
      <w:r w:rsidR="000A6A5A">
        <w:rPr>
          <w:rFonts w:ascii="Times New Roman" w:hAnsi="Times New Roman" w:cs="Times New Roman"/>
        </w:rPr>
        <w:t xml:space="preserve"> une hypothèse car</w:t>
      </w:r>
      <w:r w:rsidRPr="00981372">
        <w:rPr>
          <w:rFonts w:ascii="Times New Roman" w:hAnsi="Times New Roman" w:cs="Times New Roman"/>
        </w:rPr>
        <w:t xml:space="preserve"> elle ne tient pas compte des différences structurelles entre biens, des effets fixes ni des dates</w:t>
      </w:r>
      <w:r w:rsidR="000A6A5A">
        <w:rPr>
          <w:rFonts w:ascii="Times New Roman" w:hAnsi="Times New Roman" w:cs="Times New Roman"/>
        </w:rPr>
        <w:t xml:space="preserve"> </w:t>
      </w:r>
      <w:r w:rsidRPr="00981372">
        <w:rPr>
          <w:rFonts w:ascii="Times New Roman" w:hAnsi="Times New Roman" w:cs="Times New Roman"/>
        </w:rPr>
        <w:t>de traitement.</w:t>
      </w:r>
    </w:p>
    <w:p w14:paraId="7FD99246" w14:textId="77777777" w:rsidR="000A6A5A" w:rsidRDefault="000A6A5A" w:rsidP="00981372">
      <w:pPr>
        <w:jc w:val="both"/>
        <w:rPr>
          <w:rFonts w:ascii="Times New Roman" w:hAnsi="Times New Roman" w:cs="Times New Roman"/>
        </w:rPr>
      </w:pPr>
    </w:p>
    <w:p w14:paraId="3BFF9EE4" w14:textId="4C298F89" w:rsidR="000A6A5A" w:rsidRDefault="000A6A5A" w:rsidP="002824F5">
      <w:pPr>
        <w:jc w:val="center"/>
        <w:rPr>
          <w:rFonts w:ascii="Times New Roman" w:hAnsi="Times New Roman" w:cs="Times New Roman"/>
        </w:rPr>
      </w:pPr>
      <w:r>
        <w:rPr>
          <w:rFonts w:ascii="Times New Roman" w:hAnsi="Times New Roman" w:cs="Times New Roman"/>
          <w:noProof/>
        </w:rPr>
        <w:drawing>
          <wp:inline distT="0" distB="0" distL="0" distR="0" wp14:anchorId="71744B77" wp14:editId="428CE9CD">
            <wp:extent cx="3462579" cy="1284051"/>
            <wp:effectExtent l="0" t="0" r="5080" b="0"/>
            <wp:docPr id="679796153" name="Image 7" descr="Une image contenant texte, capture d’écran, reçu,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96153" name="Image 7" descr="Une image contenant texte, capture d’écran, reçu, Polic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3514682" cy="1303373"/>
                    </a:xfrm>
                    <a:prstGeom prst="rect">
                      <a:avLst/>
                    </a:prstGeom>
                  </pic:spPr>
                </pic:pic>
              </a:graphicData>
            </a:graphic>
          </wp:inline>
        </w:drawing>
      </w:r>
    </w:p>
    <w:p w14:paraId="29770774" w14:textId="77777777" w:rsidR="000A6A5A" w:rsidRPr="00981372" w:rsidRDefault="000A6A5A" w:rsidP="00981372">
      <w:pPr>
        <w:jc w:val="both"/>
        <w:rPr>
          <w:rFonts w:ascii="Times New Roman" w:hAnsi="Times New Roman" w:cs="Times New Roman"/>
        </w:rPr>
      </w:pPr>
    </w:p>
    <w:p w14:paraId="03A3EA7C" w14:textId="77777777" w:rsidR="0041503B" w:rsidRPr="000A6A5A" w:rsidRDefault="0041503B" w:rsidP="00981372">
      <w:pPr>
        <w:jc w:val="both"/>
        <w:rPr>
          <w:rFonts w:ascii="Times New Roman" w:hAnsi="Times New Roman" w:cs="Times New Roman"/>
          <w:sz w:val="28"/>
          <w:szCs w:val="28"/>
        </w:rPr>
      </w:pPr>
    </w:p>
    <w:p w14:paraId="19E6BB73" w14:textId="77777777" w:rsidR="002824F5" w:rsidRPr="00981372" w:rsidRDefault="002824F5" w:rsidP="000A6A5A">
      <w:pPr>
        <w:ind w:firstLine="708"/>
        <w:jc w:val="both"/>
        <w:rPr>
          <w:rFonts w:ascii="Times New Roman" w:hAnsi="Times New Roman" w:cs="Times New Roman"/>
        </w:rPr>
      </w:pPr>
    </w:p>
    <w:p w14:paraId="436E934C" w14:textId="77777777" w:rsidR="0041503B" w:rsidRPr="00981372" w:rsidRDefault="0041503B" w:rsidP="00981372">
      <w:pPr>
        <w:jc w:val="both"/>
        <w:rPr>
          <w:rFonts w:ascii="Times New Roman" w:hAnsi="Times New Roman" w:cs="Times New Roman"/>
        </w:rPr>
      </w:pPr>
    </w:p>
    <w:p w14:paraId="04159B03" w14:textId="1BBEDD3C" w:rsidR="0041503B" w:rsidRPr="002824F5" w:rsidRDefault="0041503B" w:rsidP="00981372">
      <w:pPr>
        <w:jc w:val="both"/>
        <w:rPr>
          <w:rFonts w:ascii="Times New Roman" w:hAnsi="Times New Roman" w:cs="Times New Roman"/>
          <w:sz w:val="28"/>
          <w:szCs w:val="28"/>
        </w:rPr>
      </w:pPr>
      <w:r w:rsidRPr="002824F5">
        <w:rPr>
          <w:rFonts w:ascii="Times New Roman" w:hAnsi="Times New Roman" w:cs="Times New Roman"/>
          <w:sz w:val="28"/>
          <w:szCs w:val="28"/>
        </w:rPr>
        <w:t>3.</w:t>
      </w:r>
      <w:r w:rsidR="002824F5">
        <w:rPr>
          <w:rFonts w:ascii="Times New Roman" w:hAnsi="Times New Roman" w:cs="Times New Roman"/>
          <w:sz w:val="28"/>
          <w:szCs w:val="28"/>
        </w:rPr>
        <w:t>6</w:t>
      </w:r>
      <w:r w:rsidRPr="002824F5">
        <w:rPr>
          <w:rFonts w:ascii="Times New Roman" w:hAnsi="Times New Roman" w:cs="Times New Roman"/>
          <w:sz w:val="28"/>
          <w:szCs w:val="28"/>
        </w:rPr>
        <w:t>. Comparaison structurelle entre traités et non traités</w:t>
      </w:r>
    </w:p>
    <w:p w14:paraId="4BE871BE" w14:textId="77777777" w:rsidR="0041503B" w:rsidRPr="00981372" w:rsidRDefault="0041503B" w:rsidP="00981372">
      <w:pPr>
        <w:jc w:val="both"/>
        <w:rPr>
          <w:rFonts w:ascii="Times New Roman" w:hAnsi="Times New Roman" w:cs="Times New Roman"/>
        </w:rPr>
      </w:pPr>
    </w:p>
    <w:p w14:paraId="77DFD517" w14:textId="6158C792" w:rsidR="0041503B" w:rsidRDefault="0041503B" w:rsidP="002824F5">
      <w:pPr>
        <w:ind w:firstLine="708"/>
        <w:jc w:val="both"/>
        <w:rPr>
          <w:rFonts w:ascii="Times New Roman" w:hAnsi="Times New Roman" w:cs="Times New Roman"/>
        </w:rPr>
      </w:pPr>
      <w:r w:rsidRPr="00981372">
        <w:rPr>
          <w:rFonts w:ascii="Times New Roman" w:hAnsi="Times New Roman" w:cs="Times New Roman"/>
        </w:rPr>
        <w:t xml:space="preserve">Le tableau comparant les biens traités et non traités montre que les prix moyens sont relativement proches : 240 199,6 euros pour les non traités contre 243 260,2 euros pour les traités. Les surfaces bâties moyennes sont également voisines : 98,44 m² pour les non traités contre 97,54 m² pour les </w:t>
      </w:r>
      <w:r w:rsidR="002824F5" w:rsidRPr="00981372">
        <w:rPr>
          <w:rFonts w:ascii="Times New Roman" w:hAnsi="Times New Roman" w:cs="Times New Roman"/>
        </w:rPr>
        <w:t>traités. Cette</w:t>
      </w:r>
      <w:r w:rsidRPr="00981372">
        <w:rPr>
          <w:rFonts w:ascii="Times New Roman" w:hAnsi="Times New Roman" w:cs="Times New Roman"/>
        </w:rPr>
        <w:t xml:space="preserve"> proximité est importante, car elle suggère que les deux groupes ne sont pas radicalement différents sur des dimensions observables simples. Cela ne suffit pas à garantir l’identification causale</w:t>
      </w:r>
      <w:r w:rsidR="002824F5">
        <w:rPr>
          <w:rFonts w:ascii="Times New Roman" w:hAnsi="Times New Roman" w:cs="Times New Roman"/>
        </w:rPr>
        <w:t xml:space="preserve"> </w:t>
      </w:r>
      <w:r w:rsidRPr="00981372">
        <w:rPr>
          <w:rFonts w:ascii="Times New Roman" w:hAnsi="Times New Roman" w:cs="Times New Roman"/>
        </w:rPr>
        <w:t>des groupes.</w:t>
      </w:r>
    </w:p>
    <w:p w14:paraId="46736366" w14:textId="0AEB9E9F" w:rsidR="002824F5" w:rsidRPr="00981372" w:rsidRDefault="002824F5" w:rsidP="002824F5">
      <w:pPr>
        <w:ind w:firstLine="708"/>
        <w:jc w:val="center"/>
        <w:rPr>
          <w:rFonts w:ascii="Times New Roman" w:hAnsi="Times New Roman" w:cs="Times New Roman"/>
        </w:rPr>
      </w:pPr>
      <w:r>
        <w:rPr>
          <w:rFonts w:ascii="Times New Roman" w:hAnsi="Times New Roman" w:cs="Times New Roman"/>
          <w:noProof/>
        </w:rPr>
        <w:drawing>
          <wp:inline distT="0" distB="0" distL="0" distR="0" wp14:anchorId="0C30EC6B" wp14:editId="665C408D">
            <wp:extent cx="3686783" cy="1066778"/>
            <wp:effectExtent l="0" t="0" r="0" b="635"/>
            <wp:docPr id="1292842418" name="Image 8" descr="Une image contenant texte, capture d’écran, reçu,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2418" name="Image 8" descr="Une image contenant texte, capture d’écran, reçu, Polic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75183" cy="1092357"/>
                    </a:xfrm>
                    <a:prstGeom prst="rect">
                      <a:avLst/>
                    </a:prstGeom>
                  </pic:spPr>
                </pic:pic>
              </a:graphicData>
            </a:graphic>
          </wp:inline>
        </w:drawing>
      </w:r>
    </w:p>
    <w:p w14:paraId="60FEB942" w14:textId="77777777" w:rsidR="0041503B" w:rsidRPr="00981372" w:rsidRDefault="0041503B" w:rsidP="00981372">
      <w:pPr>
        <w:jc w:val="both"/>
        <w:rPr>
          <w:rFonts w:ascii="Times New Roman" w:hAnsi="Times New Roman" w:cs="Times New Roman"/>
        </w:rPr>
      </w:pPr>
    </w:p>
    <w:p w14:paraId="2715F404" w14:textId="4B104F84" w:rsidR="0041503B" w:rsidRPr="002824F5" w:rsidRDefault="0041503B" w:rsidP="00981372">
      <w:pPr>
        <w:jc w:val="both"/>
        <w:rPr>
          <w:rFonts w:ascii="Times New Roman" w:hAnsi="Times New Roman" w:cs="Times New Roman"/>
          <w:sz w:val="28"/>
          <w:szCs w:val="28"/>
        </w:rPr>
      </w:pPr>
      <w:r w:rsidRPr="002824F5">
        <w:rPr>
          <w:rFonts w:ascii="Times New Roman" w:hAnsi="Times New Roman" w:cs="Times New Roman"/>
          <w:sz w:val="28"/>
          <w:szCs w:val="28"/>
        </w:rPr>
        <w:t>3.</w:t>
      </w:r>
      <w:r w:rsidR="002824F5">
        <w:rPr>
          <w:rFonts w:ascii="Times New Roman" w:hAnsi="Times New Roman" w:cs="Times New Roman"/>
          <w:sz w:val="28"/>
          <w:szCs w:val="28"/>
        </w:rPr>
        <w:t>7</w:t>
      </w:r>
      <w:r w:rsidRPr="002824F5">
        <w:rPr>
          <w:rFonts w:ascii="Times New Roman" w:hAnsi="Times New Roman" w:cs="Times New Roman"/>
          <w:sz w:val="28"/>
          <w:szCs w:val="28"/>
        </w:rPr>
        <w:t>. Distribution des distances à l’incendie</w:t>
      </w:r>
    </w:p>
    <w:p w14:paraId="103F0B88" w14:textId="77777777" w:rsidR="0041503B" w:rsidRPr="00981372" w:rsidRDefault="0041503B" w:rsidP="00981372">
      <w:pPr>
        <w:jc w:val="both"/>
        <w:rPr>
          <w:rFonts w:ascii="Times New Roman" w:hAnsi="Times New Roman" w:cs="Times New Roman"/>
        </w:rPr>
      </w:pPr>
    </w:p>
    <w:p w14:paraId="5DAA1E38" w14:textId="229204A4" w:rsidR="0041503B" w:rsidRDefault="0041503B" w:rsidP="002824F5">
      <w:pPr>
        <w:ind w:firstLine="708"/>
        <w:jc w:val="both"/>
        <w:rPr>
          <w:rFonts w:ascii="Times New Roman" w:hAnsi="Times New Roman" w:cs="Times New Roman"/>
        </w:rPr>
      </w:pPr>
      <w:r w:rsidRPr="00981372">
        <w:rPr>
          <w:rFonts w:ascii="Times New Roman" w:hAnsi="Times New Roman" w:cs="Times New Roman"/>
        </w:rPr>
        <w:t>Le tableau récapitulatif des distances montre une moyenne de 4,93 km, une médiane de 3,48 km, un premier quartile à 1,74 km, un troisième quartile à 6,67 km et une borne maximale à 20 km. Ces chiffres indiquent que les biens sont, en moyenne, relativement proches d’un incendie. La médiane inférieure à la moyenne confirme qu’une part importante des observations est concentrée à faible distance.</w:t>
      </w:r>
    </w:p>
    <w:p w14:paraId="727FA2EC" w14:textId="77777777" w:rsidR="002824F5" w:rsidRDefault="002824F5" w:rsidP="002824F5">
      <w:pPr>
        <w:ind w:firstLine="708"/>
        <w:jc w:val="both"/>
        <w:rPr>
          <w:rFonts w:ascii="Times New Roman" w:hAnsi="Times New Roman" w:cs="Times New Roman"/>
        </w:rPr>
      </w:pPr>
    </w:p>
    <w:p w14:paraId="252AA8EC" w14:textId="77777777" w:rsidR="002824F5" w:rsidRDefault="002824F5" w:rsidP="002824F5">
      <w:pPr>
        <w:ind w:firstLine="708"/>
        <w:jc w:val="both"/>
        <w:rPr>
          <w:rFonts w:ascii="Times New Roman" w:hAnsi="Times New Roman" w:cs="Times New Roman"/>
        </w:rPr>
      </w:pPr>
    </w:p>
    <w:p w14:paraId="27B8A330" w14:textId="77777777" w:rsidR="002824F5" w:rsidRDefault="002824F5" w:rsidP="002824F5">
      <w:pPr>
        <w:ind w:firstLine="708"/>
        <w:jc w:val="both"/>
        <w:rPr>
          <w:rFonts w:ascii="Times New Roman" w:hAnsi="Times New Roman" w:cs="Times New Roman"/>
        </w:rPr>
      </w:pPr>
    </w:p>
    <w:p w14:paraId="4ABC0C60" w14:textId="77777777" w:rsidR="002824F5" w:rsidRDefault="002824F5" w:rsidP="002824F5">
      <w:pPr>
        <w:ind w:firstLine="708"/>
        <w:jc w:val="center"/>
        <w:rPr>
          <w:rFonts w:ascii="Times New Roman" w:hAnsi="Times New Roman" w:cs="Times New Roman"/>
        </w:rPr>
      </w:pPr>
      <w:r>
        <w:rPr>
          <w:rFonts w:ascii="Times New Roman" w:hAnsi="Times New Roman" w:cs="Times New Roman"/>
          <w:noProof/>
        </w:rPr>
        <w:lastRenderedPageBreak/>
        <w:drawing>
          <wp:inline distT="0" distB="0" distL="0" distR="0" wp14:anchorId="3315A975" wp14:editId="643DEEE9">
            <wp:extent cx="4518371" cy="1245141"/>
            <wp:effectExtent l="0" t="0" r="3175" b="0"/>
            <wp:docPr id="787488608" name="Image 9" descr="Une image contenant texte, capture d’écran, reçu,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8608" name="Image 9" descr="Une image contenant texte, capture d’écran, reçu, Police&#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4687496" cy="1291747"/>
                    </a:xfrm>
                    <a:prstGeom prst="rect">
                      <a:avLst/>
                    </a:prstGeom>
                  </pic:spPr>
                </pic:pic>
              </a:graphicData>
            </a:graphic>
          </wp:inline>
        </w:drawing>
      </w:r>
    </w:p>
    <w:p w14:paraId="59E1A0A2" w14:textId="12185686" w:rsidR="002824F5" w:rsidRDefault="0041503B" w:rsidP="002824F5">
      <w:pPr>
        <w:ind w:firstLine="708"/>
        <w:jc w:val="both"/>
        <w:rPr>
          <w:rFonts w:ascii="Times New Roman" w:hAnsi="Times New Roman" w:cs="Times New Roman"/>
        </w:rPr>
      </w:pPr>
      <w:r w:rsidRPr="00981372">
        <w:rPr>
          <w:rFonts w:ascii="Times New Roman" w:hAnsi="Times New Roman" w:cs="Times New Roman"/>
        </w:rPr>
        <w:t>Cette lecture est renforcée par l’histogramme des distances. Celui-ci montre une forte concentration des observations entre 0 et 5 km, puis une décroissance progressive de la fréquence quand la distance augmente. Ce résultat justifie empiriquement le choix du seuil principal à 5 km, tout en motivant les tests de robustesse à 2 km et 10 km.</w:t>
      </w:r>
    </w:p>
    <w:p w14:paraId="74AD3F34" w14:textId="77777777" w:rsidR="002824F5" w:rsidRDefault="002824F5" w:rsidP="002824F5">
      <w:pPr>
        <w:ind w:firstLine="708"/>
        <w:jc w:val="both"/>
        <w:rPr>
          <w:rFonts w:ascii="Times New Roman" w:hAnsi="Times New Roman" w:cs="Times New Roman"/>
        </w:rPr>
      </w:pPr>
    </w:p>
    <w:p w14:paraId="0975410F" w14:textId="7C269C09" w:rsidR="002824F5" w:rsidRDefault="002824F5" w:rsidP="002824F5">
      <w:pPr>
        <w:ind w:firstLine="708"/>
        <w:jc w:val="center"/>
        <w:rPr>
          <w:rFonts w:ascii="Times New Roman" w:hAnsi="Times New Roman" w:cs="Times New Roman"/>
        </w:rPr>
      </w:pPr>
      <w:r>
        <w:rPr>
          <w:rFonts w:ascii="Times New Roman" w:hAnsi="Times New Roman" w:cs="Times New Roman"/>
          <w:noProof/>
        </w:rPr>
        <w:drawing>
          <wp:inline distT="0" distB="0" distL="0" distR="0" wp14:anchorId="703D0E76" wp14:editId="76F9C089">
            <wp:extent cx="4173166" cy="2399846"/>
            <wp:effectExtent l="0" t="0" r="5715" b="635"/>
            <wp:docPr id="779089916" name="Image 10" descr="Une image contenant Tracé, ligne,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89916" name="Image 10" descr="Une image contenant Tracé, ligne, diagramme, capture d’écran&#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97290" cy="2413719"/>
                    </a:xfrm>
                    <a:prstGeom prst="rect">
                      <a:avLst/>
                    </a:prstGeom>
                  </pic:spPr>
                </pic:pic>
              </a:graphicData>
            </a:graphic>
          </wp:inline>
        </w:drawing>
      </w:r>
    </w:p>
    <w:p w14:paraId="4825AA03" w14:textId="01DBB3F4" w:rsidR="002824F5" w:rsidRPr="00981372" w:rsidRDefault="002824F5" w:rsidP="00981372">
      <w:pPr>
        <w:jc w:val="both"/>
        <w:rPr>
          <w:rFonts w:ascii="Times New Roman" w:hAnsi="Times New Roman" w:cs="Times New Roman"/>
        </w:rPr>
      </w:pPr>
    </w:p>
    <w:p w14:paraId="4C716AFF" w14:textId="77777777" w:rsidR="0041503B" w:rsidRPr="002824F5" w:rsidRDefault="0041503B" w:rsidP="00981372">
      <w:pPr>
        <w:jc w:val="both"/>
        <w:rPr>
          <w:rFonts w:ascii="Times New Roman" w:hAnsi="Times New Roman" w:cs="Times New Roman"/>
          <w:sz w:val="28"/>
          <w:szCs w:val="28"/>
        </w:rPr>
      </w:pPr>
    </w:p>
    <w:p w14:paraId="36229121" w14:textId="38494A36" w:rsidR="0041503B" w:rsidRPr="002824F5" w:rsidRDefault="0041503B" w:rsidP="00981372">
      <w:pPr>
        <w:jc w:val="both"/>
        <w:rPr>
          <w:rFonts w:ascii="Times New Roman" w:hAnsi="Times New Roman" w:cs="Times New Roman"/>
          <w:sz w:val="28"/>
          <w:szCs w:val="28"/>
        </w:rPr>
      </w:pPr>
      <w:r w:rsidRPr="002824F5">
        <w:rPr>
          <w:rFonts w:ascii="Times New Roman" w:hAnsi="Times New Roman" w:cs="Times New Roman"/>
          <w:sz w:val="28"/>
          <w:szCs w:val="28"/>
        </w:rPr>
        <w:t>3.</w:t>
      </w:r>
      <w:r w:rsidR="002824F5">
        <w:rPr>
          <w:rFonts w:ascii="Times New Roman" w:hAnsi="Times New Roman" w:cs="Times New Roman"/>
          <w:sz w:val="28"/>
          <w:szCs w:val="28"/>
        </w:rPr>
        <w:t>8</w:t>
      </w:r>
      <w:r w:rsidRPr="002824F5">
        <w:rPr>
          <w:rFonts w:ascii="Times New Roman" w:hAnsi="Times New Roman" w:cs="Times New Roman"/>
          <w:sz w:val="28"/>
          <w:szCs w:val="28"/>
        </w:rPr>
        <w:t>. Évolution du prix moyen par groupe</w:t>
      </w:r>
    </w:p>
    <w:p w14:paraId="67266651" w14:textId="77777777" w:rsidR="0041503B" w:rsidRPr="00981372" w:rsidRDefault="0041503B" w:rsidP="00981372">
      <w:pPr>
        <w:jc w:val="both"/>
        <w:rPr>
          <w:rFonts w:ascii="Times New Roman" w:hAnsi="Times New Roman" w:cs="Times New Roman"/>
        </w:rPr>
      </w:pPr>
    </w:p>
    <w:p w14:paraId="47302EA1" w14:textId="7593DC30" w:rsidR="0041503B" w:rsidRDefault="0041503B" w:rsidP="002824F5">
      <w:pPr>
        <w:ind w:firstLine="708"/>
        <w:jc w:val="both"/>
        <w:rPr>
          <w:rFonts w:ascii="Times New Roman" w:hAnsi="Times New Roman" w:cs="Times New Roman"/>
        </w:rPr>
      </w:pPr>
      <w:r w:rsidRPr="00981372">
        <w:rPr>
          <w:rFonts w:ascii="Times New Roman" w:hAnsi="Times New Roman" w:cs="Times New Roman"/>
        </w:rPr>
        <w:t xml:space="preserve">Le graphique représentant l’évolution du prix moyen par groupe selon l’année joue un rôle fondamental. Il permet de vérifier visuellement si les trajectoires du groupe traité et du groupe de contrôle sont raisonnablement comparables avant traitement. Les deux courbes évoluent globalement dans le même sens sur une grande partie de la période, ce qui constitue un argument favorable à l’hypothèse de tendances parallèles. Après l’incendie, la dynamique du groupe traité semble légèrement différente, ce qui motive précisément l’estimation </w:t>
      </w:r>
      <w:r w:rsidR="002824F5">
        <w:rPr>
          <w:rFonts w:ascii="Times New Roman" w:hAnsi="Times New Roman" w:cs="Times New Roman"/>
        </w:rPr>
        <w:t xml:space="preserve">de </w:t>
      </w:r>
      <w:r w:rsidRPr="00981372">
        <w:rPr>
          <w:rFonts w:ascii="Times New Roman" w:hAnsi="Times New Roman" w:cs="Times New Roman"/>
        </w:rPr>
        <w:t>différences-en-différences.</w:t>
      </w:r>
    </w:p>
    <w:p w14:paraId="0B4386C7" w14:textId="77777777" w:rsidR="002824F5" w:rsidRDefault="002824F5" w:rsidP="002824F5">
      <w:pPr>
        <w:ind w:firstLine="708"/>
        <w:jc w:val="both"/>
        <w:rPr>
          <w:rFonts w:ascii="Times New Roman" w:hAnsi="Times New Roman" w:cs="Times New Roman"/>
        </w:rPr>
      </w:pPr>
    </w:p>
    <w:p w14:paraId="5BCD3915" w14:textId="77777777" w:rsidR="002824F5" w:rsidRDefault="002824F5" w:rsidP="002824F5">
      <w:pPr>
        <w:ind w:firstLine="708"/>
        <w:jc w:val="both"/>
        <w:rPr>
          <w:rFonts w:ascii="Times New Roman" w:hAnsi="Times New Roman" w:cs="Times New Roman"/>
        </w:rPr>
      </w:pPr>
    </w:p>
    <w:p w14:paraId="7085F42A" w14:textId="77777777" w:rsidR="002824F5" w:rsidRDefault="002824F5" w:rsidP="002824F5">
      <w:pPr>
        <w:ind w:firstLine="708"/>
        <w:jc w:val="both"/>
        <w:rPr>
          <w:rFonts w:ascii="Times New Roman" w:hAnsi="Times New Roman" w:cs="Times New Roman"/>
        </w:rPr>
      </w:pPr>
    </w:p>
    <w:p w14:paraId="0EF751BF" w14:textId="41D5B83F" w:rsidR="002824F5" w:rsidRDefault="002824F5" w:rsidP="002824F5">
      <w:pPr>
        <w:ind w:firstLine="708"/>
        <w:jc w:val="center"/>
        <w:rPr>
          <w:rFonts w:ascii="Times New Roman" w:hAnsi="Times New Roman" w:cs="Times New Roman"/>
        </w:rPr>
      </w:pPr>
      <w:r>
        <w:rPr>
          <w:rFonts w:ascii="Times New Roman" w:hAnsi="Times New Roman" w:cs="Times New Roman"/>
          <w:noProof/>
        </w:rPr>
        <w:lastRenderedPageBreak/>
        <w:drawing>
          <wp:inline distT="0" distB="0" distL="0" distR="0" wp14:anchorId="3F0A0F05" wp14:editId="2247A2E6">
            <wp:extent cx="6214463" cy="2597285"/>
            <wp:effectExtent l="0" t="0" r="0" b="0"/>
            <wp:docPr id="692006334" name="Image 11" descr="Une image contenant Tracé, ligne, diagramm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06334" name="Image 11" descr="Une image contenant Tracé, ligne, diagramme, Polic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232524" cy="2604833"/>
                    </a:xfrm>
                    <a:prstGeom prst="rect">
                      <a:avLst/>
                    </a:prstGeom>
                  </pic:spPr>
                </pic:pic>
              </a:graphicData>
            </a:graphic>
          </wp:inline>
        </w:drawing>
      </w:r>
    </w:p>
    <w:p w14:paraId="60B47A54" w14:textId="427B81CD" w:rsidR="002824F5" w:rsidRDefault="002824F5" w:rsidP="002824F5">
      <w:pPr>
        <w:ind w:firstLine="708"/>
        <w:rPr>
          <w:rFonts w:ascii="Times New Roman" w:hAnsi="Times New Roman" w:cs="Times New Roman"/>
        </w:rPr>
      </w:pPr>
    </w:p>
    <w:p w14:paraId="28D7B9A5" w14:textId="77777777" w:rsidR="002824F5" w:rsidRDefault="002824F5" w:rsidP="00981372">
      <w:pPr>
        <w:jc w:val="both"/>
        <w:rPr>
          <w:rFonts w:ascii="Times New Roman" w:hAnsi="Times New Roman" w:cs="Times New Roman"/>
        </w:rPr>
      </w:pPr>
    </w:p>
    <w:p w14:paraId="406DD5A8" w14:textId="14A34BD1" w:rsidR="0041503B" w:rsidRPr="002824F5" w:rsidRDefault="0041503B" w:rsidP="00981372">
      <w:pPr>
        <w:jc w:val="both"/>
        <w:rPr>
          <w:rFonts w:ascii="Times New Roman" w:hAnsi="Times New Roman" w:cs="Times New Roman"/>
          <w:sz w:val="28"/>
          <w:szCs w:val="28"/>
        </w:rPr>
      </w:pPr>
      <w:r w:rsidRPr="002824F5">
        <w:rPr>
          <w:rFonts w:ascii="Times New Roman" w:hAnsi="Times New Roman" w:cs="Times New Roman"/>
          <w:sz w:val="28"/>
          <w:szCs w:val="28"/>
        </w:rPr>
        <w:t>3.</w:t>
      </w:r>
      <w:r w:rsidR="00575CA6">
        <w:rPr>
          <w:rFonts w:ascii="Times New Roman" w:hAnsi="Times New Roman" w:cs="Times New Roman"/>
          <w:sz w:val="28"/>
          <w:szCs w:val="28"/>
        </w:rPr>
        <w:t>9</w:t>
      </w:r>
      <w:r w:rsidRPr="002824F5">
        <w:rPr>
          <w:rFonts w:ascii="Times New Roman" w:hAnsi="Times New Roman" w:cs="Times New Roman"/>
          <w:sz w:val="28"/>
          <w:szCs w:val="28"/>
        </w:rPr>
        <w:t>. Analyse cartographique</w:t>
      </w:r>
    </w:p>
    <w:p w14:paraId="75DFAECB" w14:textId="77777777" w:rsidR="0041503B" w:rsidRPr="00981372" w:rsidRDefault="0041503B" w:rsidP="00981372">
      <w:pPr>
        <w:jc w:val="both"/>
        <w:rPr>
          <w:rFonts w:ascii="Times New Roman" w:hAnsi="Times New Roman" w:cs="Times New Roman"/>
        </w:rPr>
      </w:pPr>
    </w:p>
    <w:p w14:paraId="2141AACB" w14:textId="77777777" w:rsidR="0041503B" w:rsidRDefault="0041503B" w:rsidP="002824F5">
      <w:pPr>
        <w:ind w:firstLine="708"/>
        <w:jc w:val="both"/>
        <w:rPr>
          <w:rFonts w:ascii="Times New Roman" w:hAnsi="Times New Roman" w:cs="Times New Roman"/>
        </w:rPr>
      </w:pPr>
      <w:r w:rsidRPr="00981372">
        <w:rPr>
          <w:rFonts w:ascii="Times New Roman" w:hAnsi="Times New Roman" w:cs="Times New Roman"/>
        </w:rPr>
        <w:t>La carte des communes et des zones forestières permet de visualiser le contexte environnemental dans lequel surviennent les incendies. Elle montre que les espaces forestiers sont particulièrement présents dans certaines zones du territoire, notamment au sud, à l’est et dans certaines régions centrales.</w:t>
      </w:r>
    </w:p>
    <w:p w14:paraId="6B724209" w14:textId="77777777" w:rsidR="00575CA6" w:rsidRDefault="00575CA6" w:rsidP="002824F5">
      <w:pPr>
        <w:ind w:firstLine="708"/>
        <w:jc w:val="both"/>
        <w:rPr>
          <w:rFonts w:ascii="Times New Roman" w:hAnsi="Times New Roman" w:cs="Times New Roman"/>
        </w:rPr>
      </w:pPr>
    </w:p>
    <w:p w14:paraId="02CABF70" w14:textId="53012E43" w:rsidR="00575CA6" w:rsidRPr="00981372" w:rsidRDefault="00575CA6" w:rsidP="00575CA6">
      <w:pPr>
        <w:ind w:firstLine="708"/>
        <w:jc w:val="center"/>
        <w:rPr>
          <w:rFonts w:ascii="Times New Roman" w:hAnsi="Times New Roman" w:cs="Times New Roman"/>
        </w:rPr>
      </w:pPr>
      <w:r>
        <w:rPr>
          <w:rFonts w:ascii="Times New Roman" w:hAnsi="Times New Roman" w:cs="Times New Roman"/>
          <w:noProof/>
        </w:rPr>
        <w:drawing>
          <wp:inline distT="0" distB="0" distL="0" distR="0" wp14:anchorId="6F589289" wp14:editId="0F8E6A1A">
            <wp:extent cx="3531140" cy="3178104"/>
            <wp:effectExtent l="0" t="0" r="0" b="0"/>
            <wp:docPr id="1519840431" name="Image 12" descr="Une image contenant text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40431" name="Image 12" descr="Une image contenant texte, carte&#10;&#10;Description générée automatiquemen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82889" cy="3224679"/>
                    </a:xfrm>
                    <a:prstGeom prst="rect">
                      <a:avLst/>
                    </a:prstGeom>
                  </pic:spPr>
                </pic:pic>
              </a:graphicData>
            </a:graphic>
          </wp:inline>
        </w:drawing>
      </w:r>
    </w:p>
    <w:p w14:paraId="6F41E9C3" w14:textId="77777777" w:rsidR="0041503B" w:rsidRPr="00981372" w:rsidRDefault="0041503B" w:rsidP="00981372">
      <w:pPr>
        <w:jc w:val="both"/>
        <w:rPr>
          <w:rFonts w:ascii="Times New Roman" w:hAnsi="Times New Roman" w:cs="Times New Roman"/>
        </w:rPr>
      </w:pPr>
    </w:p>
    <w:p w14:paraId="4EB1CAA3" w14:textId="77777777" w:rsidR="0041503B" w:rsidRDefault="0041503B" w:rsidP="00575CA6">
      <w:pPr>
        <w:ind w:firstLine="708"/>
        <w:jc w:val="both"/>
        <w:rPr>
          <w:rFonts w:ascii="Times New Roman" w:hAnsi="Times New Roman" w:cs="Times New Roman"/>
        </w:rPr>
      </w:pPr>
      <w:r w:rsidRPr="00981372">
        <w:rPr>
          <w:rFonts w:ascii="Times New Roman" w:hAnsi="Times New Roman" w:cs="Times New Roman"/>
        </w:rPr>
        <w:t>La carte des communes et des incendies met en évidence une forte hétérogénéité spatiale dans la distribution des incendies. Ceux-ci apparaissent concentrés dans certaines régions plus exposées, ce qui justifie l’introduction explicite de la dimension spatiale dans l’analyse.</w:t>
      </w:r>
    </w:p>
    <w:p w14:paraId="3D07D716" w14:textId="77777777" w:rsidR="00575CA6" w:rsidRDefault="00575CA6" w:rsidP="00575CA6">
      <w:pPr>
        <w:ind w:firstLine="708"/>
        <w:jc w:val="both"/>
        <w:rPr>
          <w:rFonts w:ascii="Times New Roman" w:hAnsi="Times New Roman" w:cs="Times New Roman"/>
        </w:rPr>
      </w:pPr>
    </w:p>
    <w:p w14:paraId="73CCB8A7" w14:textId="262CB2E8" w:rsidR="00575CA6" w:rsidRPr="00981372" w:rsidRDefault="00575CA6" w:rsidP="00575CA6">
      <w:pPr>
        <w:ind w:firstLine="708"/>
        <w:jc w:val="center"/>
        <w:rPr>
          <w:rFonts w:ascii="Times New Roman" w:hAnsi="Times New Roman" w:cs="Times New Roman"/>
        </w:rPr>
      </w:pPr>
      <w:r>
        <w:rPr>
          <w:rFonts w:ascii="Times New Roman" w:hAnsi="Times New Roman" w:cs="Times New Roman"/>
          <w:noProof/>
        </w:rPr>
        <w:lastRenderedPageBreak/>
        <w:drawing>
          <wp:inline distT="0" distB="0" distL="0" distR="0" wp14:anchorId="1BD84281" wp14:editId="3AB6BD71">
            <wp:extent cx="3599234" cy="3352461"/>
            <wp:effectExtent l="0" t="0" r="0" b="635"/>
            <wp:docPr id="439131003" name="Image 13" descr="Une image contenant carte, text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31003" name="Image 13" descr="Une image contenant carte, texte, diagramme&#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14975" cy="3367122"/>
                    </a:xfrm>
                    <a:prstGeom prst="rect">
                      <a:avLst/>
                    </a:prstGeom>
                  </pic:spPr>
                </pic:pic>
              </a:graphicData>
            </a:graphic>
          </wp:inline>
        </w:drawing>
      </w:r>
    </w:p>
    <w:p w14:paraId="4061E0D4" w14:textId="4D1CF3AB" w:rsidR="0041503B" w:rsidRDefault="0041503B" w:rsidP="00575CA6">
      <w:pPr>
        <w:ind w:firstLine="708"/>
        <w:jc w:val="both"/>
        <w:rPr>
          <w:rFonts w:ascii="Times New Roman" w:hAnsi="Times New Roman" w:cs="Times New Roman"/>
        </w:rPr>
      </w:pPr>
      <w:r w:rsidRPr="00981372">
        <w:rPr>
          <w:rFonts w:ascii="Times New Roman" w:hAnsi="Times New Roman" w:cs="Times New Roman"/>
        </w:rPr>
        <w:t>La carte combinant maisons, forêts et incendies permet de montrer que les zones d’incendie ne sont pas déconnectées des zones habitées. Cette</w:t>
      </w:r>
      <w:r w:rsidR="00575CA6">
        <w:rPr>
          <w:rFonts w:ascii="Times New Roman" w:hAnsi="Times New Roman" w:cs="Times New Roman"/>
        </w:rPr>
        <w:t xml:space="preserve"> observation </w:t>
      </w:r>
      <w:r w:rsidRPr="00981372">
        <w:rPr>
          <w:rFonts w:ascii="Times New Roman" w:hAnsi="Times New Roman" w:cs="Times New Roman"/>
        </w:rPr>
        <w:t>constitue un argument économique central : les incendies peuvent affecter les prix immobiliers précisément parce qu’ils concernent des espaces résidentiels et pas uniquement des espaces naturels isolés.</w:t>
      </w:r>
    </w:p>
    <w:p w14:paraId="704A9920" w14:textId="3A5DDAD7" w:rsidR="00575CA6" w:rsidRPr="00981372" w:rsidRDefault="00575CA6" w:rsidP="00575CA6">
      <w:pPr>
        <w:ind w:firstLine="708"/>
        <w:jc w:val="center"/>
        <w:rPr>
          <w:rFonts w:ascii="Times New Roman" w:hAnsi="Times New Roman" w:cs="Times New Roman"/>
        </w:rPr>
      </w:pPr>
      <w:r>
        <w:rPr>
          <w:rFonts w:ascii="Times New Roman" w:hAnsi="Times New Roman" w:cs="Times New Roman"/>
          <w:noProof/>
        </w:rPr>
        <w:drawing>
          <wp:inline distT="0" distB="0" distL="0" distR="0" wp14:anchorId="3DA136D5" wp14:editId="1F3E790D">
            <wp:extent cx="3638144" cy="3080712"/>
            <wp:effectExtent l="0" t="0" r="0" b="5715"/>
            <wp:docPr id="1430291067" name="Image 14" descr="Une image contenant text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91067" name="Image 14" descr="Une image contenant texte, cart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55033" cy="3095014"/>
                    </a:xfrm>
                    <a:prstGeom prst="rect">
                      <a:avLst/>
                    </a:prstGeom>
                  </pic:spPr>
                </pic:pic>
              </a:graphicData>
            </a:graphic>
          </wp:inline>
        </w:drawing>
      </w:r>
    </w:p>
    <w:p w14:paraId="05FB054D" w14:textId="77777777" w:rsidR="0041503B" w:rsidRPr="00981372" w:rsidRDefault="0041503B" w:rsidP="00981372">
      <w:pPr>
        <w:jc w:val="both"/>
        <w:rPr>
          <w:rFonts w:ascii="Times New Roman" w:hAnsi="Times New Roman" w:cs="Times New Roman"/>
        </w:rPr>
      </w:pPr>
    </w:p>
    <w:p w14:paraId="0A071E1D" w14:textId="4CF23D24" w:rsidR="0041503B" w:rsidRDefault="0041503B" w:rsidP="00575CA6">
      <w:pPr>
        <w:ind w:firstLine="708"/>
        <w:jc w:val="both"/>
        <w:rPr>
          <w:rFonts w:ascii="Times New Roman" w:hAnsi="Times New Roman" w:cs="Times New Roman"/>
        </w:rPr>
      </w:pPr>
      <w:r w:rsidRPr="00981372">
        <w:rPr>
          <w:rFonts w:ascii="Times New Roman" w:hAnsi="Times New Roman" w:cs="Times New Roman"/>
        </w:rPr>
        <w:t>Enfin, la carte des maisons situées à moins de 5 km d’un incendie permet de visualiser le groupe traité retenu pour l’analyse principale. Elle confirme que ce groupe n</w:t>
      </w:r>
      <w:r w:rsidR="00575CA6">
        <w:rPr>
          <w:rFonts w:ascii="Times New Roman" w:hAnsi="Times New Roman" w:cs="Times New Roman"/>
        </w:rPr>
        <w:t>’est pas</w:t>
      </w:r>
      <w:r w:rsidRPr="00981372">
        <w:rPr>
          <w:rFonts w:ascii="Times New Roman" w:hAnsi="Times New Roman" w:cs="Times New Roman"/>
        </w:rPr>
        <w:t xml:space="preserve"> concentré dans une seule région, ce qui renforce la pertinence du choix du seuil principal.</w:t>
      </w:r>
    </w:p>
    <w:p w14:paraId="6D72AF2F" w14:textId="623F39E6" w:rsidR="00575CA6" w:rsidRDefault="00575CA6" w:rsidP="00575CA6">
      <w:pPr>
        <w:ind w:firstLine="708"/>
        <w:jc w:val="center"/>
        <w:rPr>
          <w:rFonts w:ascii="Times New Roman" w:hAnsi="Times New Roman" w:cs="Times New Roman"/>
        </w:rPr>
      </w:pPr>
      <w:r>
        <w:rPr>
          <w:rFonts w:ascii="Times New Roman" w:hAnsi="Times New Roman" w:cs="Times New Roman"/>
          <w:noProof/>
        </w:rPr>
        <w:lastRenderedPageBreak/>
        <w:drawing>
          <wp:inline distT="0" distB="0" distL="0" distR="0" wp14:anchorId="2E9D0A37" wp14:editId="353DCF17">
            <wp:extent cx="3372518" cy="3083668"/>
            <wp:effectExtent l="0" t="0" r="5715" b="2540"/>
            <wp:docPr id="1912968737" name="Image 15" descr="Une image contenant carte, text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68737" name="Image 15" descr="Une image contenant carte, texte, capture d’écran, diagramm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92694" cy="3102116"/>
                    </a:xfrm>
                    <a:prstGeom prst="rect">
                      <a:avLst/>
                    </a:prstGeom>
                  </pic:spPr>
                </pic:pic>
              </a:graphicData>
            </a:graphic>
          </wp:inline>
        </w:drawing>
      </w:r>
    </w:p>
    <w:p w14:paraId="69B30777" w14:textId="77777777" w:rsidR="00575CA6" w:rsidRPr="00981372" w:rsidRDefault="00575CA6" w:rsidP="00575CA6">
      <w:pPr>
        <w:ind w:firstLine="708"/>
        <w:jc w:val="both"/>
        <w:rPr>
          <w:rFonts w:ascii="Times New Roman" w:hAnsi="Times New Roman" w:cs="Times New Roman"/>
        </w:rPr>
      </w:pPr>
    </w:p>
    <w:p w14:paraId="4E1AE86B" w14:textId="77777777" w:rsidR="0041503B" w:rsidRPr="00981372" w:rsidRDefault="0041503B" w:rsidP="00981372">
      <w:pPr>
        <w:jc w:val="both"/>
        <w:rPr>
          <w:rFonts w:ascii="Times New Roman" w:hAnsi="Times New Roman" w:cs="Times New Roman"/>
        </w:rPr>
      </w:pPr>
    </w:p>
    <w:p w14:paraId="415B2CB7" w14:textId="77777777" w:rsidR="00575CA6" w:rsidRDefault="00575CA6" w:rsidP="00575CA6">
      <w:pPr>
        <w:ind w:firstLine="708"/>
        <w:jc w:val="both"/>
        <w:rPr>
          <w:rFonts w:ascii="Times New Roman" w:hAnsi="Times New Roman" w:cs="Times New Roman"/>
          <w:sz w:val="32"/>
          <w:szCs w:val="32"/>
          <w:u w:val="single"/>
        </w:rPr>
      </w:pPr>
    </w:p>
    <w:p w14:paraId="64029A0F" w14:textId="77777777" w:rsidR="00575CA6" w:rsidRDefault="00575CA6" w:rsidP="00575CA6">
      <w:pPr>
        <w:ind w:firstLine="708"/>
        <w:jc w:val="both"/>
        <w:rPr>
          <w:rFonts w:ascii="Times New Roman" w:hAnsi="Times New Roman" w:cs="Times New Roman"/>
          <w:sz w:val="32"/>
          <w:szCs w:val="32"/>
          <w:u w:val="single"/>
        </w:rPr>
      </w:pPr>
    </w:p>
    <w:p w14:paraId="0742EDD3" w14:textId="77777777" w:rsidR="00575CA6" w:rsidRDefault="00575CA6" w:rsidP="00575CA6">
      <w:pPr>
        <w:ind w:firstLine="708"/>
        <w:jc w:val="both"/>
        <w:rPr>
          <w:rFonts w:ascii="Times New Roman" w:hAnsi="Times New Roman" w:cs="Times New Roman"/>
          <w:sz w:val="32"/>
          <w:szCs w:val="32"/>
          <w:u w:val="single"/>
        </w:rPr>
      </w:pPr>
    </w:p>
    <w:p w14:paraId="7BA09C65" w14:textId="77777777" w:rsidR="00575CA6" w:rsidRDefault="00575CA6" w:rsidP="00575CA6">
      <w:pPr>
        <w:ind w:firstLine="708"/>
        <w:jc w:val="both"/>
        <w:rPr>
          <w:rFonts w:ascii="Times New Roman" w:hAnsi="Times New Roman" w:cs="Times New Roman"/>
          <w:sz w:val="32"/>
          <w:szCs w:val="32"/>
          <w:u w:val="single"/>
        </w:rPr>
      </w:pPr>
    </w:p>
    <w:p w14:paraId="79533F50" w14:textId="2DAA5C38" w:rsidR="0041503B" w:rsidRPr="00575CA6" w:rsidRDefault="0041503B" w:rsidP="00575CA6">
      <w:pPr>
        <w:ind w:firstLine="708"/>
        <w:jc w:val="both"/>
        <w:rPr>
          <w:rFonts w:ascii="Times New Roman" w:hAnsi="Times New Roman" w:cs="Times New Roman"/>
          <w:sz w:val="32"/>
          <w:szCs w:val="32"/>
          <w:u w:val="single"/>
        </w:rPr>
      </w:pPr>
      <w:r w:rsidRPr="00575CA6">
        <w:rPr>
          <w:rFonts w:ascii="Times New Roman" w:hAnsi="Times New Roman" w:cs="Times New Roman"/>
          <w:sz w:val="32"/>
          <w:szCs w:val="32"/>
          <w:u w:val="single"/>
        </w:rPr>
        <w:t>4. Résultats économétriques</w:t>
      </w:r>
    </w:p>
    <w:p w14:paraId="09B0D63A" w14:textId="77777777" w:rsidR="0041503B" w:rsidRPr="00981372" w:rsidRDefault="0041503B" w:rsidP="00981372">
      <w:pPr>
        <w:jc w:val="both"/>
        <w:rPr>
          <w:rFonts w:ascii="Times New Roman" w:hAnsi="Times New Roman" w:cs="Times New Roman"/>
        </w:rPr>
      </w:pPr>
    </w:p>
    <w:p w14:paraId="601733C7" w14:textId="77777777" w:rsidR="0041503B" w:rsidRPr="00981372" w:rsidRDefault="0041503B" w:rsidP="00575CA6">
      <w:pPr>
        <w:ind w:firstLine="708"/>
        <w:jc w:val="both"/>
        <w:rPr>
          <w:rFonts w:ascii="Times New Roman" w:hAnsi="Times New Roman" w:cs="Times New Roman"/>
        </w:rPr>
      </w:pPr>
      <w:r w:rsidRPr="00981372">
        <w:rPr>
          <w:rFonts w:ascii="Times New Roman" w:hAnsi="Times New Roman" w:cs="Times New Roman"/>
        </w:rPr>
        <w:t xml:space="preserve">L’analyse économétrique est organisée en quatre temps : régressions TWFE, hétérogénéité selon la distance, </w:t>
      </w:r>
      <w:proofErr w:type="spellStart"/>
      <w:r w:rsidRPr="00981372">
        <w:rPr>
          <w:rFonts w:ascii="Times New Roman" w:hAnsi="Times New Roman" w:cs="Times New Roman"/>
        </w:rPr>
        <w:t>event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study</w:t>
      </w:r>
      <w:proofErr w:type="spellEnd"/>
      <w:r w:rsidRPr="00981372">
        <w:rPr>
          <w:rFonts w:ascii="Times New Roman" w:hAnsi="Times New Roman" w:cs="Times New Roman"/>
        </w:rPr>
        <w:t xml:space="preserve">, puis comparaison avec l’estimateur de </w:t>
      </w:r>
      <w:proofErr w:type="spellStart"/>
      <w:r w:rsidRPr="00981372">
        <w:rPr>
          <w:rFonts w:ascii="Times New Roman" w:hAnsi="Times New Roman" w:cs="Times New Roman"/>
        </w:rPr>
        <w:t>Callaway</w:t>
      </w:r>
      <w:proofErr w:type="spellEnd"/>
      <w:r w:rsidRPr="00981372">
        <w:rPr>
          <w:rFonts w:ascii="Times New Roman" w:hAnsi="Times New Roman" w:cs="Times New Roman"/>
        </w:rPr>
        <w:t xml:space="preserve"> et </w:t>
      </w:r>
      <w:proofErr w:type="spellStart"/>
      <w:r w:rsidRPr="00981372">
        <w:rPr>
          <w:rFonts w:ascii="Times New Roman" w:hAnsi="Times New Roman" w:cs="Times New Roman"/>
        </w:rPr>
        <w:t>Sant’Anna</w:t>
      </w:r>
      <w:proofErr w:type="spellEnd"/>
      <w:r w:rsidRPr="00981372">
        <w:rPr>
          <w:rFonts w:ascii="Times New Roman" w:hAnsi="Times New Roman" w:cs="Times New Roman"/>
        </w:rPr>
        <w:t>.</w:t>
      </w:r>
    </w:p>
    <w:p w14:paraId="2613C2E5" w14:textId="77777777" w:rsidR="00575CA6" w:rsidRPr="00981372" w:rsidRDefault="00575CA6" w:rsidP="00981372">
      <w:pPr>
        <w:jc w:val="both"/>
        <w:rPr>
          <w:rFonts w:ascii="Times New Roman" w:hAnsi="Times New Roman" w:cs="Times New Roman"/>
        </w:rPr>
      </w:pPr>
    </w:p>
    <w:p w14:paraId="72372BA5" w14:textId="77777777" w:rsidR="0041503B" w:rsidRPr="00575CA6" w:rsidRDefault="0041503B" w:rsidP="00981372">
      <w:pPr>
        <w:jc w:val="both"/>
        <w:rPr>
          <w:rFonts w:ascii="Times New Roman" w:hAnsi="Times New Roman" w:cs="Times New Roman"/>
          <w:sz w:val="28"/>
          <w:szCs w:val="28"/>
        </w:rPr>
      </w:pPr>
      <w:r w:rsidRPr="00575CA6">
        <w:rPr>
          <w:rFonts w:ascii="Times New Roman" w:hAnsi="Times New Roman" w:cs="Times New Roman"/>
          <w:sz w:val="28"/>
          <w:szCs w:val="28"/>
        </w:rPr>
        <w:t>4.1. Régressions TWFE principales</w:t>
      </w:r>
    </w:p>
    <w:p w14:paraId="4992570C" w14:textId="77777777" w:rsidR="0041503B" w:rsidRPr="00981372" w:rsidRDefault="0041503B" w:rsidP="00981372">
      <w:pPr>
        <w:jc w:val="both"/>
        <w:rPr>
          <w:rFonts w:ascii="Times New Roman" w:hAnsi="Times New Roman" w:cs="Times New Roman"/>
        </w:rPr>
      </w:pPr>
    </w:p>
    <w:p w14:paraId="0E2235D0" w14:textId="1B4B33BD" w:rsidR="0041503B" w:rsidRDefault="0041503B" w:rsidP="00575CA6">
      <w:pPr>
        <w:ind w:firstLine="708"/>
        <w:jc w:val="both"/>
        <w:rPr>
          <w:rFonts w:ascii="Times New Roman" w:hAnsi="Times New Roman" w:cs="Times New Roman"/>
        </w:rPr>
      </w:pPr>
      <w:r w:rsidRPr="00981372">
        <w:rPr>
          <w:rFonts w:ascii="Times New Roman" w:hAnsi="Times New Roman" w:cs="Times New Roman"/>
        </w:rPr>
        <w:t xml:space="preserve">Le premier modèle TWFE estime l’effet moyen du traitement principal à 5 km, sans contrôles </w:t>
      </w:r>
      <w:r w:rsidR="00575CA6">
        <w:rPr>
          <w:rFonts w:ascii="Times New Roman" w:hAnsi="Times New Roman" w:cs="Times New Roman"/>
        </w:rPr>
        <w:t>en plus</w:t>
      </w:r>
      <w:r w:rsidRPr="00981372">
        <w:rPr>
          <w:rFonts w:ascii="Times New Roman" w:hAnsi="Times New Roman" w:cs="Times New Roman"/>
        </w:rPr>
        <w:t xml:space="preserve">. Le coefficient associé à la variable </w:t>
      </w:r>
      <w:proofErr w:type="spellStart"/>
      <w:r w:rsidRPr="00981372">
        <w:rPr>
          <w:rFonts w:ascii="Times New Roman" w:hAnsi="Times New Roman" w:cs="Times New Roman"/>
        </w:rPr>
        <w:t>did</w:t>
      </w:r>
      <w:proofErr w:type="spellEnd"/>
      <w:r w:rsidRPr="00981372">
        <w:rPr>
          <w:rFonts w:ascii="Times New Roman" w:hAnsi="Times New Roman" w:cs="Times New Roman"/>
        </w:rPr>
        <w:t xml:space="preserve"> est de 0,0044, avec un écart-type de 0,0016, et il est significatif au seuil de 5 %. C</w:t>
      </w:r>
      <w:r w:rsidR="004B484A">
        <w:rPr>
          <w:rFonts w:ascii="Times New Roman" w:hAnsi="Times New Roman" w:cs="Times New Roman"/>
        </w:rPr>
        <w:t xml:space="preserve">e </w:t>
      </w:r>
      <w:r w:rsidRPr="00981372">
        <w:rPr>
          <w:rFonts w:ascii="Times New Roman" w:hAnsi="Times New Roman" w:cs="Times New Roman"/>
        </w:rPr>
        <w:t>coefficient peut être interprété comme une hausse d’environ 0,44 % du prix des biens traités après incendie, relativement aux biens non traités.</w:t>
      </w:r>
    </w:p>
    <w:p w14:paraId="60FE06AC" w14:textId="77777777" w:rsidR="00575CA6" w:rsidRDefault="00575CA6" w:rsidP="00575CA6">
      <w:pPr>
        <w:ind w:firstLine="708"/>
        <w:jc w:val="both"/>
        <w:rPr>
          <w:rFonts w:ascii="Times New Roman" w:hAnsi="Times New Roman" w:cs="Times New Roman"/>
        </w:rPr>
      </w:pPr>
    </w:p>
    <w:p w14:paraId="62C1954B" w14:textId="679BB3DD" w:rsidR="00575CA6" w:rsidRPr="00981372" w:rsidRDefault="00575CA6" w:rsidP="00575CA6">
      <w:pPr>
        <w:ind w:firstLine="708"/>
        <w:jc w:val="center"/>
        <w:rPr>
          <w:rFonts w:ascii="Times New Roman" w:hAnsi="Times New Roman" w:cs="Times New Roman"/>
        </w:rPr>
      </w:pPr>
      <w:r>
        <w:rPr>
          <w:rFonts w:ascii="Times New Roman" w:hAnsi="Times New Roman" w:cs="Times New Roman"/>
          <w:noProof/>
        </w:rPr>
        <w:lastRenderedPageBreak/>
        <w:drawing>
          <wp:inline distT="0" distB="0" distL="0" distR="0" wp14:anchorId="5B500797" wp14:editId="6B6EF078">
            <wp:extent cx="2169268" cy="2802984"/>
            <wp:effectExtent l="0" t="0" r="2540" b="3810"/>
            <wp:docPr id="921999298" name="Image 16"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99298" name="Image 16" descr="Une image contenant texte, capture d’écran, Police, nombre&#10;&#10;Description générée automatiquemen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11487" cy="2857537"/>
                    </a:xfrm>
                    <a:prstGeom prst="rect">
                      <a:avLst/>
                    </a:prstGeom>
                  </pic:spPr>
                </pic:pic>
              </a:graphicData>
            </a:graphic>
          </wp:inline>
        </w:drawing>
      </w:r>
    </w:p>
    <w:p w14:paraId="517726DB" w14:textId="77777777" w:rsidR="0041503B" w:rsidRPr="00981372" w:rsidRDefault="0041503B" w:rsidP="00981372">
      <w:pPr>
        <w:jc w:val="both"/>
        <w:rPr>
          <w:rFonts w:ascii="Times New Roman" w:hAnsi="Times New Roman" w:cs="Times New Roman"/>
        </w:rPr>
      </w:pPr>
    </w:p>
    <w:p w14:paraId="78EB81DD" w14:textId="7DE1FEDB" w:rsidR="004B484A" w:rsidRDefault="0041503B" w:rsidP="004B484A">
      <w:pPr>
        <w:ind w:firstLine="708"/>
        <w:jc w:val="both"/>
        <w:rPr>
          <w:rFonts w:ascii="Times New Roman" w:hAnsi="Times New Roman" w:cs="Times New Roman"/>
        </w:rPr>
      </w:pPr>
      <w:r w:rsidRPr="00981372">
        <w:rPr>
          <w:rFonts w:ascii="Times New Roman" w:hAnsi="Times New Roman" w:cs="Times New Roman"/>
        </w:rPr>
        <w:t>Le deuxième modèle introduit des contrôles structurels : surface bâtie, surface du terrain et nombre de pièces. Le coefficient du traitement reste proche, à 0,0046, et demeure significatif. Cela montre que le résultat principal n’est pas purement dû à des différences observables entre les biens. Les contrôles eux-mêmes sont cohérents avec l’économie immobilière : la surface bâtie et le nombre de pièces augmentent significativement le prix, tandis que la surface du terrain a un effet positif plus faible.</w:t>
      </w:r>
    </w:p>
    <w:p w14:paraId="61E60B70" w14:textId="72CFB5DD" w:rsidR="0041503B" w:rsidRPr="00981372" w:rsidRDefault="004B484A" w:rsidP="004B484A">
      <w:pPr>
        <w:ind w:firstLine="708"/>
        <w:jc w:val="center"/>
        <w:rPr>
          <w:rFonts w:ascii="Times New Roman" w:hAnsi="Times New Roman" w:cs="Times New Roman"/>
        </w:rPr>
      </w:pPr>
      <w:r>
        <w:rPr>
          <w:rFonts w:ascii="Times New Roman" w:hAnsi="Times New Roman" w:cs="Times New Roman"/>
          <w:noProof/>
        </w:rPr>
        <w:drawing>
          <wp:inline distT="0" distB="0" distL="0" distR="0" wp14:anchorId="27BD0A1C" wp14:editId="16B2FBB4">
            <wp:extent cx="3173604" cy="2470825"/>
            <wp:effectExtent l="0" t="0" r="1905" b="5715"/>
            <wp:docPr id="1863013550" name="Image 17"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13550" name="Image 17" descr="Une image contenant texte, capture d’écran, Police, nombre&#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18847" cy="2506049"/>
                    </a:xfrm>
                    <a:prstGeom prst="rect">
                      <a:avLst/>
                    </a:prstGeom>
                  </pic:spPr>
                </pic:pic>
              </a:graphicData>
            </a:graphic>
          </wp:inline>
        </w:drawing>
      </w:r>
    </w:p>
    <w:p w14:paraId="5151BEBF" w14:textId="77777777" w:rsidR="0041503B" w:rsidRPr="004B484A" w:rsidRDefault="0041503B" w:rsidP="00981372">
      <w:pPr>
        <w:jc w:val="both"/>
        <w:rPr>
          <w:rFonts w:ascii="Times New Roman" w:hAnsi="Times New Roman" w:cs="Times New Roman"/>
          <w:sz w:val="28"/>
          <w:szCs w:val="28"/>
        </w:rPr>
      </w:pPr>
      <w:r w:rsidRPr="004B484A">
        <w:rPr>
          <w:rFonts w:ascii="Times New Roman" w:hAnsi="Times New Roman" w:cs="Times New Roman"/>
          <w:sz w:val="28"/>
          <w:szCs w:val="28"/>
        </w:rPr>
        <w:t>4.2. Hétérogénéité de l’effet selon la distance</w:t>
      </w:r>
    </w:p>
    <w:p w14:paraId="480F9747" w14:textId="77777777" w:rsidR="0041503B" w:rsidRPr="00981372" w:rsidRDefault="0041503B" w:rsidP="00981372">
      <w:pPr>
        <w:jc w:val="both"/>
        <w:rPr>
          <w:rFonts w:ascii="Times New Roman" w:hAnsi="Times New Roman" w:cs="Times New Roman"/>
        </w:rPr>
      </w:pPr>
    </w:p>
    <w:p w14:paraId="115E98D3" w14:textId="5AF0DCD4" w:rsidR="0041503B" w:rsidRDefault="0041503B" w:rsidP="00981372">
      <w:pPr>
        <w:jc w:val="both"/>
        <w:rPr>
          <w:rFonts w:ascii="Times New Roman" w:hAnsi="Times New Roman" w:cs="Times New Roman"/>
        </w:rPr>
      </w:pPr>
      <w:r w:rsidRPr="00981372">
        <w:rPr>
          <w:rFonts w:ascii="Times New Roman" w:hAnsi="Times New Roman" w:cs="Times New Roman"/>
        </w:rPr>
        <w:t>Les trois régressions de robustesse permettent d’examiner la variation de l’effet avec la distance au choc.</w:t>
      </w:r>
      <w:r w:rsidR="004B484A">
        <w:rPr>
          <w:rFonts w:ascii="Times New Roman" w:hAnsi="Times New Roman" w:cs="Times New Roman"/>
        </w:rPr>
        <w:t xml:space="preserve"> </w:t>
      </w:r>
      <w:r w:rsidRPr="00981372">
        <w:rPr>
          <w:rFonts w:ascii="Times New Roman" w:hAnsi="Times New Roman" w:cs="Times New Roman"/>
        </w:rPr>
        <w:t>À 2 km, le coefficient estimé est de 0,0091, soit environ +0,91 %, et il est très significatif. À 5 km, le coefficient est de 0,0044, soit environ +0,44 %, significatif au seuil de 5 %. À 10 km, il tombe à 0,0029, soit environ +0,29 %, avec une significativité plus faible.</w:t>
      </w:r>
    </w:p>
    <w:p w14:paraId="7B61F70F" w14:textId="77777777" w:rsidR="004B484A" w:rsidRDefault="004B484A" w:rsidP="00981372">
      <w:pPr>
        <w:jc w:val="both"/>
        <w:rPr>
          <w:rFonts w:ascii="Times New Roman" w:hAnsi="Times New Roman" w:cs="Times New Roman"/>
        </w:rPr>
      </w:pPr>
    </w:p>
    <w:p w14:paraId="2D3BE244" w14:textId="70079E96" w:rsidR="004B484A" w:rsidRPr="00981372" w:rsidRDefault="004B484A" w:rsidP="004B484A">
      <w:pPr>
        <w:rPr>
          <w:rFonts w:ascii="Times New Roman" w:hAnsi="Times New Roman" w:cs="Times New Roman"/>
        </w:rPr>
      </w:pPr>
    </w:p>
    <w:p w14:paraId="7519907E" w14:textId="0DF7FD8E" w:rsidR="0041503B" w:rsidRPr="00981372" w:rsidRDefault="004B484A" w:rsidP="00981372">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DC6FA9D" wp14:editId="167EBA04">
            <wp:extent cx="5760720" cy="1737621"/>
            <wp:effectExtent l="0" t="0" r="5080" b="2540"/>
            <wp:docPr id="717317514" name="Image 18" descr="Une image contenant texte, reçu,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17514" name="Image 18" descr="Une image contenant texte, reçu, capture d’écran, Police&#10;&#10;Description générée automatiqueme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1737621"/>
                    </a:xfrm>
                    <a:prstGeom prst="rect">
                      <a:avLst/>
                    </a:prstGeom>
                  </pic:spPr>
                </pic:pic>
              </a:graphicData>
            </a:graphic>
          </wp:inline>
        </w:drawing>
      </w:r>
    </w:p>
    <w:p w14:paraId="326CA3CA" w14:textId="77777777" w:rsidR="004B484A" w:rsidRDefault="004B484A" w:rsidP="00981372">
      <w:pPr>
        <w:jc w:val="both"/>
        <w:rPr>
          <w:rFonts w:ascii="Times New Roman" w:hAnsi="Times New Roman" w:cs="Times New Roman"/>
        </w:rPr>
      </w:pPr>
    </w:p>
    <w:p w14:paraId="46EE920C" w14:textId="4965A2A3" w:rsidR="004B484A" w:rsidRPr="00981372" w:rsidRDefault="0041503B" w:rsidP="004B484A">
      <w:pPr>
        <w:ind w:firstLine="708"/>
        <w:jc w:val="both"/>
        <w:rPr>
          <w:rFonts w:ascii="Times New Roman" w:hAnsi="Times New Roman" w:cs="Times New Roman"/>
        </w:rPr>
      </w:pPr>
      <w:r w:rsidRPr="00981372">
        <w:rPr>
          <w:rFonts w:ascii="Times New Roman" w:hAnsi="Times New Roman" w:cs="Times New Roman"/>
        </w:rPr>
        <w:t>Cette décroissance constitue un résultat important. Elle suggère que l’effet estimé est localisé dans l’espace : plus le bien est proche de l’incendie, plus l’effet mesuré est élevé. Cette structure spatiale renforce la crédibilité de l’analyse, car elle est cohérente avec l’idée qu’un choc environnemental local devrait exercer un impact plus fort à proximité immédiate.</w:t>
      </w:r>
    </w:p>
    <w:p w14:paraId="72DC8690" w14:textId="77777777" w:rsidR="0041503B" w:rsidRPr="00981372" w:rsidRDefault="0041503B" w:rsidP="00981372">
      <w:pPr>
        <w:jc w:val="both"/>
        <w:rPr>
          <w:rFonts w:ascii="Times New Roman" w:hAnsi="Times New Roman" w:cs="Times New Roman"/>
        </w:rPr>
      </w:pPr>
    </w:p>
    <w:p w14:paraId="1123376E" w14:textId="77777777" w:rsidR="0041503B" w:rsidRPr="004B484A" w:rsidRDefault="0041503B" w:rsidP="00981372">
      <w:pPr>
        <w:jc w:val="both"/>
        <w:rPr>
          <w:rFonts w:ascii="Times New Roman" w:hAnsi="Times New Roman" w:cs="Times New Roman"/>
          <w:sz w:val="28"/>
          <w:szCs w:val="28"/>
        </w:rPr>
      </w:pPr>
      <w:r w:rsidRPr="004B484A">
        <w:rPr>
          <w:rFonts w:ascii="Times New Roman" w:hAnsi="Times New Roman" w:cs="Times New Roman"/>
          <w:sz w:val="28"/>
          <w:szCs w:val="28"/>
        </w:rPr>
        <w:t xml:space="preserve">4.3. </w:t>
      </w:r>
      <w:proofErr w:type="spellStart"/>
      <w:r w:rsidRPr="004B484A">
        <w:rPr>
          <w:rFonts w:ascii="Times New Roman" w:hAnsi="Times New Roman" w:cs="Times New Roman"/>
          <w:sz w:val="28"/>
          <w:szCs w:val="28"/>
        </w:rPr>
        <w:t>Event</w:t>
      </w:r>
      <w:proofErr w:type="spellEnd"/>
      <w:r w:rsidRPr="004B484A">
        <w:rPr>
          <w:rFonts w:ascii="Times New Roman" w:hAnsi="Times New Roman" w:cs="Times New Roman"/>
          <w:sz w:val="28"/>
          <w:szCs w:val="28"/>
        </w:rPr>
        <w:t xml:space="preserve"> </w:t>
      </w:r>
      <w:proofErr w:type="spellStart"/>
      <w:r w:rsidRPr="004B484A">
        <w:rPr>
          <w:rFonts w:ascii="Times New Roman" w:hAnsi="Times New Roman" w:cs="Times New Roman"/>
          <w:sz w:val="28"/>
          <w:szCs w:val="28"/>
        </w:rPr>
        <w:t>study</w:t>
      </w:r>
      <w:proofErr w:type="spellEnd"/>
      <w:r w:rsidRPr="004B484A">
        <w:rPr>
          <w:rFonts w:ascii="Times New Roman" w:hAnsi="Times New Roman" w:cs="Times New Roman"/>
          <w:sz w:val="28"/>
          <w:szCs w:val="28"/>
        </w:rPr>
        <w:t xml:space="preserve"> TWFE</w:t>
      </w:r>
    </w:p>
    <w:p w14:paraId="0F1226D8" w14:textId="77777777" w:rsidR="0041503B" w:rsidRPr="00981372" w:rsidRDefault="0041503B" w:rsidP="00981372">
      <w:pPr>
        <w:jc w:val="both"/>
        <w:rPr>
          <w:rFonts w:ascii="Times New Roman" w:hAnsi="Times New Roman" w:cs="Times New Roman"/>
        </w:rPr>
      </w:pPr>
    </w:p>
    <w:p w14:paraId="4668E291" w14:textId="77777777" w:rsidR="0041503B" w:rsidRPr="00981372" w:rsidRDefault="0041503B" w:rsidP="00981372">
      <w:pPr>
        <w:jc w:val="both"/>
        <w:rPr>
          <w:rFonts w:ascii="Times New Roman" w:hAnsi="Times New Roman" w:cs="Times New Roman"/>
        </w:rPr>
      </w:pPr>
      <w:r w:rsidRPr="00981372">
        <w:rPr>
          <w:rFonts w:ascii="Times New Roman" w:hAnsi="Times New Roman" w:cs="Times New Roman"/>
        </w:rPr>
        <w:t>Le graphique d’</w:t>
      </w:r>
      <w:proofErr w:type="spellStart"/>
      <w:r w:rsidRPr="00981372">
        <w:rPr>
          <w:rFonts w:ascii="Times New Roman" w:hAnsi="Times New Roman" w:cs="Times New Roman"/>
        </w:rPr>
        <w:t>event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study</w:t>
      </w:r>
      <w:proofErr w:type="spellEnd"/>
      <w:r w:rsidRPr="00981372">
        <w:rPr>
          <w:rFonts w:ascii="Times New Roman" w:hAnsi="Times New Roman" w:cs="Times New Roman"/>
        </w:rPr>
        <w:t xml:space="preserve"> TWFE permet de suivre l’effet estimé avant et après le traitement. Les coefficients pré-traitement, pour les temps relatifs négatifs, sont globalement proches de zéro et leurs intervalles de confiance recouvrent largement la ligne horizontale. Cette absence de pré-tendance marquée constitue un argument en faveur de l’hypothèse de tendances parallèles.</w:t>
      </w:r>
    </w:p>
    <w:p w14:paraId="40C8B40F" w14:textId="77777777" w:rsidR="0041503B" w:rsidRPr="00981372" w:rsidRDefault="0041503B" w:rsidP="00981372">
      <w:pPr>
        <w:jc w:val="both"/>
        <w:rPr>
          <w:rFonts w:ascii="Times New Roman" w:hAnsi="Times New Roman" w:cs="Times New Roman"/>
        </w:rPr>
      </w:pPr>
    </w:p>
    <w:p w14:paraId="6EB0860D" w14:textId="77777777" w:rsidR="0041503B" w:rsidRDefault="0041503B" w:rsidP="004B484A">
      <w:pPr>
        <w:ind w:firstLine="708"/>
        <w:jc w:val="both"/>
        <w:rPr>
          <w:rFonts w:ascii="Times New Roman" w:hAnsi="Times New Roman" w:cs="Times New Roman"/>
        </w:rPr>
      </w:pPr>
      <w:r w:rsidRPr="00981372">
        <w:rPr>
          <w:rFonts w:ascii="Times New Roman" w:hAnsi="Times New Roman" w:cs="Times New Roman"/>
        </w:rPr>
        <w:t>En revanche, les coefficients post-traitement sont beaucoup moins précis. Les intervalles de confiance s’élargissent fortement au fil du temps, ce qui rend l’interprétation dynamique délicate. Le graphique suggère un effet post-traitement légèrement positif, mais il ne permet pas de conclure avec certitude à une trajectoire nette et robuste.</w:t>
      </w:r>
    </w:p>
    <w:p w14:paraId="0F91402B" w14:textId="77777777" w:rsidR="004B484A" w:rsidRDefault="004B484A" w:rsidP="004B484A">
      <w:pPr>
        <w:jc w:val="center"/>
        <w:rPr>
          <w:rFonts w:ascii="Times New Roman" w:hAnsi="Times New Roman" w:cs="Times New Roman"/>
        </w:rPr>
      </w:pPr>
      <w:r>
        <w:rPr>
          <w:rFonts w:ascii="Times New Roman" w:hAnsi="Times New Roman" w:cs="Times New Roman"/>
          <w:noProof/>
        </w:rPr>
        <w:drawing>
          <wp:inline distT="0" distB="0" distL="0" distR="0" wp14:anchorId="21DF8BE7" wp14:editId="74F28254">
            <wp:extent cx="4328619" cy="2532185"/>
            <wp:effectExtent l="0" t="0" r="2540" b="0"/>
            <wp:docPr id="1222270730" name="Image 19" descr="Une image contenant ligne, Tracé, diagramm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70730" name="Image 19" descr="Une image contenant ligne, Tracé, diagramme, texte&#10;&#10;Description générée automatiqueme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43749" cy="2599535"/>
                    </a:xfrm>
                    <a:prstGeom prst="rect">
                      <a:avLst/>
                    </a:prstGeom>
                  </pic:spPr>
                </pic:pic>
              </a:graphicData>
            </a:graphic>
          </wp:inline>
        </w:drawing>
      </w:r>
    </w:p>
    <w:p w14:paraId="5D4AF342" w14:textId="5C0D916F" w:rsidR="0041503B" w:rsidRPr="004B484A" w:rsidRDefault="0041503B" w:rsidP="004B484A">
      <w:pPr>
        <w:jc w:val="both"/>
        <w:rPr>
          <w:rFonts w:ascii="Times New Roman" w:hAnsi="Times New Roman" w:cs="Times New Roman"/>
        </w:rPr>
      </w:pPr>
      <w:r w:rsidRPr="004B484A">
        <w:rPr>
          <w:rFonts w:ascii="Times New Roman" w:hAnsi="Times New Roman" w:cs="Times New Roman"/>
          <w:sz w:val="28"/>
          <w:szCs w:val="28"/>
        </w:rPr>
        <w:t xml:space="preserve">4.4. ATT moyen global </w:t>
      </w:r>
      <w:proofErr w:type="spellStart"/>
      <w:r w:rsidRPr="004B484A">
        <w:rPr>
          <w:rFonts w:ascii="Times New Roman" w:hAnsi="Times New Roman" w:cs="Times New Roman"/>
          <w:sz w:val="28"/>
          <w:szCs w:val="28"/>
        </w:rPr>
        <w:t>Callaway</w:t>
      </w:r>
      <w:proofErr w:type="spellEnd"/>
      <w:r w:rsidRPr="004B484A">
        <w:rPr>
          <w:rFonts w:ascii="Times New Roman" w:hAnsi="Times New Roman" w:cs="Times New Roman"/>
          <w:sz w:val="28"/>
          <w:szCs w:val="28"/>
        </w:rPr>
        <w:t xml:space="preserve"> et </w:t>
      </w:r>
      <w:proofErr w:type="spellStart"/>
      <w:r w:rsidRPr="004B484A">
        <w:rPr>
          <w:rFonts w:ascii="Times New Roman" w:hAnsi="Times New Roman" w:cs="Times New Roman"/>
          <w:sz w:val="28"/>
          <w:szCs w:val="28"/>
        </w:rPr>
        <w:t>Sant’Anna</w:t>
      </w:r>
      <w:proofErr w:type="spellEnd"/>
    </w:p>
    <w:p w14:paraId="1F6305A4" w14:textId="77777777" w:rsidR="0041503B" w:rsidRPr="00981372" w:rsidRDefault="0041503B" w:rsidP="00981372">
      <w:pPr>
        <w:jc w:val="both"/>
        <w:rPr>
          <w:rFonts w:ascii="Times New Roman" w:hAnsi="Times New Roman" w:cs="Times New Roman"/>
        </w:rPr>
      </w:pPr>
    </w:p>
    <w:p w14:paraId="47E1C4A2" w14:textId="745D024B" w:rsidR="004B484A" w:rsidRDefault="0041503B" w:rsidP="004B484A">
      <w:pPr>
        <w:ind w:firstLine="708"/>
        <w:jc w:val="both"/>
        <w:rPr>
          <w:rFonts w:ascii="Times New Roman" w:hAnsi="Times New Roman" w:cs="Times New Roman"/>
        </w:rPr>
      </w:pPr>
      <w:r w:rsidRPr="00981372">
        <w:rPr>
          <w:rFonts w:ascii="Times New Roman" w:hAnsi="Times New Roman" w:cs="Times New Roman"/>
        </w:rPr>
        <w:t xml:space="preserve">L’estimateur de </w:t>
      </w:r>
      <w:proofErr w:type="spellStart"/>
      <w:r w:rsidRPr="00981372">
        <w:rPr>
          <w:rFonts w:ascii="Times New Roman" w:hAnsi="Times New Roman" w:cs="Times New Roman"/>
        </w:rPr>
        <w:t>Callaway</w:t>
      </w:r>
      <w:proofErr w:type="spellEnd"/>
      <w:r w:rsidRPr="00981372">
        <w:rPr>
          <w:rFonts w:ascii="Times New Roman" w:hAnsi="Times New Roman" w:cs="Times New Roman"/>
        </w:rPr>
        <w:t xml:space="preserve"> et </w:t>
      </w:r>
      <w:proofErr w:type="spellStart"/>
      <w:r w:rsidRPr="00981372">
        <w:rPr>
          <w:rFonts w:ascii="Times New Roman" w:hAnsi="Times New Roman" w:cs="Times New Roman"/>
        </w:rPr>
        <w:t>Sant’Anna</w:t>
      </w:r>
      <w:proofErr w:type="spellEnd"/>
      <w:r w:rsidRPr="00981372">
        <w:rPr>
          <w:rFonts w:ascii="Times New Roman" w:hAnsi="Times New Roman" w:cs="Times New Roman"/>
        </w:rPr>
        <w:t xml:space="preserve"> fournit un ATT moyen global de 0,0065, avec une erreur-type de 0,0045. L’intervalle de confiance à 95 % est [-0,0023 ; 0,0153]. </w:t>
      </w:r>
      <w:r w:rsidR="004B484A">
        <w:rPr>
          <w:rFonts w:ascii="Times New Roman" w:hAnsi="Times New Roman" w:cs="Times New Roman"/>
        </w:rPr>
        <w:t xml:space="preserve">En termes </w:t>
      </w:r>
      <w:r w:rsidR="00B03AD2">
        <w:rPr>
          <w:rFonts w:ascii="Times New Roman" w:hAnsi="Times New Roman" w:cs="Times New Roman"/>
        </w:rPr>
        <w:t>économique, le</w:t>
      </w:r>
      <w:r w:rsidRPr="00981372">
        <w:rPr>
          <w:rFonts w:ascii="Times New Roman" w:hAnsi="Times New Roman" w:cs="Times New Roman"/>
        </w:rPr>
        <w:t xml:space="preserve"> coefficient correspond à un effet moyen d’environ +0,65 %.</w:t>
      </w:r>
    </w:p>
    <w:p w14:paraId="5C95544F" w14:textId="77777777" w:rsidR="004B484A" w:rsidRPr="00981372" w:rsidRDefault="004B484A" w:rsidP="004B484A">
      <w:pPr>
        <w:ind w:firstLine="708"/>
        <w:jc w:val="both"/>
        <w:rPr>
          <w:rFonts w:ascii="Times New Roman" w:hAnsi="Times New Roman" w:cs="Times New Roman"/>
        </w:rPr>
      </w:pPr>
    </w:p>
    <w:p w14:paraId="7F172EC4" w14:textId="4A713127" w:rsidR="0041503B" w:rsidRPr="00981372" w:rsidRDefault="004B484A" w:rsidP="004B4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37785BF" wp14:editId="1634717D">
            <wp:extent cx="6710609" cy="894304"/>
            <wp:effectExtent l="0" t="0" r="0" b="0"/>
            <wp:docPr id="1530733516" name="Image 20" descr="Une image contenant texte, reçu,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33516" name="Image 20" descr="Une image contenant texte, reçu, capture d’écran, ligne&#10;&#10;Description générée automatiquemen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46037" cy="925679"/>
                    </a:xfrm>
                    <a:prstGeom prst="rect">
                      <a:avLst/>
                    </a:prstGeom>
                  </pic:spPr>
                </pic:pic>
              </a:graphicData>
            </a:graphic>
          </wp:inline>
        </w:drawing>
      </w:r>
    </w:p>
    <w:p w14:paraId="6B140BD8" w14:textId="77777777" w:rsidR="004B484A" w:rsidRDefault="004B484A" w:rsidP="004B484A">
      <w:pPr>
        <w:ind w:firstLine="708"/>
        <w:jc w:val="both"/>
        <w:rPr>
          <w:rFonts w:ascii="Times New Roman" w:hAnsi="Times New Roman" w:cs="Times New Roman"/>
        </w:rPr>
      </w:pPr>
    </w:p>
    <w:p w14:paraId="455B3BBE" w14:textId="77777777" w:rsidR="004B484A" w:rsidRDefault="0041503B" w:rsidP="004B484A">
      <w:pPr>
        <w:ind w:firstLine="708"/>
        <w:jc w:val="both"/>
        <w:rPr>
          <w:rFonts w:ascii="Times New Roman" w:hAnsi="Times New Roman" w:cs="Times New Roman"/>
        </w:rPr>
      </w:pPr>
      <w:r w:rsidRPr="00981372">
        <w:rPr>
          <w:rFonts w:ascii="Times New Roman" w:hAnsi="Times New Roman" w:cs="Times New Roman"/>
        </w:rPr>
        <w:t xml:space="preserve">Cet ordre de grandeur est proche de celui obtenu avec les modèles TWFE, ce qui signifie que les deux approches convergent sur le signe et la taille approximative de l’effet. </w:t>
      </w:r>
    </w:p>
    <w:p w14:paraId="1706A656" w14:textId="1AC517F2" w:rsidR="0041503B" w:rsidRPr="00981372" w:rsidRDefault="0041503B" w:rsidP="004B484A">
      <w:pPr>
        <w:ind w:firstLine="708"/>
        <w:jc w:val="both"/>
        <w:rPr>
          <w:rFonts w:ascii="Times New Roman" w:hAnsi="Times New Roman" w:cs="Times New Roman"/>
        </w:rPr>
      </w:pPr>
      <w:r w:rsidRPr="00981372">
        <w:rPr>
          <w:rFonts w:ascii="Times New Roman" w:hAnsi="Times New Roman" w:cs="Times New Roman"/>
        </w:rPr>
        <w:t>En revanche, la différence essentielle porte sur la significativité statistique : ici, l’intervalle de confiance contient zéro, ce qui implique qu’on ne peut pas conclure à un effet moyen significatif.</w:t>
      </w:r>
      <w:r w:rsidR="004B484A">
        <w:rPr>
          <w:rFonts w:ascii="Times New Roman" w:hAnsi="Times New Roman" w:cs="Times New Roman"/>
        </w:rPr>
        <w:t xml:space="preserve"> </w:t>
      </w:r>
      <w:r w:rsidRPr="00981372">
        <w:rPr>
          <w:rFonts w:ascii="Times New Roman" w:hAnsi="Times New Roman" w:cs="Times New Roman"/>
        </w:rPr>
        <w:t xml:space="preserve">Cette </w:t>
      </w:r>
      <w:r w:rsidR="004B484A">
        <w:rPr>
          <w:rFonts w:ascii="Times New Roman" w:hAnsi="Times New Roman" w:cs="Times New Roman"/>
        </w:rPr>
        <w:t>différence</w:t>
      </w:r>
      <w:r w:rsidRPr="00981372">
        <w:rPr>
          <w:rFonts w:ascii="Times New Roman" w:hAnsi="Times New Roman" w:cs="Times New Roman"/>
        </w:rPr>
        <w:t xml:space="preserve"> est cruciale. Elle signifie que l’effet positif suggéré par les modèles TWFE n’est pas confirmé de manière robuste dès lors que l’on utilise une méthode mieux adaptée aux traitements échelonnés.</w:t>
      </w:r>
    </w:p>
    <w:p w14:paraId="7527FC3E" w14:textId="77777777" w:rsidR="0041503B" w:rsidRPr="007E1C8B" w:rsidRDefault="0041503B" w:rsidP="00981372">
      <w:pPr>
        <w:jc w:val="both"/>
        <w:rPr>
          <w:rFonts w:ascii="Times New Roman" w:hAnsi="Times New Roman" w:cs="Times New Roman"/>
          <w:sz w:val="28"/>
          <w:szCs w:val="28"/>
        </w:rPr>
      </w:pPr>
    </w:p>
    <w:p w14:paraId="1A04CFE9" w14:textId="77777777" w:rsidR="0041503B" w:rsidRPr="00981372" w:rsidRDefault="0041503B" w:rsidP="00981372">
      <w:pPr>
        <w:jc w:val="both"/>
        <w:rPr>
          <w:rFonts w:ascii="Times New Roman" w:hAnsi="Times New Roman" w:cs="Times New Roman"/>
        </w:rPr>
      </w:pPr>
      <w:r w:rsidRPr="007E1C8B">
        <w:rPr>
          <w:rFonts w:ascii="Times New Roman" w:hAnsi="Times New Roman" w:cs="Times New Roman"/>
          <w:sz w:val="28"/>
          <w:szCs w:val="28"/>
        </w:rPr>
        <w:t xml:space="preserve">4.5. </w:t>
      </w:r>
      <w:proofErr w:type="spellStart"/>
      <w:r w:rsidRPr="007E1C8B">
        <w:rPr>
          <w:rFonts w:ascii="Times New Roman" w:hAnsi="Times New Roman" w:cs="Times New Roman"/>
          <w:sz w:val="28"/>
          <w:szCs w:val="28"/>
        </w:rPr>
        <w:t>Event</w:t>
      </w:r>
      <w:proofErr w:type="spellEnd"/>
      <w:r w:rsidRPr="007E1C8B">
        <w:rPr>
          <w:rFonts w:ascii="Times New Roman" w:hAnsi="Times New Roman" w:cs="Times New Roman"/>
          <w:sz w:val="28"/>
          <w:szCs w:val="28"/>
        </w:rPr>
        <w:t xml:space="preserve"> </w:t>
      </w:r>
      <w:proofErr w:type="spellStart"/>
      <w:r w:rsidRPr="007E1C8B">
        <w:rPr>
          <w:rFonts w:ascii="Times New Roman" w:hAnsi="Times New Roman" w:cs="Times New Roman"/>
          <w:sz w:val="28"/>
          <w:szCs w:val="28"/>
        </w:rPr>
        <w:t>study</w:t>
      </w:r>
      <w:proofErr w:type="spellEnd"/>
      <w:r w:rsidRPr="007E1C8B">
        <w:rPr>
          <w:rFonts w:ascii="Times New Roman" w:hAnsi="Times New Roman" w:cs="Times New Roman"/>
          <w:sz w:val="28"/>
          <w:szCs w:val="28"/>
        </w:rPr>
        <w:t xml:space="preserve"> </w:t>
      </w:r>
      <w:proofErr w:type="spellStart"/>
      <w:r w:rsidRPr="007E1C8B">
        <w:rPr>
          <w:rFonts w:ascii="Times New Roman" w:hAnsi="Times New Roman" w:cs="Times New Roman"/>
          <w:sz w:val="28"/>
          <w:szCs w:val="28"/>
        </w:rPr>
        <w:t>Callaway</w:t>
      </w:r>
      <w:proofErr w:type="spellEnd"/>
      <w:r w:rsidRPr="007E1C8B">
        <w:rPr>
          <w:rFonts w:ascii="Times New Roman" w:hAnsi="Times New Roman" w:cs="Times New Roman"/>
          <w:sz w:val="28"/>
          <w:szCs w:val="28"/>
        </w:rPr>
        <w:t xml:space="preserve"> et </w:t>
      </w:r>
      <w:proofErr w:type="spellStart"/>
      <w:r w:rsidRPr="007E1C8B">
        <w:rPr>
          <w:rFonts w:ascii="Times New Roman" w:hAnsi="Times New Roman" w:cs="Times New Roman"/>
          <w:sz w:val="28"/>
          <w:szCs w:val="28"/>
        </w:rPr>
        <w:t>Sant’Anna</w:t>
      </w:r>
      <w:proofErr w:type="spellEnd"/>
    </w:p>
    <w:p w14:paraId="45A8DB03" w14:textId="77777777" w:rsidR="0041503B" w:rsidRPr="00981372" w:rsidRDefault="0041503B" w:rsidP="00981372">
      <w:pPr>
        <w:jc w:val="both"/>
        <w:rPr>
          <w:rFonts w:ascii="Times New Roman" w:hAnsi="Times New Roman" w:cs="Times New Roman"/>
        </w:rPr>
      </w:pPr>
    </w:p>
    <w:p w14:paraId="0153F59A" w14:textId="0D01D3BD" w:rsidR="007E1C8B" w:rsidRPr="00981372" w:rsidRDefault="0041503B" w:rsidP="007E1C8B">
      <w:pPr>
        <w:ind w:firstLine="708"/>
        <w:jc w:val="both"/>
        <w:rPr>
          <w:rFonts w:ascii="Times New Roman" w:hAnsi="Times New Roman" w:cs="Times New Roman"/>
        </w:rPr>
      </w:pPr>
      <w:r w:rsidRPr="00981372">
        <w:rPr>
          <w:rFonts w:ascii="Times New Roman" w:hAnsi="Times New Roman" w:cs="Times New Roman"/>
        </w:rPr>
        <w:t>L’</w:t>
      </w:r>
      <w:proofErr w:type="spellStart"/>
      <w:r w:rsidRPr="00981372">
        <w:rPr>
          <w:rFonts w:ascii="Times New Roman" w:hAnsi="Times New Roman" w:cs="Times New Roman"/>
        </w:rPr>
        <w:t>event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study</w:t>
      </w:r>
      <w:proofErr w:type="spellEnd"/>
      <w:r w:rsidRPr="00981372">
        <w:rPr>
          <w:rFonts w:ascii="Times New Roman" w:hAnsi="Times New Roman" w:cs="Times New Roman"/>
        </w:rPr>
        <w:t xml:space="preserve"> dynamique issu de </w:t>
      </w:r>
      <w:proofErr w:type="spellStart"/>
      <w:r w:rsidRPr="00981372">
        <w:rPr>
          <w:rFonts w:ascii="Times New Roman" w:hAnsi="Times New Roman" w:cs="Times New Roman"/>
        </w:rPr>
        <w:t>Callaway</w:t>
      </w:r>
      <w:proofErr w:type="spellEnd"/>
      <w:r w:rsidRPr="00981372">
        <w:rPr>
          <w:rFonts w:ascii="Times New Roman" w:hAnsi="Times New Roman" w:cs="Times New Roman"/>
        </w:rPr>
        <w:t xml:space="preserve"> et </w:t>
      </w:r>
      <w:proofErr w:type="spellStart"/>
      <w:r w:rsidRPr="00981372">
        <w:rPr>
          <w:rFonts w:ascii="Times New Roman" w:hAnsi="Times New Roman" w:cs="Times New Roman"/>
        </w:rPr>
        <w:t>Sant’Anna</w:t>
      </w:r>
      <w:proofErr w:type="spellEnd"/>
      <w:r w:rsidRPr="00981372">
        <w:rPr>
          <w:rFonts w:ascii="Times New Roman" w:hAnsi="Times New Roman" w:cs="Times New Roman"/>
        </w:rPr>
        <w:t xml:space="preserve"> permet d’analyser l’évolution de l’effet autour de la date de traitement de façon plus robuste que le TWFE. Les coefficients pré-traitement sont globalement proches de zéro, ce qui confirme l’absence de pré-tendance forte et renforce la crédibilité de la stratégie d’identification.</w:t>
      </w:r>
    </w:p>
    <w:p w14:paraId="27343AC8" w14:textId="77777777" w:rsidR="0041503B" w:rsidRPr="00981372" w:rsidRDefault="0041503B" w:rsidP="00981372">
      <w:pPr>
        <w:jc w:val="both"/>
        <w:rPr>
          <w:rFonts w:ascii="Times New Roman" w:hAnsi="Times New Roman" w:cs="Times New Roman"/>
        </w:rPr>
      </w:pPr>
    </w:p>
    <w:p w14:paraId="0D4F26AA" w14:textId="308B107A" w:rsidR="007E1C8B" w:rsidRPr="00981372" w:rsidRDefault="0041503B" w:rsidP="007E1C8B">
      <w:pPr>
        <w:ind w:firstLine="708"/>
        <w:jc w:val="both"/>
        <w:rPr>
          <w:rFonts w:ascii="Times New Roman" w:hAnsi="Times New Roman" w:cs="Times New Roman"/>
        </w:rPr>
      </w:pPr>
      <w:r w:rsidRPr="00981372">
        <w:rPr>
          <w:rFonts w:ascii="Times New Roman" w:hAnsi="Times New Roman" w:cs="Times New Roman"/>
        </w:rPr>
        <w:t>Après traitement, les coefficients deviennent légèrement positifs, ce qui est cohérent avec l’ATT moyen global. Toutefois, les intervalles de confiance demeurent larges, et la plupart des points restent compatibles avec un effet nul. Cela signifie que, même si la dynamique estimée pointe dans le sens d’un effet positif, cette dynamique n’est pas suffisamment précise pour être considérée comme statistiquement robuste.</w:t>
      </w:r>
    </w:p>
    <w:p w14:paraId="719C6E95" w14:textId="77777777" w:rsidR="0041503B" w:rsidRPr="00981372" w:rsidRDefault="0041503B" w:rsidP="00981372">
      <w:pPr>
        <w:jc w:val="both"/>
        <w:rPr>
          <w:rFonts w:ascii="Times New Roman" w:hAnsi="Times New Roman" w:cs="Times New Roman"/>
        </w:rPr>
      </w:pPr>
    </w:p>
    <w:p w14:paraId="194B3C3F" w14:textId="77777777" w:rsidR="0041503B" w:rsidRPr="002B79D5" w:rsidRDefault="0041503B" w:rsidP="00981372">
      <w:pPr>
        <w:jc w:val="both"/>
        <w:rPr>
          <w:rFonts w:ascii="Times New Roman" w:hAnsi="Times New Roman" w:cs="Times New Roman"/>
          <w:sz w:val="28"/>
          <w:szCs w:val="28"/>
        </w:rPr>
      </w:pPr>
      <w:r w:rsidRPr="002B79D5">
        <w:rPr>
          <w:rFonts w:ascii="Times New Roman" w:hAnsi="Times New Roman" w:cs="Times New Roman"/>
          <w:sz w:val="28"/>
          <w:szCs w:val="28"/>
        </w:rPr>
        <w:t xml:space="preserve">4.6. Comparaison entre TWFE et </w:t>
      </w:r>
      <w:proofErr w:type="spellStart"/>
      <w:r w:rsidRPr="002B79D5">
        <w:rPr>
          <w:rFonts w:ascii="Times New Roman" w:hAnsi="Times New Roman" w:cs="Times New Roman"/>
          <w:sz w:val="28"/>
          <w:szCs w:val="28"/>
        </w:rPr>
        <w:t>Callaway</w:t>
      </w:r>
      <w:proofErr w:type="spellEnd"/>
      <w:r w:rsidRPr="002B79D5">
        <w:rPr>
          <w:rFonts w:ascii="Times New Roman" w:hAnsi="Times New Roman" w:cs="Times New Roman"/>
          <w:sz w:val="28"/>
          <w:szCs w:val="28"/>
        </w:rPr>
        <w:t xml:space="preserve"> et </w:t>
      </w:r>
      <w:proofErr w:type="spellStart"/>
      <w:r w:rsidRPr="002B79D5">
        <w:rPr>
          <w:rFonts w:ascii="Times New Roman" w:hAnsi="Times New Roman" w:cs="Times New Roman"/>
          <w:sz w:val="28"/>
          <w:szCs w:val="28"/>
        </w:rPr>
        <w:t>Sant’Anna</w:t>
      </w:r>
      <w:proofErr w:type="spellEnd"/>
    </w:p>
    <w:p w14:paraId="765308F0" w14:textId="77777777" w:rsidR="0041503B" w:rsidRPr="00981372" w:rsidRDefault="0041503B" w:rsidP="00981372">
      <w:pPr>
        <w:jc w:val="both"/>
        <w:rPr>
          <w:rFonts w:ascii="Times New Roman" w:hAnsi="Times New Roman" w:cs="Times New Roman"/>
        </w:rPr>
      </w:pPr>
    </w:p>
    <w:p w14:paraId="240257ED" w14:textId="440856E4" w:rsidR="0041503B" w:rsidRPr="00981372" w:rsidRDefault="0041503B" w:rsidP="002B79D5">
      <w:pPr>
        <w:ind w:firstLine="708"/>
        <w:jc w:val="both"/>
        <w:rPr>
          <w:rFonts w:ascii="Times New Roman" w:hAnsi="Times New Roman" w:cs="Times New Roman"/>
        </w:rPr>
      </w:pPr>
      <w:r w:rsidRPr="00981372">
        <w:rPr>
          <w:rFonts w:ascii="Times New Roman" w:hAnsi="Times New Roman" w:cs="Times New Roman"/>
        </w:rPr>
        <w:t xml:space="preserve">La comparaison entre les deux méthodes constitue l’enjeu central de l’interprétation </w:t>
      </w:r>
      <w:proofErr w:type="spellStart"/>
      <w:proofErr w:type="gramStart"/>
      <w:r w:rsidRPr="00981372">
        <w:rPr>
          <w:rFonts w:ascii="Times New Roman" w:hAnsi="Times New Roman" w:cs="Times New Roman"/>
        </w:rPr>
        <w:t>économétrique.Les</w:t>
      </w:r>
      <w:proofErr w:type="spellEnd"/>
      <w:proofErr w:type="gramEnd"/>
      <w:r w:rsidRPr="00981372">
        <w:rPr>
          <w:rFonts w:ascii="Times New Roman" w:hAnsi="Times New Roman" w:cs="Times New Roman"/>
        </w:rPr>
        <w:t xml:space="preserve"> modèles TWFE suggèrent un effet positif faible mais significatif de la proximité à un incendie sur les prix immobiliers. À l’inverse, l’estimateur de </w:t>
      </w:r>
      <w:proofErr w:type="spellStart"/>
      <w:r w:rsidRPr="00981372">
        <w:rPr>
          <w:rFonts w:ascii="Times New Roman" w:hAnsi="Times New Roman" w:cs="Times New Roman"/>
        </w:rPr>
        <w:t>Callaway</w:t>
      </w:r>
      <w:proofErr w:type="spellEnd"/>
      <w:r w:rsidRPr="00981372">
        <w:rPr>
          <w:rFonts w:ascii="Times New Roman" w:hAnsi="Times New Roman" w:cs="Times New Roman"/>
        </w:rPr>
        <w:t xml:space="preserve"> et </w:t>
      </w:r>
      <w:proofErr w:type="spellStart"/>
      <w:r w:rsidRPr="00981372">
        <w:rPr>
          <w:rFonts w:ascii="Times New Roman" w:hAnsi="Times New Roman" w:cs="Times New Roman"/>
        </w:rPr>
        <w:t>Sant’Anna</w:t>
      </w:r>
      <w:proofErr w:type="spellEnd"/>
      <w:r w:rsidRPr="00981372">
        <w:rPr>
          <w:rFonts w:ascii="Times New Roman" w:hAnsi="Times New Roman" w:cs="Times New Roman"/>
        </w:rPr>
        <w:t>, plus approprié dans un cadre de traitement échelonné, conclut à un effet du même signe mais non significatif.</w:t>
      </w:r>
    </w:p>
    <w:p w14:paraId="08F3E6A8" w14:textId="77777777" w:rsidR="0041503B" w:rsidRPr="00981372" w:rsidRDefault="0041503B" w:rsidP="00981372">
      <w:pPr>
        <w:jc w:val="both"/>
        <w:rPr>
          <w:rFonts w:ascii="Times New Roman" w:hAnsi="Times New Roman" w:cs="Times New Roman"/>
        </w:rPr>
      </w:pPr>
    </w:p>
    <w:p w14:paraId="0FE4806B" w14:textId="77777777" w:rsidR="0041503B" w:rsidRPr="00981372" w:rsidRDefault="0041503B" w:rsidP="002B79D5">
      <w:pPr>
        <w:ind w:firstLine="708"/>
        <w:jc w:val="both"/>
        <w:rPr>
          <w:rFonts w:ascii="Times New Roman" w:hAnsi="Times New Roman" w:cs="Times New Roman"/>
        </w:rPr>
      </w:pPr>
      <w:r w:rsidRPr="00981372">
        <w:rPr>
          <w:rFonts w:ascii="Times New Roman" w:hAnsi="Times New Roman" w:cs="Times New Roman"/>
        </w:rPr>
        <w:t xml:space="preserve">Cette divergence s’explique par la structure même des traitements échelonnés. Le TWFE peut comparer des unités déjà traitées à d’autres unités traitées plus tard, ce qui introduit un biais potentiel et peut conduire à surestimer la précision statistique de l’effet. </w:t>
      </w:r>
      <w:proofErr w:type="spellStart"/>
      <w:r w:rsidRPr="00981372">
        <w:rPr>
          <w:rFonts w:ascii="Times New Roman" w:hAnsi="Times New Roman" w:cs="Times New Roman"/>
        </w:rPr>
        <w:t>Callaway</w:t>
      </w:r>
      <w:proofErr w:type="spellEnd"/>
      <w:r w:rsidRPr="00981372">
        <w:rPr>
          <w:rFonts w:ascii="Times New Roman" w:hAnsi="Times New Roman" w:cs="Times New Roman"/>
        </w:rPr>
        <w:t xml:space="preserve"> et </w:t>
      </w:r>
      <w:proofErr w:type="spellStart"/>
      <w:r w:rsidRPr="00981372">
        <w:rPr>
          <w:rFonts w:ascii="Times New Roman" w:hAnsi="Times New Roman" w:cs="Times New Roman"/>
        </w:rPr>
        <w:t>Sant’Anna</w:t>
      </w:r>
      <w:proofErr w:type="spellEnd"/>
      <w:r w:rsidRPr="00981372">
        <w:rPr>
          <w:rFonts w:ascii="Times New Roman" w:hAnsi="Times New Roman" w:cs="Times New Roman"/>
        </w:rPr>
        <w:t xml:space="preserve"> corrige ce problème en comparant, à chaque date, les unités traitées aux unités non encore traitées. Dans ce projet, c’est donc cette seconde approche qu’il convient de privilégier pour l’interprétation finale.</w:t>
      </w:r>
    </w:p>
    <w:p w14:paraId="4C1F43FD" w14:textId="77777777" w:rsidR="0041503B" w:rsidRPr="00981372" w:rsidRDefault="0041503B" w:rsidP="00981372">
      <w:pPr>
        <w:jc w:val="both"/>
        <w:rPr>
          <w:rFonts w:ascii="Times New Roman" w:hAnsi="Times New Roman" w:cs="Times New Roman"/>
        </w:rPr>
      </w:pPr>
    </w:p>
    <w:p w14:paraId="668026D0" w14:textId="77777777" w:rsidR="0041503B" w:rsidRPr="00981372" w:rsidRDefault="0041503B" w:rsidP="002B79D5">
      <w:pPr>
        <w:ind w:firstLine="708"/>
        <w:jc w:val="both"/>
        <w:rPr>
          <w:rFonts w:ascii="Times New Roman" w:hAnsi="Times New Roman" w:cs="Times New Roman"/>
        </w:rPr>
      </w:pPr>
      <w:r w:rsidRPr="00981372">
        <w:rPr>
          <w:rFonts w:ascii="Times New Roman" w:hAnsi="Times New Roman" w:cs="Times New Roman"/>
        </w:rPr>
        <w:t xml:space="preserve">En d’autres termes, les résultats TWFE doivent être lus comme un premier signal empirique, tandis que les résultats </w:t>
      </w:r>
      <w:proofErr w:type="spellStart"/>
      <w:r w:rsidRPr="00981372">
        <w:rPr>
          <w:rFonts w:ascii="Times New Roman" w:hAnsi="Times New Roman" w:cs="Times New Roman"/>
        </w:rPr>
        <w:t>Callaway</w:t>
      </w:r>
      <w:proofErr w:type="spellEnd"/>
      <w:r w:rsidRPr="00981372">
        <w:rPr>
          <w:rFonts w:ascii="Times New Roman" w:hAnsi="Times New Roman" w:cs="Times New Roman"/>
        </w:rPr>
        <w:t xml:space="preserve"> fournissent le verdict le plus robuste : l’effet moyen semble positif, mais il n’est pas statistiquement significatif.</w:t>
      </w:r>
    </w:p>
    <w:p w14:paraId="5D5DD499" w14:textId="77777777" w:rsidR="0041503B" w:rsidRPr="00981372" w:rsidRDefault="0041503B" w:rsidP="00981372">
      <w:pPr>
        <w:jc w:val="both"/>
        <w:rPr>
          <w:rFonts w:ascii="Times New Roman" w:hAnsi="Times New Roman" w:cs="Times New Roman"/>
        </w:rPr>
      </w:pPr>
    </w:p>
    <w:p w14:paraId="03ED10BE" w14:textId="77777777" w:rsidR="0052280C" w:rsidRDefault="0052280C" w:rsidP="002B79D5">
      <w:pPr>
        <w:ind w:firstLine="708"/>
        <w:jc w:val="both"/>
        <w:rPr>
          <w:rFonts w:ascii="Times New Roman" w:hAnsi="Times New Roman" w:cs="Times New Roman"/>
          <w:sz w:val="32"/>
          <w:szCs w:val="32"/>
          <w:u w:val="single"/>
        </w:rPr>
      </w:pPr>
    </w:p>
    <w:p w14:paraId="1C8C2ED5" w14:textId="77777777" w:rsidR="0052280C" w:rsidRDefault="0052280C" w:rsidP="002B79D5">
      <w:pPr>
        <w:ind w:firstLine="708"/>
        <w:jc w:val="both"/>
        <w:rPr>
          <w:rFonts w:ascii="Times New Roman" w:hAnsi="Times New Roman" w:cs="Times New Roman"/>
          <w:sz w:val="32"/>
          <w:szCs w:val="32"/>
          <w:u w:val="single"/>
        </w:rPr>
      </w:pPr>
    </w:p>
    <w:p w14:paraId="585533C2" w14:textId="77777777" w:rsidR="0052280C" w:rsidRDefault="0052280C" w:rsidP="002B79D5">
      <w:pPr>
        <w:ind w:firstLine="708"/>
        <w:jc w:val="both"/>
        <w:rPr>
          <w:rFonts w:ascii="Times New Roman" w:hAnsi="Times New Roman" w:cs="Times New Roman"/>
          <w:sz w:val="32"/>
          <w:szCs w:val="32"/>
          <w:u w:val="single"/>
        </w:rPr>
      </w:pPr>
    </w:p>
    <w:p w14:paraId="73B1E605" w14:textId="48ED72AD" w:rsidR="0041503B" w:rsidRPr="002B79D5" w:rsidRDefault="0041503B" w:rsidP="002B79D5">
      <w:pPr>
        <w:ind w:firstLine="708"/>
        <w:jc w:val="both"/>
        <w:rPr>
          <w:rFonts w:ascii="Times New Roman" w:hAnsi="Times New Roman" w:cs="Times New Roman"/>
          <w:sz w:val="32"/>
          <w:szCs w:val="32"/>
          <w:u w:val="single"/>
        </w:rPr>
      </w:pPr>
      <w:r w:rsidRPr="002B79D5">
        <w:rPr>
          <w:rFonts w:ascii="Times New Roman" w:hAnsi="Times New Roman" w:cs="Times New Roman"/>
          <w:sz w:val="32"/>
          <w:szCs w:val="32"/>
          <w:u w:val="single"/>
        </w:rPr>
        <w:lastRenderedPageBreak/>
        <w:t>5. Conclusion</w:t>
      </w:r>
    </w:p>
    <w:p w14:paraId="0AD23200" w14:textId="77777777" w:rsidR="0041503B" w:rsidRPr="00981372" w:rsidRDefault="0041503B" w:rsidP="00981372">
      <w:pPr>
        <w:jc w:val="both"/>
        <w:rPr>
          <w:rFonts w:ascii="Times New Roman" w:hAnsi="Times New Roman" w:cs="Times New Roman"/>
        </w:rPr>
      </w:pPr>
    </w:p>
    <w:p w14:paraId="0024E7C2" w14:textId="007ADEF4" w:rsidR="0041503B" w:rsidRPr="00981372" w:rsidRDefault="0041503B" w:rsidP="002B79D5">
      <w:pPr>
        <w:ind w:firstLine="708"/>
        <w:jc w:val="both"/>
        <w:rPr>
          <w:rFonts w:ascii="Times New Roman" w:hAnsi="Times New Roman" w:cs="Times New Roman"/>
        </w:rPr>
      </w:pPr>
      <w:r w:rsidRPr="00981372">
        <w:rPr>
          <w:rFonts w:ascii="Times New Roman" w:hAnsi="Times New Roman" w:cs="Times New Roman"/>
        </w:rPr>
        <w:t>Ce projet avait pour objectif d’évaluer l’effet de la proximité à un incendie sur les prix immobiliers en France, ainsi que la manière dont cet effet évolue dans le temps et selon la distance.</w:t>
      </w:r>
      <w:r w:rsidR="002B79D5">
        <w:rPr>
          <w:rFonts w:ascii="Times New Roman" w:hAnsi="Times New Roman" w:cs="Times New Roman"/>
        </w:rPr>
        <w:t xml:space="preserve"> </w:t>
      </w:r>
      <w:r w:rsidRPr="00981372">
        <w:rPr>
          <w:rFonts w:ascii="Times New Roman" w:hAnsi="Times New Roman" w:cs="Times New Roman"/>
        </w:rPr>
        <w:t xml:space="preserve">L’analyse descriptive montre que les incendies concernent une part importante des biens observés, que la structure du panel est adaptée à une stratégie </w:t>
      </w:r>
      <w:r w:rsidR="002B79D5">
        <w:rPr>
          <w:rFonts w:ascii="Times New Roman" w:hAnsi="Times New Roman" w:cs="Times New Roman"/>
        </w:rPr>
        <w:t>de</w:t>
      </w:r>
      <w:r w:rsidRPr="00981372">
        <w:rPr>
          <w:rFonts w:ascii="Times New Roman" w:hAnsi="Times New Roman" w:cs="Times New Roman"/>
        </w:rPr>
        <w:t xml:space="preserve"> différences-en-différences et que la dimension spatiale est centrale dans la compréhension du phénomène. Les cartes confirment la cohérence géographique entre forêts, incendies et zones habitées, tandis que les statistiques descriptives justifient le choix du seuil principal de traitement à 5 km.</w:t>
      </w:r>
    </w:p>
    <w:p w14:paraId="22DBAFFB" w14:textId="77777777" w:rsidR="0041503B" w:rsidRPr="00981372" w:rsidRDefault="0041503B" w:rsidP="00981372">
      <w:pPr>
        <w:jc w:val="both"/>
        <w:rPr>
          <w:rFonts w:ascii="Times New Roman" w:hAnsi="Times New Roman" w:cs="Times New Roman"/>
        </w:rPr>
      </w:pPr>
    </w:p>
    <w:p w14:paraId="471A24E6" w14:textId="5501ADE2" w:rsidR="0041503B" w:rsidRPr="00981372" w:rsidRDefault="0041503B" w:rsidP="001411A6">
      <w:pPr>
        <w:ind w:firstLine="708"/>
        <w:jc w:val="both"/>
        <w:rPr>
          <w:rFonts w:ascii="Times New Roman" w:hAnsi="Times New Roman" w:cs="Times New Roman"/>
        </w:rPr>
      </w:pPr>
      <w:r w:rsidRPr="00981372">
        <w:rPr>
          <w:rFonts w:ascii="Times New Roman" w:hAnsi="Times New Roman" w:cs="Times New Roman"/>
        </w:rPr>
        <w:t>Sur le plan économétrique, les régressions TWFE suggèrent un effet positif faible sur les prix immobiliers, de l’ordre de +0,4 % à +0,5 %, avec un effet plus marqué à 2 km qu’à 10 km. L’</w:t>
      </w:r>
      <w:proofErr w:type="spellStart"/>
      <w:r w:rsidRPr="00981372">
        <w:rPr>
          <w:rFonts w:ascii="Times New Roman" w:hAnsi="Times New Roman" w:cs="Times New Roman"/>
        </w:rPr>
        <w:t>event</w:t>
      </w:r>
      <w:proofErr w:type="spellEnd"/>
      <w:r w:rsidRPr="00981372">
        <w:rPr>
          <w:rFonts w:ascii="Times New Roman" w:hAnsi="Times New Roman" w:cs="Times New Roman"/>
        </w:rPr>
        <w:t xml:space="preserve"> </w:t>
      </w:r>
      <w:proofErr w:type="spellStart"/>
      <w:r w:rsidRPr="00981372">
        <w:rPr>
          <w:rFonts w:ascii="Times New Roman" w:hAnsi="Times New Roman" w:cs="Times New Roman"/>
        </w:rPr>
        <w:t>study</w:t>
      </w:r>
      <w:proofErr w:type="spellEnd"/>
      <w:r w:rsidRPr="00981372">
        <w:rPr>
          <w:rFonts w:ascii="Times New Roman" w:hAnsi="Times New Roman" w:cs="Times New Roman"/>
        </w:rPr>
        <w:t xml:space="preserve"> TWFE n’indique pas de pré-tendance </w:t>
      </w:r>
      <w:proofErr w:type="spellStart"/>
      <w:proofErr w:type="gramStart"/>
      <w:r w:rsidRPr="00981372">
        <w:rPr>
          <w:rFonts w:ascii="Times New Roman" w:hAnsi="Times New Roman" w:cs="Times New Roman"/>
        </w:rPr>
        <w:t>évidente</w:t>
      </w:r>
      <w:r w:rsidR="002B79D5">
        <w:rPr>
          <w:rFonts w:ascii="Times New Roman" w:hAnsi="Times New Roman" w:cs="Times New Roman"/>
        </w:rPr>
        <w:t>.</w:t>
      </w:r>
      <w:r w:rsidRPr="00981372">
        <w:rPr>
          <w:rFonts w:ascii="Times New Roman" w:hAnsi="Times New Roman" w:cs="Times New Roman"/>
        </w:rPr>
        <w:t>L’approche</w:t>
      </w:r>
      <w:proofErr w:type="spellEnd"/>
      <w:proofErr w:type="gramEnd"/>
      <w:r w:rsidRPr="00981372">
        <w:rPr>
          <w:rFonts w:ascii="Times New Roman" w:hAnsi="Times New Roman" w:cs="Times New Roman"/>
        </w:rPr>
        <w:t xml:space="preserve"> de </w:t>
      </w:r>
      <w:proofErr w:type="spellStart"/>
      <w:r w:rsidRPr="00981372">
        <w:rPr>
          <w:rFonts w:ascii="Times New Roman" w:hAnsi="Times New Roman" w:cs="Times New Roman"/>
        </w:rPr>
        <w:t>Callaway</w:t>
      </w:r>
      <w:proofErr w:type="spellEnd"/>
      <w:r w:rsidRPr="00981372">
        <w:rPr>
          <w:rFonts w:ascii="Times New Roman" w:hAnsi="Times New Roman" w:cs="Times New Roman"/>
        </w:rPr>
        <w:t xml:space="preserve"> et </w:t>
      </w:r>
      <w:proofErr w:type="spellStart"/>
      <w:r w:rsidRPr="00981372">
        <w:rPr>
          <w:rFonts w:ascii="Times New Roman" w:hAnsi="Times New Roman" w:cs="Times New Roman"/>
        </w:rPr>
        <w:t>Sant’Anna</w:t>
      </w:r>
      <w:proofErr w:type="spellEnd"/>
      <w:r w:rsidRPr="00981372">
        <w:rPr>
          <w:rFonts w:ascii="Times New Roman" w:hAnsi="Times New Roman" w:cs="Times New Roman"/>
        </w:rPr>
        <w:t xml:space="preserve"> confirme un effet moyen du même ordre de grandeur, autour de +0,65 %, mais montre que cet effet n’est pas statistiquement significatif. Cette différence conduit à une conclusion plus prudente : l’existence d’un effet causal moyen positif des incendies sur les prix immobiliers ne peut pas être établie de manière robuste dans le cadre de cette étude.</w:t>
      </w:r>
    </w:p>
    <w:p w14:paraId="51066D1C" w14:textId="77777777" w:rsidR="0041503B" w:rsidRPr="00981372" w:rsidRDefault="0041503B" w:rsidP="00981372">
      <w:pPr>
        <w:jc w:val="both"/>
        <w:rPr>
          <w:rFonts w:ascii="Times New Roman" w:hAnsi="Times New Roman" w:cs="Times New Roman"/>
        </w:rPr>
      </w:pPr>
    </w:p>
    <w:p w14:paraId="7836368D" w14:textId="633C2459" w:rsidR="0041503B" w:rsidRPr="00981372" w:rsidRDefault="0041503B" w:rsidP="002B79D5">
      <w:pPr>
        <w:ind w:firstLine="708"/>
        <w:jc w:val="both"/>
        <w:rPr>
          <w:rFonts w:ascii="Times New Roman" w:hAnsi="Times New Roman" w:cs="Times New Roman"/>
        </w:rPr>
      </w:pPr>
      <w:r w:rsidRPr="00981372">
        <w:rPr>
          <w:rFonts w:ascii="Times New Roman" w:hAnsi="Times New Roman" w:cs="Times New Roman"/>
        </w:rPr>
        <w:t xml:space="preserve">La conclusion centrale du rapport est donc la suivante : la proximité à un incendie semble </w:t>
      </w:r>
      <w:r w:rsidR="002B79D5">
        <w:rPr>
          <w:rFonts w:ascii="Times New Roman" w:hAnsi="Times New Roman" w:cs="Times New Roman"/>
        </w:rPr>
        <w:t xml:space="preserve">avoir </w:t>
      </w:r>
      <w:r w:rsidRPr="00981372">
        <w:rPr>
          <w:rFonts w:ascii="Times New Roman" w:hAnsi="Times New Roman" w:cs="Times New Roman"/>
        </w:rPr>
        <w:t>un effet positif faible sur les prix immobiliers, mais cet effet n’est pas suffisamment robuste pour être affirmé avec certitude lorsque l’on utilise une méthode économétrique adaptée aux traitements échelonnés.</w:t>
      </w:r>
      <w:r w:rsidR="002B79D5">
        <w:rPr>
          <w:rFonts w:ascii="Times New Roman" w:hAnsi="Times New Roman" w:cs="Times New Roman"/>
        </w:rPr>
        <w:t xml:space="preserve"> </w:t>
      </w:r>
      <w:r w:rsidRPr="00981372">
        <w:rPr>
          <w:rFonts w:ascii="Times New Roman" w:hAnsi="Times New Roman" w:cs="Times New Roman"/>
        </w:rPr>
        <w:t>Plusieurs prolongements sont envisageables. Il serait notamment intéressant de distinguer les incendies selon leur intensité, de séparer les zones urbaines et rurales, ou encore de prolonger l’horizon temporel post-traitement afin d’identifier d’éventuels effets différés.</w:t>
      </w:r>
    </w:p>
    <w:sectPr w:rsidR="0041503B" w:rsidRPr="00981372">
      <w:head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EC3B7" w14:textId="77777777" w:rsidR="00845A9D" w:rsidRDefault="00845A9D" w:rsidP="002B79D5">
      <w:r>
        <w:separator/>
      </w:r>
    </w:p>
  </w:endnote>
  <w:endnote w:type="continuationSeparator" w:id="0">
    <w:p w14:paraId="12422211" w14:textId="77777777" w:rsidR="00845A9D" w:rsidRDefault="00845A9D" w:rsidP="002B7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4B11D" w14:textId="77777777" w:rsidR="00845A9D" w:rsidRDefault="00845A9D" w:rsidP="002B79D5">
      <w:r>
        <w:separator/>
      </w:r>
    </w:p>
  </w:footnote>
  <w:footnote w:type="continuationSeparator" w:id="0">
    <w:p w14:paraId="10E0CD9C" w14:textId="77777777" w:rsidR="00845A9D" w:rsidRDefault="00845A9D" w:rsidP="002B7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CAAD4" w14:textId="0F427490" w:rsidR="002B79D5" w:rsidRPr="002B79D5" w:rsidRDefault="002B79D5">
    <w:pPr>
      <w:pStyle w:val="En-tte"/>
      <w:rPr>
        <w:rFonts w:ascii="Times New Roman" w:hAnsi="Times New Roman" w:cs="Times New Roman"/>
        <w:i/>
        <w:iCs/>
        <w:u w:val="single"/>
      </w:rPr>
    </w:pPr>
    <w:r w:rsidRPr="002B79D5">
      <w:rPr>
        <w:rFonts w:ascii="Times New Roman" w:hAnsi="Times New Roman" w:cs="Times New Roman"/>
        <w:i/>
        <w:iCs/>
        <w:u w:val="single"/>
      </w:rPr>
      <w:t xml:space="preserve">PROJET 3 </w:t>
    </w:r>
  </w:p>
  <w:p w14:paraId="53F0619B" w14:textId="6F1B5B78" w:rsidR="002B79D5" w:rsidRPr="00D16267" w:rsidRDefault="002B79D5">
    <w:pPr>
      <w:pStyle w:val="En-tte"/>
      <w:rPr>
        <w:rFonts w:ascii="Times New Roman" w:hAnsi="Times New Roman" w:cs="Times New Roman"/>
      </w:rPr>
    </w:pPr>
    <w:r w:rsidRPr="002B79D5">
      <w:rPr>
        <w:rFonts w:ascii="Times New Roman" w:hAnsi="Times New Roman" w:cs="Times New Roman"/>
      </w:rPr>
      <w:t>KAMMOUN Elyssa 43004582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901DB"/>
    <w:multiLevelType w:val="hybridMultilevel"/>
    <w:tmpl w:val="C0FCF6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91197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03B"/>
    <w:rsid w:val="000A6A5A"/>
    <w:rsid w:val="001411A6"/>
    <w:rsid w:val="00193BFF"/>
    <w:rsid w:val="002824F5"/>
    <w:rsid w:val="002B79D5"/>
    <w:rsid w:val="0041503B"/>
    <w:rsid w:val="004B484A"/>
    <w:rsid w:val="0052280C"/>
    <w:rsid w:val="00575CA6"/>
    <w:rsid w:val="00664F6E"/>
    <w:rsid w:val="007E1C8B"/>
    <w:rsid w:val="00845A9D"/>
    <w:rsid w:val="00981372"/>
    <w:rsid w:val="00B03AD2"/>
    <w:rsid w:val="00C46A72"/>
    <w:rsid w:val="00D162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9CEEAA8"/>
  <w15:docId w15:val="{1DDDB53D-055C-FC43-A79E-2B544242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81372"/>
    <w:pPr>
      <w:ind w:left="720"/>
      <w:contextualSpacing/>
    </w:pPr>
  </w:style>
  <w:style w:type="paragraph" w:styleId="En-tte">
    <w:name w:val="header"/>
    <w:basedOn w:val="Normal"/>
    <w:link w:val="En-tteCar"/>
    <w:uiPriority w:val="99"/>
    <w:unhideWhenUsed/>
    <w:rsid w:val="002B79D5"/>
    <w:pPr>
      <w:tabs>
        <w:tab w:val="center" w:pos="4536"/>
        <w:tab w:val="right" w:pos="9072"/>
      </w:tabs>
    </w:pPr>
  </w:style>
  <w:style w:type="character" w:customStyle="1" w:styleId="En-tteCar">
    <w:name w:val="En-tête Car"/>
    <w:basedOn w:val="Policepardfaut"/>
    <w:link w:val="En-tte"/>
    <w:uiPriority w:val="99"/>
    <w:rsid w:val="002B79D5"/>
  </w:style>
  <w:style w:type="paragraph" w:styleId="Pieddepage">
    <w:name w:val="footer"/>
    <w:basedOn w:val="Normal"/>
    <w:link w:val="PieddepageCar"/>
    <w:uiPriority w:val="99"/>
    <w:unhideWhenUsed/>
    <w:rsid w:val="002B79D5"/>
    <w:pPr>
      <w:tabs>
        <w:tab w:val="center" w:pos="4536"/>
        <w:tab w:val="right" w:pos="9072"/>
      </w:tabs>
    </w:pPr>
  </w:style>
  <w:style w:type="character" w:customStyle="1" w:styleId="PieddepageCar">
    <w:name w:val="Pied de page Car"/>
    <w:basedOn w:val="Policepardfaut"/>
    <w:link w:val="Pieddepage"/>
    <w:uiPriority w:val="99"/>
    <w:rsid w:val="002B7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12</Pages>
  <Words>2711</Words>
  <Characters>14914</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elyssa Kammoun</dc:creator>
  <cp:keywords/>
  <dc:description/>
  <cp:lastModifiedBy>elyssa Kammoun</cp:lastModifiedBy>
  <cp:revision>1</cp:revision>
  <dcterms:created xsi:type="dcterms:W3CDTF">2026-03-28T13:04:00Z</dcterms:created>
  <dcterms:modified xsi:type="dcterms:W3CDTF">2026-03-29T17:35:00Z</dcterms:modified>
</cp:coreProperties>
</file>