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b w:val="1"/>
          <w:color w:val="b45f06"/>
          <w:sz w:val="24"/>
          <w:szCs w:val="24"/>
        </w:rPr>
      </w:pPr>
      <w:r w:rsidDel="00000000" w:rsidR="00000000" w:rsidRPr="00000000">
        <w:rPr>
          <w:b w:val="1"/>
          <w:color w:val="b45f06"/>
          <w:sz w:val="24"/>
          <w:szCs w:val="24"/>
          <w:rtl w:val="0"/>
        </w:rPr>
        <w:t xml:space="preserve">Kamontat Chantrachirathumrong 5810546552</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Check validation of id-number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Main Success Scenario: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User enter the id-number inside the input bar and user will see changing color and status text, that will show the correctness of your id-number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Save the id-number</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Main Success Scenario: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After User input the id-number user able to save that id-number to the program, by click on enter button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View list of id-number</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Main Success Scenario: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After user save at least 1 id-number, they also able to see all the id-number that saved inside the program by click on the bottom navigation bar called List or swipe right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Export the saved id-number</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Main Success Scenario: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main of this program is able to export as excel file so user can use later, so to export the saved id-number User must have at least 1 id that saved inside the program. Click on 3 dot at top-right of the screen and click the export button let program have the permission and enter your export file name wait until the export successful and go to the file by path the program given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Alternate scenario 1: </w:t>
      </w:r>
      <w:r w:rsidDel="00000000" w:rsidR="00000000" w:rsidRPr="00000000">
        <w:rPr>
          <w:sz w:val="24"/>
          <w:szCs w:val="24"/>
          <w:rtl w:val="0"/>
        </w:rPr>
        <w:t xml:space="preserve">If user deny the permission, The export feature should disable</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Alternate scenario 2: </w:t>
      </w:r>
      <w:r w:rsidDel="00000000" w:rsidR="00000000" w:rsidRPr="00000000">
        <w:rPr>
          <w:sz w:val="24"/>
          <w:szCs w:val="24"/>
          <w:rtl w:val="0"/>
        </w:rPr>
        <w:t xml:space="preserve">If export failure, Program should show the reason why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Syntax by http://www.csci.csusb.edu/dick/samples/usecases.html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