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C25F" w14:textId="77777777" w:rsidR="00BC42E2" w:rsidRPr="00BC42E2" w:rsidRDefault="00BC42E2" w:rsidP="00BC42E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14:paraId="266E7BE1" w14:textId="77777777" w:rsidR="00747819" w:rsidRDefault="00747819" w:rsidP="00747819">
      <w:pPr>
        <w:rPr>
          <w:rFonts w:ascii="Times New Roman" w:hAnsi="Times New Roman" w:cs="Times New Roman"/>
          <w:sz w:val="28"/>
          <w:szCs w:val="28"/>
        </w:rPr>
      </w:pPr>
      <w:r w:rsidRPr="00A17DA9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SYSTEM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933616" w14:textId="77777777" w:rsidR="00747819" w:rsidRDefault="00747819" w:rsidP="007478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17DA9">
        <w:rPr>
          <w:rFonts w:ascii="Times New Roman" w:hAnsi="Times New Roman" w:cs="Times New Roman"/>
          <w:sz w:val="28"/>
          <w:szCs w:val="28"/>
        </w:rPr>
        <w:t xml:space="preserve">The present study is motivated by several questions that have not been investigated until now, such as: Are data breaches caused by cyber-attacks increasing, decreasing, or stabilizing? A principled answer to this question will give us a clear insight into the overall situation of cyber threats. This question was not answered by previous studies. Specifically, the dataset </w:t>
      </w:r>
      <w:proofErr w:type="spellStart"/>
      <w:r w:rsidRPr="00A17DA9">
        <w:rPr>
          <w:rFonts w:ascii="Times New Roman" w:hAnsi="Times New Roman" w:cs="Times New Roman"/>
          <w:sz w:val="28"/>
          <w:szCs w:val="28"/>
        </w:rPr>
        <w:t>analysed</w:t>
      </w:r>
      <w:proofErr w:type="spellEnd"/>
      <w:r w:rsidRPr="00A17DA9">
        <w:rPr>
          <w:rFonts w:ascii="Times New Roman" w:hAnsi="Times New Roman" w:cs="Times New Roman"/>
          <w:sz w:val="28"/>
          <w:szCs w:val="28"/>
        </w:rPr>
        <w:t xml:space="preserve"> in only covered the time span from 2000 to 2008 and does not necessarily contain the breach incidents that are caused by cyber-attacks; the dataset </w:t>
      </w:r>
      <w:proofErr w:type="spellStart"/>
      <w:r w:rsidRPr="00A17DA9">
        <w:rPr>
          <w:rFonts w:ascii="Times New Roman" w:hAnsi="Times New Roman" w:cs="Times New Roman"/>
          <w:sz w:val="28"/>
          <w:szCs w:val="28"/>
        </w:rPr>
        <w:t>analysed</w:t>
      </w:r>
      <w:proofErr w:type="spellEnd"/>
      <w:r w:rsidRPr="00A17DA9">
        <w:rPr>
          <w:rFonts w:ascii="Times New Roman" w:hAnsi="Times New Roman" w:cs="Times New Roman"/>
          <w:sz w:val="28"/>
          <w:szCs w:val="28"/>
        </w:rPr>
        <w:t xml:space="preserve"> in is more recent, but contains two kinds of incidents: negligent breaches (i.e., incidents caused by lost, discarded, stolen devices and other reasons) and malicious breaching. Since negligent breaches represent more human errors than cyber-attacks, we do not consider them in the present study. Because the malicious breaches studied in contain four sub-categories: hacking (including malware), insider, payment card fraud, and unknown, this study will focus on the hacking sub-category (called hacking breach dataset thereafter), while noting that the other three sub-categories are interesting on their own and should be </w:t>
      </w:r>
      <w:proofErr w:type="spellStart"/>
      <w:r w:rsidRPr="00A17DA9">
        <w:rPr>
          <w:rFonts w:ascii="Times New Roman" w:hAnsi="Times New Roman" w:cs="Times New Roman"/>
          <w:sz w:val="28"/>
          <w:szCs w:val="28"/>
        </w:rPr>
        <w:t>analysed</w:t>
      </w:r>
      <w:proofErr w:type="spellEnd"/>
      <w:r w:rsidRPr="00A17DA9">
        <w:rPr>
          <w:rFonts w:ascii="Times New Roman" w:hAnsi="Times New Roman" w:cs="Times New Roman"/>
          <w:sz w:val="28"/>
          <w:szCs w:val="28"/>
        </w:rPr>
        <w:t xml:space="preserve"> separately</w:t>
      </w:r>
    </w:p>
    <w:p w14:paraId="658ED18B" w14:textId="77777777" w:rsidR="00747819" w:rsidRDefault="00747819" w:rsidP="007478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99C89" w14:textId="77777777" w:rsidR="00747819" w:rsidRPr="0026509A" w:rsidRDefault="00747819" w:rsidP="007478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509A">
        <w:rPr>
          <w:rFonts w:ascii="Times New Roman" w:hAnsi="Times New Roman" w:cs="Times New Roman"/>
          <w:b/>
          <w:bCs/>
          <w:sz w:val="28"/>
          <w:szCs w:val="28"/>
          <w:u w:val="single"/>
        </w:rPr>
        <w:t>DISADVANTAGES:</w:t>
      </w:r>
    </w:p>
    <w:p w14:paraId="12C701D9" w14:textId="77777777" w:rsidR="00747819" w:rsidRDefault="00747819" w:rsidP="0074781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6509A">
        <w:rPr>
          <w:rFonts w:ascii="Times New Roman" w:hAnsi="Times New Roman" w:cs="Times New Roman"/>
          <w:sz w:val="28"/>
          <w:szCs w:val="28"/>
        </w:rPr>
        <w:t>This not only will deep our understanding of data breaches, but also shed light on other approaches for mitigating the damage, such as insurance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9E9FA5" w14:textId="77777777" w:rsidR="00747819" w:rsidRDefault="00747819" w:rsidP="0074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5F7787" w14:textId="77777777" w:rsidR="00747819" w:rsidRPr="00CF1BF6" w:rsidRDefault="00747819" w:rsidP="0074781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F1BF6">
        <w:rPr>
          <w:rFonts w:ascii="Times New Roman" w:hAnsi="Times New Roman" w:cs="Times New Roman"/>
          <w:sz w:val="28"/>
          <w:szCs w:val="28"/>
        </w:rPr>
        <w:t>we do not consider them in the present study. Because the malicious breaches studied in contain four sub-categories: hacking (including malware), insider, payment card fraud, and unknown, this study will focus on the hacking sub-category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92FD0" w14:textId="77777777" w:rsidR="00747819" w:rsidRDefault="00747819" w:rsidP="007478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C1A21" w14:textId="77777777" w:rsidR="00747819" w:rsidRDefault="00747819" w:rsidP="007478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3161D" w14:textId="77777777" w:rsidR="00747819" w:rsidRPr="0026509A" w:rsidRDefault="00747819" w:rsidP="007478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A4443B" w14:textId="77777777" w:rsidR="00747819" w:rsidRDefault="00747819" w:rsidP="007478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509A">
        <w:rPr>
          <w:rFonts w:ascii="Times New Roman" w:hAnsi="Times New Roman" w:cs="Times New Roman"/>
          <w:b/>
          <w:bCs/>
          <w:sz w:val="28"/>
          <w:szCs w:val="28"/>
          <w:u w:val="single"/>
        </w:rPr>
        <w:t>PROPOSED SYSTEM:</w:t>
      </w:r>
    </w:p>
    <w:p w14:paraId="12DA6247" w14:textId="77777777" w:rsidR="00747819" w:rsidRDefault="00747819" w:rsidP="00747819">
      <w:pPr>
        <w:jc w:val="both"/>
        <w:rPr>
          <w:rFonts w:ascii="Times New Roman" w:hAnsi="Times New Roman" w:cs="Times New Roman"/>
          <w:sz w:val="28"/>
          <w:szCs w:val="28"/>
        </w:rPr>
      </w:pPr>
      <w:r w:rsidRPr="0026509A">
        <w:rPr>
          <w:rFonts w:ascii="Times New Roman" w:hAnsi="Times New Roman" w:cs="Times New Roman"/>
          <w:sz w:val="28"/>
          <w:szCs w:val="28"/>
        </w:rPr>
        <w:lastRenderedPageBreak/>
        <w:t xml:space="preserve">The present study is motivated by several questions that have not been investigated until now, such as: Are data breaches caused by </w:t>
      </w:r>
      <w:proofErr w:type="spellStart"/>
      <w:r w:rsidRPr="0026509A">
        <w:rPr>
          <w:rFonts w:ascii="Times New Roman" w:hAnsi="Times New Roman" w:cs="Times New Roman"/>
          <w:sz w:val="28"/>
          <w:szCs w:val="28"/>
        </w:rPr>
        <w:t>cyber attacks</w:t>
      </w:r>
      <w:proofErr w:type="spellEnd"/>
      <w:r w:rsidRPr="0026509A">
        <w:rPr>
          <w:rFonts w:ascii="Times New Roman" w:hAnsi="Times New Roman" w:cs="Times New Roman"/>
          <w:sz w:val="28"/>
          <w:szCs w:val="28"/>
        </w:rPr>
        <w:t xml:space="preserve"> increasing, decreasing, or stabilizing? A principled answer to this question will give us a clear insight into the overall situation of cyber threats. This question was not answered by previous studies. Specifically, the dataset analyzed in [7] only covered the time span from 2000 to 2008 and does not necessarily contain the breach incidents that are caused by </w:t>
      </w:r>
      <w:proofErr w:type="spellStart"/>
      <w:r w:rsidRPr="0026509A">
        <w:rPr>
          <w:rFonts w:ascii="Times New Roman" w:hAnsi="Times New Roman" w:cs="Times New Roman"/>
          <w:sz w:val="28"/>
          <w:szCs w:val="28"/>
        </w:rPr>
        <w:t>cyber attacks</w:t>
      </w:r>
      <w:proofErr w:type="spellEnd"/>
      <w:r w:rsidRPr="0026509A">
        <w:rPr>
          <w:rFonts w:ascii="Times New Roman" w:hAnsi="Times New Roman" w:cs="Times New Roman"/>
          <w:sz w:val="28"/>
          <w:szCs w:val="28"/>
        </w:rPr>
        <w:t xml:space="preserve">; the dataset analyzed in [9] is more recent, but contains two kinds of incidents: negligent breaches (i.e., incidents caused by lost, discarded, stolen devices and other reasons) and malicious breaching. Since negligent breaches represent more human errors than </w:t>
      </w:r>
      <w:proofErr w:type="spellStart"/>
      <w:r w:rsidRPr="0026509A">
        <w:rPr>
          <w:rFonts w:ascii="Times New Roman" w:hAnsi="Times New Roman" w:cs="Times New Roman"/>
          <w:sz w:val="28"/>
          <w:szCs w:val="28"/>
        </w:rPr>
        <w:t>cyber attacks</w:t>
      </w:r>
      <w:proofErr w:type="spellEnd"/>
      <w:r w:rsidRPr="0026509A">
        <w:rPr>
          <w:rFonts w:ascii="Times New Roman" w:hAnsi="Times New Roman" w:cs="Times New Roman"/>
          <w:sz w:val="28"/>
          <w:szCs w:val="28"/>
        </w:rPr>
        <w:t>, we do not consider them in the present study. Because the malicious breaches studied in [9] contain four sub-categories: hacking (including malware), insider, payment card fraud, and unknown, this study will focus on the hacking sub-category (called hacking breach dataset thereafter), while noting that the other three sub-categories are interesting on their own and should be analyzed separately.</w:t>
      </w:r>
    </w:p>
    <w:p w14:paraId="5EF90546" w14:textId="77777777" w:rsidR="00747819" w:rsidRDefault="00747819" w:rsidP="007478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C3336" w14:textId="77777777" w:rsidR="00747819" w:rsidRDefault="00747819" w:rsidP="007478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1BF6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ADVANTAGES:</w:t>
      </w:r>
    </w:p>
    <w:p w14:paraId="10555DDC" w14:textId="77777777" w:rsidR="00747819" w:rsidRPr="00CF1BF6" w:rsidRDefault="00747819" w:rsidP="0074781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1BF6">
        <w:rPr>
          <w:rFonts w:ascii="Times New Roman" w:hAnsi="Times New Roman" w:cs="Times New Roman"/>
          <w:sz w:val="28"/>
          <w:szCs w:val="28"/>
        </w:rPr>
        <w:t>we conclude that the Gumbel copula can adequately describe the dependence between the inter-arrival times and the breach sizes.</w:t>
      </w:r>
    </w:p>
    <w:p w14:paraId="35FE8016" w14:textId="77777777" w:rsidR="00747819" w:rsidRPr="00CF1BF6" w:rsidRDefault="00747819" w:rsidP="0074781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1BF6">
        <w:rPr>
          <w:rFonts w:ascii="Times New Roman" w:hAnsi="Times New Roman" w:cs="Times New Roman"/>
          <w:sz w:val="28"/>
          <w:szCs w:val="28"/>
        </w:rPr>
        <w:t>AIC and BIC are the most commonly used criteria in the model selection in</w:t>
      </w:r>
      <w:r>
        <w:rPr>
          <w:rFonts w:ascii="Times New Roman" w:hAnsi="Times New Roman" w:cs="Times New Roman"/>
          <w:sz w:val="28"/>
          <w:szCs w:val="28"/>
        </w:rPr>
        <w:t xml:space="preserve"> the statistics</w:t>
      </w:r>
      <w:r w:rsidRPr="00CF1BF6">
        <w:rPr>
          <w:rFonts w:ascii="Times New Roman" w:hAnsi="Times New Roman" w:cs="Times New Roman"/>
          <w:sz w:val="28"/>
          <w:szCs w:val="28"/>
        </w:rPr>
        <w:t>. AIC is meant to balance the goodness-of-fit and the penalty for model complexity (the smaller the AIC value, the better the model).</w:t>
      </w:r>
    </w:p>
    <w:p w14:paraId="7F84AA8C" w14:textId="77777777" w:rsidR="00747819" w:rsidRDefault="00747819" w:rsidP="007478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8FC5E8" w14:textId="77777777" w:rsidR="00747819" w:rsidRPr="00CF1BF6" w:rsidRDefault="00747819" w:rsidP="00747819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1BF6">
        <w:rPr>
          <w:rFonts w:ascii="Times New Roman" w:hAnsi="Times New Roman" w:cs="Times New Roman"/>
          <w:sz w:val="28"/>
          <w:szCs w:val="28"/>
        </w:rPr>
        <w:t>we propose using a copula-based approach to predict the joint probability that an incident with a certain magnitude of breach size will occur during a future period of time.</w:t>
      </w:r>
    </w:p>
    <w:p w14:paraId="10951D2F" w14:textId="77777777" w:rsidR="00B9163D" w:rsidRPr="002D0E93" w:rsidRDefault="00B9163D" w:rsidP="007478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163D" w:rsidRPr="002D0E93" w:rsidSect="008C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67102"/>
    <w:multiLevelType w:val="hybridMultilevel"/>
    <w:tmpl w:val="65D06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3257D"/>
    <w:multiLevelType w:val="hybridMultilevel"/>
    <w:tmpl w:val="E37CC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3F80"/>
    <w:multiLevelType w:val="hybridMultilevel"/>
    <w:tmpl w:val="9D0AE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E63BAD"/>
    <w:multiLevelType w:val="hybridMultilevel"/>
    <w:tmpl w:val="C6204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F726A"/>
    <w:multiLevelType w:val="hybridMultilevel"/>
    <w:tmpl w:val="9336E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7BE"/>
    <w:multiLevelType w:val="hybridMultilevel"/>
    <w:tmpl w:val="2FA88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8414515">
    <w:abstractNumId w:val="6"/>
  </w:num>
  <w:num w:numId="2" w16cid:durableId="16126472">
    <w:abstractNumId w:val="5"/>
  </w:num>
  <w:num w:numId="3" w16cid:durableId="541480727">
    <w:abstractNumId w:val="11"/>
  </w:num>
  <w:num w:numId="4" w16cid:durableId="1491753890">
    <w:abstractNumId w:val="9"/>
  </w:num>
  <w:num w:numId="5" w16cid:durableId="2130781807">
    <w:abstractNumId w:val="2"/>
  </w:num>
  <w:num w:numId="6" w16cid:durableId="2040886529">
    <w:abstractNumId w:val="12"/>
  </w:num>
  <w:num w:numId="7" w16cid:durableId="1897204426">
    <w:abstractNumId w:val="0"/>
  </w:num>
  <w:num w:numId="8" w16cid:durableId="1067993775">
    <w:abstractNumId w:val="8"/>
  </w:num>
  <w:num w:numId="9" w16cid:durableId="1156259849">
    <w:abstractNumId w:val="3"/>
  </w:num>
  <w:num w:numId="10" w16cid:durableId="21334745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2111547">
    <w:abstractNumId w:val="9"/>
  </w:num>
  <w:num w:numId="12" w16cid:durableId="2107993054">
    <w:abstractNumId w:val="1"/>
  </w:num>
  <w:num w:numId="13" w16cid:durableId="1715931672">
    <w:abstractNumId w:val="4"/>
  </w:num>
  <w:num w:numId="14" w16cid:durableId="2118985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2E2"/>
    <w:rsid w:val="002329CD"/>
    <w:rsid w:val="00712D91"/>
    <w:rsid w:val="007435CD"/>
    <w:rsid w:val="00747819"/>
    <w:rsid w:val="00775649"/>
    <w:rsid w:val="008C6D47"/>
    <w:rsid w:val="00924AC5"/>
    <w:rsid w:val="00B9163D"/>
    <w:rsid w:val="00BC42E2"/>
    <w:rsid w:val="00E60BB8"/>
    <w:rsid w:val="00F1580B"/>
    <w:rsid w:val="00F71CE9"/>
    <w:rsid w:val="00F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937"/>
  <w15:docId w15:val="{8DDBAB6D-199D-461D-AC8F-2D838F4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C5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712D91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2D91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B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163D"/>
    <w:rPr>
      <w:b/>
      <w:bCs/>
    </w:rPr>
  </w:style>
  <w:style w:type="character" w:customStyle="1" w:styleId="authors-info">
    <w:name w:val="authors-info"/>
    <w:basedOn w:val="DefaultParagraphFont"/>
    <w:rsid w:val="00B9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anusha kadali</cp:lastModifiedBy>
  <cp:revision>8</cp:revision>
  <dcterms:created xsi:type="dcterms:W3CDTF">2021-10-11T10:03:00Z</dcterms:created>
  <dcterms:modified xsi:type="dcterms:W3CDTF">2022-12-15T04:39:00Z</dcterms:modified>
</cp:coreProperties>
</file>