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224FD1">
      <w:pPr>
        <w:jc w:val="center"/>
        <w:rPr>
          <w:b/>
          <w:bCs/>
          <w:sz w:val="34"/>
          <w:szCs w:val="34"/>
        </w:rPr>
      </w:pPr>
      <w:bookmarkStart w:id="2" w:name="_GoBack"/>
      <w:bookmarkEnd w:id="2"/>
      <w:r>
        <w:rPr>
          <w:b/>
          <w:bCs/>
          <w:sz w:val="34"/>
          <w:szCs w:val="34"/>
        </w:rPr>
        <w:t>SIMATS ENGINEERING</w:t>
      </w:r>
    </w:p>
    <w:p w14:paraId="1C5CC5BE">
      <w:pPr>
        <w:jc w:val="center"/>
        <w:rPr>
          <w:b/>
          <w:bCs/>
          <w:sz w:val="24"/>
          <w:szCs w:val="24"/>
        </w:rPr>
      </w:pPr>
      <w:r>
        <w:rPr>
          <w:b/>
          <w:bCs/>
          <w:sz w:val="28"/>
          <w:szCs w:val="28"/>
        </w:rPr>
        <w:t>ASSESSMENT TOOL 2:  Research Review &amp; Analysis</w:t>
      </w:r>
    </w:p>
    <w:tbl>
      <w:tblPr>
        <w:tblStyle w:val="12"/>
        <w:tblW w:w="9030" w:type="dxa"/>
        <w:tblInd w:w="0" w:type="dxa"/>
        <w:tblLayout w:type="fixed"/>
        <w:tblCellMar>
          <w:top w:w="0" w:type="dxa"/>
          <w:left w:w="108" w:type="dxa"/>
          <w:bottom w:w="0" w:type="dxa"/>
          <w:right w:w="108" w:type="dxa"/>
        </w:tblCellMar>
      </w:tblPr>
      <w:tblGrid>
        <w:gridCol w:w="2250"/>
        <w:gridCol w:w="3420"/>
        <w:gridCol w:w="2115"/>
        <w:gridCol w:w="1245"/>
      </w:tblGrid>
      <w:tr w14:paraId="44FB7D0C">
        <w:tblPrEx>
          <w:tblCellMar>
            <w:top w:w="0" w:type="dxa"/>
            <w:left w:w="108" w:type="dxa"/>
            <w:bottom w:w="0" w:type="dxa"/>
            <w:right w:w="108" w:type="dxa"/>
          </w:tblCellMar>
        </w:tblPrEx>
        <w:tc>
          <w:tcPr>
            <w:tcW w:w="2250" w:type="dxa"/>
            <w:tcMar>
              <w:top w:w="100" w:type="dxa"/>
              <w:left w:w="100" w:type="dxa"/>
              <w:bottom w:w="100" w:type="dxa"/>
              <w:right w:w="100" w:type="dxa"/>
            </w:tcMar>
          </w:tcPr>
          <w:p w14:paraId="2E1AC213">
            <w:pPr>
              <w:rPr>
                <w:b/>
                <w:bCs/>
                <w:sz w:val="24"/>
                <w:szCs w:val="24"/>
              </w:rPr>
            </w:pPr>
            <w:r>
              <w:rPr>
                <w:b/>
                <w:bCs/>
                <w:sz w:val="24"/>
                <w:szCs w:val="24"/>
              </w:rPr>
              <w:t xml:space="preserve">COURSE NAME: </w:t>
            </w:r>
          </w:p>
        </w:tc>
        <w:tc>
          <w:tcPr>
            <w:tcW w:w="3420" w:type="dxa"/>
            <w:tcMar>
              <w:top w:w="100" w:type="dxa"/>
              <w:left w:w="100" w:type="dxa"/>
              <w:bottom w:w="100" w:type="dxa"/>
              <w:right w:w="100" w:type="dxa"/>
            </w:tcMar>
          </w:tcPr>
          <w:p w14:paraId="53940CC9">
            <w:pPr>
              <w:jc w:val="both"/>
              <w:rPr>
                <w:b/>
                <w:bCs/>
                <w:sz w:val="24"/>
                <w:szCs w:val="24"/>
              </w:rPr>
            </w:pPr>
            <w:r>
              <w:rPr>
                <w:b/>
                <w:bCs/>
                <w:sz w:val="24"/>
                <w:szCs w:val="24"/>
              </w:rPr>
              <w:t>ARTIFICIAL INTELLIGENCE AND EXPERT SYSTEMS</w:t>
            </w:r>
          </w:p>
        </w:tc>
        <w:tc>
          <w:tcPr>
            <w:tcW w:w="2115" w:type="dxa"/>
            <w:tcMar>
              <w:top w:w="100" w:type="dxa"/>
              <w:left w:w="100" w:type="dxa"/>
              <w:bottom w:w="100" w:type="dxa"/>
              <w:right w:w="100" w:type="dxa"/>
            </w:tcMar>
          </w:tcPr>
          <w:p w14:paraId="71BB4DDA">
            <w:pPr>
              <w:rPr>
                <w:b/>
                <w:bCs/>
                <w:sz w:val="24"/>
                <w:szCs w:val="24"/>
              </w:rPr>
            </w:pPr>
            <w:r>
              <w:rPr>
                <w:b/>
                <w:bCs/>
                <w:sz w:val="24"/>
                <w:szCs w:val="24"/>
              </w:rPr>
              <w:t>COURSE CODE:</w:t>
            </w:r>
          </w:p>
        </w:tc>
        <w:tc>
          <w:tcPr>
            <w:tcW w:w="1245" w:type="dxa"/>
            <w:tcMar>
              <w:top w:w="100" w:type="dxa"/>
              <w:left w:w="100" w:type="dxa"/>
              <w:bottom w:w="100" w:type="dxa"/>
              <w:right w:w="100" w:type="dxa"/>
            </w:tcMar>
          </w:tcPr>
          <w:p w14:paraId="39A689A6">
            <w:pPr>
              <w:rPr>
                <w:b/>
                <w:bCs/>
                <w:sz w:val="24"/>
                <w:szCs w:val="24"/>
              </w:rPr>
            </w:pPr>
            <w:r>
              <w:rPr>
                <w:b/>
                <w:bCs/>
                <w:sz w:val="24"/>
                <w:szCs w:val="24"/>
              </w:rPr>
              <w:t>MLA01</w:t>
            </w:r>
          </w:p>
        </w:tc>
      </w:tr>
    </w:tbl>
    <w:p w14:paraId="7EF903BB">
      <w:pPr>
        <w:rPr>
          <w:b/>
          <w:bCs/>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32111CFD">
      <w:pPr>
        <w:rPr>
          <w:b/>
          <w:bCs/>
          <w:sz w:val="24"/>
          <w:szCs w:val="24"/>
        </w:rPr>
      </w:pPr>
      <w:r>
        <w:rPr>
          <w:b/>
          <w:bCs/>
          <w:sz w:val="24"/>
          <w:szCs w:val="24"/>
        </w:rPr>
        <w:t>COURSE OUTCOME COVERED</w:t>
      </w:r>
    </w:p>
    <w:p w14:paraId="5591D9B8">
      <w:pPr>
        <w:rPr>
          <w:sz w:val="24"/>
          <w:szCs w:val="24"/>
        </w:rPr>
      </w:pPr>
      <w:r>
        <w:rPr>
          <w:b/>
          <w:bCs/>
          <w:sz w:val="24"/>
          <w:szCs w:val="24"/>
        </w:rPr>
        <w:t xml:space="preserve">CO4: </w:t>
      </w:r>
      <w:r>
        <w:rPr>
          <w:i/>
          <w:iCs/>
          <w:sz w:val="24"/>
          <w:szCs w:val="24"/>
        </w:rPr>
        <w:t>Develop intelligent software agents using suitable agent architectures and learning techniques.</w:t>
      </w:r>
      <w:r>
        <w:rPr>
          <w:sz w:val="24"/>
          <w:szCs w:val="24"/>
        </w:rPr>
        <w:t>(BTL 3)</w:t>
      </w:r>
    </w:p>
    <w:p w14:paraId="575A5071">
      <w:pPr>
        <w:rPr>
          <w:sz w:val="24"/>
          <w:szCs w:val="24"/>
        </w:rPr>
      </w:pPr>
      <w:r>
        <w:rPr>
          <w:sz w:val="24"/>
          <w:szCs w:val="24"/>
        </w:rPr>
        <w:t>Assessment Tool Weightage: 30%</w:t>
      </w:r>
      <w:r>
        <w:pict>
          <v:rect id="_x0000_i1026" o:spt="1" style="height:1.5pt;width:0pt;" fillcolor="#A0A0A0" filled="t" stroked="f" coordsize="21600,21600" o:hr="t" o:hrstd="t" o:hralign="center">
            <v:path/>
            <v:fill on="t" focussize="0,0"/>
            <v:stroke on="f"/>
            <v:imagedata o:title=""/>
            <o:lock v:ext="edit"/>
            <w10:wrap type="none"/>
            <w10:anchorlock/>
          </v:rect>
        </w:pict>
      </w:r>
    </w:p>
    <w:p w14:paraId="3ECCEEC5">
      <w:pPr>
        <w:rPr>
          <w:b/>
          <w:bCs/>
          <w:sz w:val="24"/>
          <w:szCs w:val="24"/>
        </w:rPr>
      </w:pPr>
      <w:r>
        <w:rPr>
          <w:b/>
          <w:bCs/>
          <w:sz w:val="24"/>
          <w:szCs w:val="24"/>
        </w:rPr>
        <w:t>Total Marks: 100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Time: 90 Mins</w:t>
      </w:r>
    </w:p>
    <w:p w14:paraId="56F0CEBC">
      <w:pPr>
        <w:rPr>
          <w:b/>
          <w:bCs/>
          <w:sz w:val="24"/>
          <w:szCs w:val="24"/>
        </w:rPr>
      </w:pPr>
      <w:r>
        <w:rPr>
          <w:b/>
          <w:bCs/>
          <w:sz w:val="24"/>
          <w:szCs w:val="24"/>
        </w:rPr>
        <w:t>No. of Questions: 1</w:t>
      </w:r>
    </w:p>
    <w:p w14:paraId="6F37F3F6">
      <w:pPr>
        <w:jc w:val="center"/>
        <w:rPr>
          <w:sz w:val="28"/>
          <w:szCs w:val="28"/>
        </w:rPr>
      </w:pPr>
      <w:r>
        <w:rPr>
          <w:sz w:val="28"/>
          <w:szCs w:val="28"/>
        </w:rPr>
        <w:t>Annexure A</w:t>
      </w:r>
    </w:p>
    <w:p w14:paraId="50971343">
      <w:pPr>
        <w:jc w:val="center"/>
        <w:rPr>
          <w:b/>
          <w:bCs/>
          <w:sz w:val="28"/>
          <w:szCs w:val="28"/>
        </w:rPr>
      </w:pPr>
      <w:r>
        <w:rPr>
          <w:b/>
          <w:bCs/>
          <w:sz w:val="28"/>
          <w:szCs w:val="28"/>
        </w:rPr>
        <w:t>Research Review &amp; Analysis</w:t>
      </w:r>
    </w:p>
    <w:p w14:paraId="4ECAC496">
      <w:pPr>
        <w:rPr>
          <w:b/>
          <w:bCs/>
          <w:sz w:val="24"/>
          <w:szCs w:val="24"/>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53E480C3">
      <w:pPr>
        <w:rPr>
          <w:i/>
          <w:iCs/>
          <w:sz w:val="24"/>
          <w:szCs w:val="24"/>
        </w:rPr>
      </w:pPr>
      <w:r>
        <w:rPr>
          <w:b/>
          <w:bCs/>
          <w:i/>
          <w:iCs/>
          <w:sz w:val="24"/>
          <w:szCs w:val="24"/>
        </w:rPr>
        <w:t>Code of Conduct:</w:t>
      </w:r>
    </w:p>
    <w:p w14:paraId="002CA39E">
      <w:pPr>
        <w:jc w:val="both"/>
        <w:rPr>
          <w:i/>
          <w:iCs/>
          <w:sz w:val="24"/>
          <w:szCs w:val="24"/>
        </w:rPr>
      </w:pPr>
      <w:r>
        <w:rPr>
          <w:i/>
          <w:iCs/>
          <w:sz w:val="24"/>
          <w:szCs w:val="24"/>
        </w:rPr>
        <w:t xml:space="preserve">I </w:t>
      </w:r>
      <w:r>
        <w:rPr>
          <w:rFonts w:hint="default"/>
          <w:i/>
          <w:iCs/>
          <w:sz w:val="24"/>
          <w:szCs w:val="24"/>
          <w:lang w:val="en-IN"/>
        </w:rPr>
        <w:t>K. PAVAN KUMAR</w:t>
      </w:r>
      <w:r>
        <w:rPr>
          <w:i/>
          <w:iCs/>
          <w:sz w:val="24"/>
          <w:szCs w:val="24"/>
        </w:rPr>
        <w:t>(19252</w:t>
      </w:r>
      <w:r>
        <w:rPr>
          <w:rFonts w:hint="default"/>
          <w:i/>
          <w:iCs/>
          <w:sz w:val="24"/>
          <w:szCs w:val="24"/>
          <w:lang w:val="en-IN"/>
        </w:rPr>
        <w:t>43</w:t>
      </w:r>
      <w:r>
        <w:rPr>
          <w:i/>
          <w:iCs/>
          <w:sz w:val="24"/>
          <w:szCs w:val="24"/>
        </w:rPr>
        <w:t>33)__ (Name / Reg No) certify that this submission is my original work and that I have adhered to the guidelines specified for this assessment.</w:t>
      </w:r>
    </w:p>
    <w:p w14:paraId="4B8D91A8">
      <w:pPr>
        <w:jc w:val="both"/>
        <w:rPr>
          <w:b/>
          <w:bCs/>
          <w:i/>
          <w:iCs/>
          <w:sz w:val="24"/>
          <w:szCs w:val="24"/>
        </w:rPr>
      </w:pPr>
      <w:r>
        <w:rPr>
          <w:i/>
          <w:iCs/>
          <w:sz w:val="24"/>
          <w:szCs w:val="24"/>
        </w:rPr>
        <w:t>I understand that any violation of academic integrity rules will result in disciplinary action.</w:t>
      </w:r>
    </w:p>
    <w:p w14:paraId="1119A8C9">
      <w:pPr>
        <w:rPr>
          <w:rFonts w:ascii="Times New Roman" w:hAnsi="Times New Roman" w:eastAsia="Times New Roman" w:cs="Times New Roman"/>
        </w:rPr>
      </w:pPr>
      <w:r>
        <w:rPr>
          <w:b/>
          <w:bCs/>
          <w:i/>
          <w:iCs/>
          <w:sz w:val="24"/>
          <w:szCs w:val="24"/>
        </w:rPr>
        <w:t>Signature of the student:</w:t>
      </w:r>
      <w:r>
        <w:rPr>
          <w:b/>
          <w:bCs/>
          <w:sz w:val="24"/>
          <w:szCs w:val="24"/>
        </w:rPr>
        <w:t xml:space="preserve"> </w:t>
      </w:r>
    </w:p>
    <w:tbl>
      <w:tblPr>
        <w:tblStyle w:val="12"/>
        <w:tblW w:w="91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610"/>
        <w:gridCol w:w="1560"/>
        <w:gridCol w:w="1950"/>
      </w:tblGrid>
      <w:tr w14:paraId="654E8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5610" w:type="dxa"/>
            <w:tcBorders>
              <w:top w:val="single" w:color="000000"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206CE536">
            <w:pPr>
              <w:widowControl w:val="0"/>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Criterion</w:t>
            </w:r>
          </w:p>
        </w:tc>
        <w:tc>
          <w:tcPr>
            <w:tcW w:w="1560" w:type="dxa"/>
            <w:tcBorders>
              <w:top w:val="single" w:color="000000"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CA21952">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b/>
                <w:bCs/>
                <w:sz w:val="24"/>
                <w:szCs w:val="24"/>
              </w:rPr>
              <w:t>Weightage</w:t>
            </w:r>
          </w:p>
        </w:tc>
        <w:tc>
          <w:tcPr>
            <w:tcW w:w="1950" w:type="dxa"/>
            <w:tcBorders>
              <w:top w:val="single" w:color="000000"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41B203F4">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Marks Obtained</w:t>
            </w:r>
          </w:p>
        </w:tc>
      </w:tr>
      <w:tr w14:paraId="1E8CE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561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10541727">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1. Problem Analysis and Domain Understanding</w:t>
            </w:r>
          </w:p>
        </w:tc>
        <w:tc>
          <w:tcPr>
            <w:tcW w:w="156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508E034">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195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408DE4BC">
            <w:pPr>
              <w:widowControl w:val="0"/>
              <w:rPr>
                <w:rFonts w:ascii="Times New Roman" w:hAnsi="Times New Roman" w:eastAsia="Times New Roman" w:cs="Times New Roman"/>
                <w:sz w:val="24"/>
                <w:szCs w:val="24"/>
              </w:rPr>
            </w:pPr>
          </w:p>
        </w:tc>
      </w:tr>
      <w:tr w14:paraId="5BD81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561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1DE6B363">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2. Literature Search and Source Selection</w:t>
            </w:r>
          </w:p>
        </w:tc>
        <w:tc>
          <w:tcPr>
            <w:tcW w:w="156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367CA4AC">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195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66C62DCD">
            <w:pPr>
              <w:widowControl w:val="0"/>
              <w:rPr>
                <w:rFonts w:ascii="Times New Roman" w:hAnsi="Times New Roman" w:eastAsia="Times New Roman" w:cs="Times New Roman"/>
                <w:sz w:val="24"/>
                <w:szCs w:val="24"/>
              </w:rPr>
            </w:pPr>
          </w:p>
        </w:tc>
      </w:tr>
      <w:tr w14:paraId="19F09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561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0B13EC8F">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3. Literature Review and Synthesis</w:t>
            </w:r>
          </w:p>
        </w:tc>
        <w:tc>
          <w:tcPr>
            <w:tcW w:w="156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1666D795">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15%</w:t>
            </w:r>
          </w:p>
        </w:tc>
        <w:tc>
          <w:tcPr>
            <w:tcW w:w="195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2693A5C">
            <w:pPr>
              <w:widowControl w:val="0"/>
              <w:rPr>
                <w:rFonts w:ascii="Times New Roman" w:hAnsi="Times New Roman" w:eastAsia="Times New Roman" w:cs="Times New Roman"/>
                <w:sz w:val="24"/>
                <w:szCs w:val="24"/>
              </w:rPr>
            </w:pPr>
          </w:p>
        </w:tc>
      </w:tr>
      <w:tr w14:paraId="1386A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1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3EC346EA">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4. Comparative Analysis of AI Techniques</w:t>
            </w:r>
          </w:p>
        </w:tc>
        <w:tc>
          <w:tcPr>
            <w:tcW w:w="156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648467E8">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195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46931482">
            <w:pPr>
              <w:widowControl w:val="0"/>
              <w:rPr>
                <w:rFonts w:ascii="Times New Roman" w:hAnsi="Times New Roman" w:eastAsia="Times New Roman" w:cs="Times New Roman"/>
                <w:sz w:val="24"/>
                <w:szCs w:val="24"/>
              </w:rPr>
            </w:pPr>
          </w:p>
        </w:tc>
      </w:tr>
      <w:tr w14:paraId="3CF7E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61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2FF27899">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5. Critical Analysis of Research Findings</w:t>
            </w:r>
          </w:p>
        </w:tc>
        <w:tc>
          <w:tcPr>
            <w:tcW w:w="156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4094008">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195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71EA1A17">
            <w:pPr>
              <w:widowControl w:val="0"/>
              <w:rPr>
                <w:rFonts w:ascii="Times New Roman" w:hAnsi="Times New Roman" w:eastAsia="Times New Roman" w:cs="Times New Roman"/>
                <w:sz w:val="24"/>
                <w:szCs w:val="24"/>
              </w:rPr>
            </w:pPr>
          </w:p>
        </w:tc>
      </w:tr>
      <w:tr w14:paraId="65033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561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0D0533E7">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6. Research Gap Identification</w:t>
            </w:r>
          </w:p>
        </w:tc>
        <w:tc>
          <w:tcPr>
            <w:tcW w:w="156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1BA4EA01">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195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20B1EDF9">
            <w:pPr>
              <w:widowControl w:val="0"/>
              <w:rPr>
                <w:rFonts w:ascii="Times New Roman" w:hAnsi="Times New Roman" w:eastAsia="Times New Roman" w:cs="Times New Roman"/>
                <w:sz w:val="24"/>
                <w:szCs w:val="24"/>
              </w:rPr>
            </w:pPr>
          </w:p>
        </w:tc>
      </w:tr>
      <w:tr w14:paraId="33439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1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47C0FD39">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7. Proposed Research Direction</w:t>
            </w:r>
          </w:p>
        </w:tc>
        <w:tc>
          <w:tcPr>
            <w:tcW w:w="156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51BF4FDE">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195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3367E186">
            <w:pPr>
              <w:widowControl w:val="0"/>
              <w:rPr>
                <w:rFonts w:ascii="Times New Roman" w:hAnsi="Times New Roman" w:eastAsia="Times New Roman" w:cs="Times New Roman"/>
                <w:sz w:val="24"/>
                <w:szCs w:val="24"/>
              </w:rPr>
            </w:pPr>
          </w:p>
        </w:tc>
      </w:tr>
      <w:tr w14:paraId="57C29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61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4420D59F">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8. Research Methodology / Analysis Framework</w:t>
            </w:r>
          </w:p>
        </w:tc>
        <w:tc>
          <w:tcPr>
            <w:tcW w:w="156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3AB0066F">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195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DF3A9B8">
            <w:pPr>
              <w:widowControl w:val="0"/>
              <w:rPr>
                <w:rFonts w:ascii="Times New Roman" w:hAnsi="Times New Roman" w:eastAsia="Times New Roman" w:cs="Times New Roman"/>
                <w:sz w:val="24"/>
                <w:szCs w:val="24"/>
              </w:rPr>
            </w:pPr>
          </w:p>
        </w:tc>
      </w:tr>
      <w:tr w14:paraId="590DC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1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6075AE81">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9. Experimental / Evidence-Based Validation</w:t>
            </w:r>
          </w:p>
        </w:tc>
        <w:tc>
          <w:tcPr>
            <w:tcW w:w="156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1DB47D35">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195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303414C6">
            <w:pPr>
              <w:widowControl w:val="0"/>
              <w:rPr>
                <w:rFonts w:ascii="Times New Roman" w:hAnsi="Times New Roman" w:eastAsia="Times New Roman" w:cs="Times New Roman"/>
                <w:sz w:val="24"/>
                <w:szCs w:val="24"/>
              </w:rPr>
            </w:pPr>
          </w:p>
        </w:tc>
      </w:tr>
      <w:tr w14:paraId="1D489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61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0036456D">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10. Result Analysis and Interpretation</w:t>
            </w:r>
          </w:p>
        </w:tc>
        <w:tc>
          <w:tcPr>
            <w:tcW w:w="156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3D120B50">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195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7848D60D">
            <w:pPr>
              <w:widowControl w:val="0"/>
              <w:rPr>
                <w:rFonts w:ascii="Times New Roman" w:hAnsi="Times New Roman" w:eastAsia="Times New Roman" w:cs="Times New Roman"/>
                <w:sz w:val="24"/>
                <w:szCs w:val="24"/>
              </w:rPr>
            </w:pPr>
          </w:p>
        </w:tc>
      </w:tr>
      <w:tr w14:paraId="494FA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1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05FDC533">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11. Research Paper Quality and Referencing</w:t>
            </w:r>
          </w:p>
        </w:tc>
        <w:tc>
          <w:tcPr>
            <w:tcW w:w="156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7382EC86">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195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B8B6F6">
            <w:pPr>
              <w:widowControl w:val="0"/>
              <w:rPr>
                <w:rFonts w:ascii="Times New Roman" w:hAnsi="Times New Roman" w:eastAsia="Times New Roman" w:cs="Times New Roman"/>
                <w:sz w:val="24"/>
                <w:szCs w:val="24"/>
              </w:rPr>
            </w:pPr>
          </w:p>
        </w:tc>
      </w:tr>
      <w:tr w14:paraId="31F70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61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109D2A06">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12. Technical Presentation and Research Defense</w:t>
            </w:r>
          </w:p>
        </w:tc>
        <w:tc>
          <w:tcPr>
            <w:tcW w:w="156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7861EF35">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195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6022CBF3">
            <w:pPr>
              <w:widowControl w:val="0"/>
              <w:rPr>
                <w:rFonts w:ascii="Times New Roman" w:hAnsi="Times New Roman" w:eastAsia="Times New Roman" w:cs="Times New Roman"/>
                <w:sz w:val="24"/>
                <w:szCs w:val="24"/>
              </w:rPr>
            </w:pPr>
          </w:p>
        </w:tc>
      </w:tr>
      <w:tr w14:paraId="70ED9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561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6BFA6AAC">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Total</w:t>
            </w:r>
          </w:p>
        </w:tc>
        <w:tc>
          <w:tcPr>
            <w:tcW w:w="156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DB380F">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195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75023664">
            <w:pPr>
              <w:widowControl w:val="0"/>
              <w:rPr>
                <w:rFonts w:ascii="Times New Roman" w:hAnsi="Times New Roman" w:eastAsia="Times New Roman" w:cs="Times New Roman"/>
                <w:sz w:val="24"/>
                <w:szCs w:val="24"/>
              </w:rPr>
            </w:pPr>
          </w:p>
        </w:tc>
      </w:tr>
    </w:tbl>
    <w:p w14:paraId="66680F73">
      <w:pPr>
        <w:pStyle w:val="4"/>
        <w:keepNext w:val="0"/>
        <w:keepLines w:val="0"/>
        <w:spacing w:before="280"/>
        <w:rPr>
          <w:rFonts w:ascii="Times New Roman" w:hAnsi="Times New Roman" w:eastAsia="Times New Roman" w:cs="Times New Roman"/>
          <w:color w:val="000000"/>
        </w:rPr>
      </w:pPr>
      <w:bookmarkStart w:id="0" w:name="_lvc1ebpcky" w:colFirst="0" w:colLast="0"/>
      <w:bookmarkEnd w:id="0"/>
      <w:r>
        <w:rPr>
          <w:rFonts w:ascii="Times New Roman" w:hAnsi="Times New Roman" w:eastAsia="Times New Roman" w:cs="Times New Roman"/>
          <w:color w:val="000000"/>
        </w:rPr>
        <w:t>Signature of the Faculty</w:t>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  Total Marks Awarded</w:t>
      </w:r>
    </w:p>
    <w:p w14:paraId="54BCC3C2">
      <w:pPr>
        <w:pStyle w:val="4"/>
        <w:keepNext w:val="0"/>
        <w:keepLines w:val="0"/>
        <w:spacing w:before="280"/>
        <w:ind w:left="720"/>
        <w:jc w:val="center"/>
        <w:rPr>
          <w:color w:val="000000"/>
        </w:rPr>
      </w:pPr>
      <w:bookmarkStart w:id="1" w:name="_q1at3x7rv5s4" w:colFirst="0" w:colLast="0"/>
      <w:bookmarkEnd w:id="1"/>
    </w:p>
    <w:p w14:paraId="159E740C">
      <w:pPr>
        <w:pStyle w:val="4"/>
        <w:keepNext w:val="0"/>
        <w:keepLines w:val="0"/>
        <w:spacing w:before="280"/>
        <w:ind w:left="720"/>
        <w:jc w:val="center"/>
        <w:rPr>
          <w:color w:val="000000"/>
        </w:rPr>
      </w:pPr>
    </w:p>
    <w:p w14:paraId="176399E6">
      <w:pPr>
        <w:pStyle w:val="4"/>
        <w:keepNext w:val="0"/>
        <w:keepLines w:val="0"/>
        <w:spacing w:before="280"/>
        <w:ind w:left="720"/>
        <w:jc w:val="center"/>
        <w:rPr>
          <w:color w:val="000000"/>
        </w:rPr>
      </w:pPr>
    </w:p>
    <w:p w14:paraId="0AF69F56">
      <w:pPr>
        <w:pStyle w:val="4"/>
        <w:keepNext w:val="0"/>
        <w:keepLines w:val="0"/>
        <w:spacing w:before="280"/>
        <w:ind w:left="720"/>
        <w:jc w:val="center"/>
        <w:rPr>
          <w:color w:val="000000"/>
        </w:rPr>
      </w:pPr>
    </w:p>
    <w:p w14:paraId="10087628">
      <w:pPr>
        <w:pStyle w:val="4"/>
        <w:keepNext w:val="0"/>
        <w:keepLines w:val="0"/>
        <w:spacing w:before="280"/>
        <w:ind w:left="720"/>
        <w:jc w:val="center"/>
        <w:rPr>
          <w:color w:val="000000"/>
        </w:rPr>
      </w:pPr>
    </w:p>
    <w:p w14:paraId="1825E178">
      <w:pPr>
        <w:pStyle w:val="4"/>
        <w:keepNext w:val="0"/>
        <w:keepLines w:val="0"/>
        <w:spacing w:before="280"/>
        <w:ind w:left="720"/>
        <w:jc w:val="center"/>
        <w:rPr>
          <w:color w:val="000000"/>
        </w:rPr>
      </w:pPr>
    </w:p>
    <w:p w14:paraId="5073EFEA">
      <w:pPr>
        <w:pStyle w:val="4"/>
        <w:keepNext w:val="0"/>
        <w:keepLines w:val="0"/>
        <w:spacing w:before="280"/>
        <w:ind w:left="720"/>
        <w:jc w:val="center"/>
        <w:rPr>
          <w:color w:val="000000"/>
        </w:rPr>
      </w:pPr>
    </w:p>
    <w:p w14:paraId="2E65EFE3">
      <w:pPr>
        <w:pStyle w:val="4"/>
        <w:keepNext w:val="0"/>
        <w:keepLines w:val="0"/>
        <w:spacing w:before="280"/>
        <w:ind w:left="720"/>
        <w:jc w:val="center"/>
        <w:rPr>
          <w:color w:val="000000"/>
        </w:rPr>
      </w:pPr>
    </w:p>
    <w:p w14:paraId="703892E3">
      <w:pPr>
        <w:pStyle w:val="4"/>
        <w:keepNext w:val="0"/>
        <w:keepLines w:val="0"/>
        <w:spacing w:before="280"/>
        <w:ind w:left="720"/>
        <w:jc w:val="center"/>
        <w:rPr>
          <w:color w:val="000000"/>
        </w:rPr>
      </w:pPr>
    </w:p>
    <w:p w14:paraId="3F7E3C1E">
      <w:pPr>
        <w:pStyle w:val="4"/>
        <w:keepNext w:val="0"/>
        <w:keepLines w:val="0"/>
        <w:spacing w:before="280"/>
        <w:ind w:left="720"/>
        <w:jc w:val="center"/>
        <w:rPr>
          <w:color w:val="000000"/>
        </w:rPr>
      </w:pPr>
    </w:p>
    <w:p w14:paraId="5173F4EA">
      <w:pPr>
        <w:pStyle w:val="4"/>
        <w:keepNext w:val="0"/>
        <w:keepLines w:val="0"/>
        <w:spacing w:before="280"/>
        <w:ind w:left="720"/>
        <w:jc w:val="center"/>
        <w:rPr>
          <w:color w:val="000000"/>
        </w:rPr>
      </w:pPr>
    </w:p>
    <w:p w14:paraId="31F05E7B">
      <w:pPr>
        <w:pStyle w:val="4"/>
        <w:keepNext w:val="0"/>
        <w:keepLines w:val="0"/>
        <w:spacing w:before="280"/>
        <w:ind w:left="720"/>
        <w:jc w:val="center"/>
        <w:rPr>
          <w:color w:val="000000"/>
        </w:rPr>
      </w:pPr>
    </w:p>
    <w:p w14:paraId="4125AED4">
      <w:pPr>
        <w:pStyle w:val="4"/>
        <w:keepNext w:val="0"/>
        <w:keepLines w:val="0"/>
        <w:spacing w:before="280"/>
        <w:ind w:left="720"/>
        <w:jc w:val="center"/>
        <w:rPr>
          <w:color w:val="000000"/>
        </w:rPr>
      </w:pPr>
      <w:r>
        <w:rPr>
          <w:color w:val="000000"/>
        </w:rPr>
        <w:t>ANSWER ANY ONE QUESTION</w:t>
      </w:r>
    </w:p>
    <w:p w14:paraId="5DB0E51D">
      <w:pPr>
        <w:rPr>
          <w:rFonts w:ascii="Times New Roman" w:hAnsi="Times New Roman" w:eastAsia="Times New Roman" w:cs="Times New Roman"/>
          <w:b/>
          <w:bCs/>
          <w:sz w:val="26"/>
          <w:szCs w:val="26"/>
        </w:rPr>
      </w:pPr>
    </w:p>
    <w:tbl>
      <w:tblPr>
        <w:tblStyle w:val="12"/>
        <w:tblW w:w="98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00"/>
        <w:gridCol w:w="6600"/>
        <w:gridCol w:w="1740"/>
      </w:tblGrid>
      <w:tr w14:paraId="728CC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75" w:hRule="atLeast"/>
        </w:trPr>
        <w:tc>
          <w:tcPr>
            <w:tcW w:w="1500" w:type="dxa"/>
            <w:tcBorders>
              <w:top w:val="single" w:color="000000"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66526B2A">
            <w:pPr>
              <w:widowControl w:val="0"/>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S.No.</w:t>
            </w:r>
          </w:p>
        </w:tc>
        <w:tc>
          <w:tcPr>
            <w:tcW w:w="6600" w:type="dxa"/>
            <w:tcBorders>
              <w:top w:val="single" w:color="000000"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2E61E1A">
            <w:pPr>
              <w:widowControl w:val="0"/>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Research Review &amp; Analysis Question</w:t>
            </w:r>
          </w:p>
        </w:tc>
        <w:tc>
          <w:tcPr>
            <w:tcW w:w="1740" w:type="dxa"/>
            <w:tcBorders>
              <w:top w:val="single" w:color="000000"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511D77E1">
            <w:pPr>
              <w:widowControl w:val="0"/>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Primary Topic</w:t>
            </w:r>
          </w:p>
        </w:tc>
      </w:tr>
      <w:tr w14:paraId="0A388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72" w:hRule="atLeast"/>
        </w:trPr>
        <w:tc>
          <w:tcPr>
            <w:tcW w:w="150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tcPr>
          <w:p w14:paraId="1CEAA574">
            <w:pPr>
              <w:widowControl w:val="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660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70DA1B98">
            <w:pPr>
              <w:widowControl w:val="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Decision Tree Learning: </w:t>
            </w:r>
          </w:p>
          <w:p w14:paraId="7A6188DB">
            <w:pPr>
              <w:widowControl w:val="0"/>
              <w:jc w:val="both"/>
              <w:rPr>
                <w:rFonts w:ascii="Times New Roman" w:hAnsi="Times New Roman" w:eastAsia="Times New Roman" w:cs="Times New Roman"/>
                <w:sz w:val="24"/>
                <w:szCs w:val="24"/>
              </w:rPr>
            </w:pPr>
          </w:p>
          <w:p w14:paraId="0ACC3678">
            <w:pPr>
              <w:widowControl w:val="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Review recent research on ID3, C4.5, and CART. Compare their attribute-selection methods, pruning strategies, interpretability, computational complexity, and classification performance. Identify a research gap and suggest a possible improvement.</w:t>
            </w:r>
          </w:p>
        </w:tc>
        <w:tc>
          <w:tcPr>
            <w:tcW w:w="174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57524547">
            <w:pPr>
              <w:widowControl w:val="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Decision Trees</w:t>
            </w:r>
          </w:p>
        </w:tc>
      </w:tr>
      <w:tr w14:paraId="561AC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52" w:hRule="atLeast"/>
        </w:trPr>
        <w:tc>
          <w:tcPr>
            <w:tcW w:w="150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tcPr>
          <w:p w14:paraId="362C5561">
            <w:pPr>
              <w:widowControl w:val="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660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5DD437DD">
            <w:pPr>
              <w:widowControl w:val="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Neural Networks vs Statistical Learning: </w:t>
            </w:r>
          </w:p>
          <w:p w14:paraId="316FFA05">
            <w:pPr>
              <w:widowControl w:val="0"/>
              <w:jc w:val="both"/>
              <w:rPr>
                <w:rFonts w:ascii="Times New Roman" w:hAnsi="Times New Roman" w:eastAsia="Times New Roman" w:cs="Times New Roman"/>
                <w:sz w:val="24"/>
                <w:szCs w:val="24"/>
              </w:rPr>
            </w:pPr>
          </w:p>
          <w:p w14:paraId="2FD75866">
            <w:pPr>
              <w:widowControl w:val="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Review and compare research on neural-network and statistical-learning approaches for prediction and classification. Analyze their performance, data requirements, generalization, interpretability, computational cost, and suitability for different applications.</w:t>
            </w:r>
          </w:p>
        </w:tc>
        <w:tc>
          <w:tcPr>
            <w:tcW w:w="1740" w:type="dxa"/>
            <w:tcBorders>
              <w:top w:val="single" w:color="CCCCCC" w:sz="6" w:space="0"/>
              <w:left w:val="single" w:color="CCCCCC" w:sz="6" w:space="0"/>
              <w:bottom w:val="single" w:color="000000" w:sz="6" w:space="0"/>
              <w:right w:val="single" w:color="000000" w:sz="6" w:space="0"/>
            </w:tcBorders>
            <w:tcMar>
              <w:top w:w="40" w:type="dxa"/>
              <w:left w:w="0" w:type="dxa"/>
              <w:bottom w:w="40" w:type="dxa"/>
              <w:right w:w="0" w:type="dxa"/>
            </w:tcMar>
          </w:tcPr>
          <w:p w14:paraId="73671EF0">
            <w:pPr>
              <w:widowControl w:val="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Statistical Learning &amp; Neural Networks</w:t>
            </w:r>
          </w:p>
        </w:tc>
      </w:tr>
      <w:tr w14:paraId="17809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20" w:hRule="atLeast"/>
        </w:trPr>
        <w:tc>
          <w:tcPr>
            <w:tcW w:w="150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tcPr>
          <w:p w14:paraId="5D5911C5">
            <w:pPr>
              <w:widowControl w:val="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660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3D0B9506">
            <w:pPr>
              <w:widowControl w:val="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Kernel Methods: </w:t>
            </w:r>
          </w:p>
          <w:p w14:paraId="0060D496">
            <w:pPr>
              <w:widowControl w:val="0"/>
              <w:jc w:val="both"/>
              <w:rPr>
                <w:rFonts w:ascii="Times New Roman" w:hAnsi="Times New Roman" w:eastAsia="Times New Roman" w:cs="Times New Roman"/>
                <w:sz w:val="24"/>
                <w:szCs w:val="24"/>
              </w:rPr>
            </w:pPr>
          </w:p>
          <w:p w14:paraId="1DC823F5">
            <w:pPr>
              <w:widowControl w:val="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Analyze research on SVM and kernel methods for non-linear classification. Compare linear, polynomial, and RBF kernels and evaluate their advantages and limitations compared with neural-network-based approaches.</w:t>
            </w:r>
          </w:p>
        </w:tc>
        <w:tc>
          <w:tcPr>
            <w:tcW w:w="174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221840F4">
            <w:pPr>
              <w:widowControl w:val="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Kernel Methods</w:t>
            </w:r>
          </w:p>
        </w:tc>
      </w:tr>
      <w:tr w14:paraId="7E0D7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65" w:hRule="atLeast"/>
        </w:trPr>
        <w:tc>
          <w:tcPr>
            <w:tcW w:w="150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tcPr>
          <w:p w14:paraId="3AF146B2">
            <w:pPr>
              <w:widowControl w:val="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660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5531FB2C">
            <w:pPr>
              <w:widowControl w:val="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Reinforcement Learning: </w:t>
            </w:r>
          </w:p>
          <w:p w14:paraId="797D9F06">
            <w:pPr>
              <w:widowControl w:val="0"/>
              <w:jc w:val="both"/>
              <w:rPr>
                <w:rFonts w:ascii="Times New Roman" w:hAnsi="Times New Roman" w:eastAsia="Times New Roman" w:cs="Times New Roman"/>
                <w:sz w:val="24"/>
                <w:szCs w:val="24"/>
              </w:rPr>
            </w:pPr>
          </w:p>
          <w:p w14:paraId="634A936D">
            <w:pPr>
              <w:widowControl w:val="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Review research on Q-Learning, SARSA, and Deep Q-Networks. Compare their learning mechanisms, exploration strategies, convergence, computational requirements, and real-world applications. Identify challenges and research gaps.</w:t>
            </w:r>
          </w:p>
        </w:tc>
        <w:tc>
          <w:tcPr>
            <w:tcW w:w="1740" w:type="dxa"/>
            <w:tcBorders>
              <w:top w:val="single" w:color="CCCCCC" w:sz="6" w:space="0"/>
              <w:left w:val="single" w:color="CCCCCC" w:sz="6" w:space="0"/>
              <w:bottom w:val="single" w:color="000000" w:sz="6" w:space="0"/>
              <w:right w:val="single" w:color="000000" w:sz="6" w:space="0"/>
            </w:tcBorders>
            <w:tcMar>
              <w:top w:w="40" w:type="dxa"/>
              <w:left w:w="0" w:type="dxa"/>
              <w:bottom w:w="40" w:type="dxa"/>
              <w:right w:w="0" w:type="dxa"/>
            </w:tcMar>
          </w:tcPr>
          <w:p w14:paraId="3F06AC51">
            <w:pPr>
              <w:widowControl w:val="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Reinforcement Learning</w:t>
            </w:r>
          </w:p>
        </w:tc>
      </w:tr>
      <w:tr w14:paraId="5A692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0" w:hRule="atLeast"/>
        </w:trPr>
        <w:tc>
          <w:tcPr>
            <w:tcW w:w="150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tcPr>
          <w:p w14:paraId="64F222E2">
            <w:pPr>
              <w:widowControl w:val="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660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38312712">
            <w:pPr>
              <w:widowControl w:val="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Explainable and Generalizable AI: </w:t>
            </w:r>
          </w:p>
          <w:p w14:paraId="50B4B7C1">
            <w:pPr>
              <w:widowControl w:val="0"/>
              <w:jc w:val="both"/>
              <w:rPr>
                <w:rFonts w:ascii="Times New Roman" w:hAnsi="Times New Roman" w:eastAsia="Times New Roman" w:cs="Times New Roman"/>
                <w:sz w:val="24"/>
                <w:szCs w:val="24"/>
              </w:rPr>
            </w:pPr>
          </w:p>
          <w:p w14:paraId="3FFA3544">
            <w:pPr>
              <w:widowControl w:val="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Review research on Inductive Learning and Explanation-Based Learning and analyze how these approaches contribute to generalization and explainability in AI. Identify current limitations and propose future research directions.</w:t>
            </w:r>
          </w:p>
        </w:tc>
        <w:tc>
          <w:tcPr>
            <w:tcW w:w="1740" w:type="dxa"/>
            <w:tcBorders>
              <w:top w:val="single" w:color="CCCCCC" w:sz="6" w:space="0"/>
              <w:left w:val="single" w:color="CCCCCC" w:sz="6" w:space="0"/>
              <w:bottom w:val="single" w:color="000000" w:sz="6" w:space="0"/>
              <w:right w:val="single" w:color="000000" w:sz="6" w:space="0"/>
            </w:tcBorders>
            <w:tcMar>
              <w:top w:w="40" w:type="dxa"/>
              <w:left w:w="0" w:type="dxa"/>
              <w:bottom w:w="40" w:type="dxa"/>
              <w:right w:w="0" w:type="dxa"/>
            </w:tcMar>
          </w:tcPr>
          <w:p w14:paraId="7CDA367C">
            <w:pPr>
              <w:widowControl w:val="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Inductive &amp; Explanation-Based Learning</w:t>
            </w:r>
          </w:p>
        </w:tc>
      </w:tr>
    </w:tbl>
    <w:p w14:paraId="5020225D">
      <w:pPr>
        <w:rPr>
          <w:rFonts w:ascii="Times New Roman" w:hAnsi="Times New Roman" w:eastAsia="Times New Roman" w:cs="Times New Roman"/>
          <w:b/>
          <w:bCs/>
          <w:sz w:val="30"/>
          <w:szCs w:val="30"/>
        </w:rPr>
      </w:pPr>
    </w:p>
    <w:p w14:paraId="7BD321BF">
      <w:pP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Pr>
        <w:t>Structure of the Report:</w:t>
      </w:r>
    </w:p>
    <w:p w14:paraId="6DC2A607">
      <w:pPr>
        <w:rPr>
          <w:rFonts w:ascii="Times New Roman" w:hAnsi="Times New Roman" w:eastAsia="Times New Roman" w:cs="Times New Roman"/>
          <w:b/>
          <w:bCs/>
          <w:sz w:val="30"/>
          <w:szCs w:val="30"/>
        </w:rPr>
      </w:pPr>
    </w:p>
    <w:tbl>
      <w:tblPr>
        <w:tblStyle w:val="12"/>
        <w:tblW w:w="1000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0"/>
        <w:gridCol w:w="1725"/>
        <w:gridCol w:w="7380"/>
      </w:tblGrid>
      <w:tr w14:paraId="4453A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900" w:type="dxa"/>
            <w:tcBorders>
              <w:top w:val="single" w:color="000000"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5F684E4E">
            <w:pPr>
              <w:widowControl w:val="0"/>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S.No.</w:t>
            </w:r>
          </w:p>
        </w:tc>
        <w:tc>
          <w:tcPr>
            <w:tcW w:w="1725" w:type="dxa"/>
            <w:tcBorders>
              <w:top w:val="single" w:color="000000"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3F90F89A">
            <w:pPr>
              <w:widowControl w:val="0"/>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Paper Section</w:t>
            </w:r>
          </w:p>
        </w:tc>
        <w:tc>
          <w:tcPr>
            <w:tcW w:w="7380" w:type="dxa"/>
            <w:tcBorders>
              <w:top w:val="single" w:color="000000" w:sz="6" w:space="0"/>
              <w:left w:val="single" w:color="CCCCCC" w:sz="6" w:space="0"/>
              <w:bottom w:val="single" w:color="000000" w:sz="6" w:space="0"/>
              <w:right w:val="single" w:color="000000" w:sz="6" w:space="0"/>
            </w:tcBorders>
            <w:tcMar>
              <w:top w:w="40" w:type="dxa"/>
              <w:left w:w="0" w:type="dxa"/>
              <w:bottom w:w="40" w:type="dxa"/>
              <w:right w:w="0" w:type="dxa"/>
            </w:tcMar>
            <w:vAlign w:val="bottom"/>
          </w:tcPr>
          <w:p w14:paraId="379E05DC">
            <w:pPr>
              <w:widowControl w:val="0"/>
              <w:ind w:left="-9020" w:right="-902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Expected Content</w:t>
            </w:r>
          </w:p>
        </w:tc>
      </w:tr>
      <w:tr w14:paraId="26EB2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90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5769E694">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172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14BFB0BB">
            <w:pPr>
              <w:widowControl w:val="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Title</w:t>
            </w:r>
          </w:p>
        </w:tc>
        <w:tc>
          <w:tcPr>
            <w:tcW w:w="7380" w:type="dxa"/>
            <w:tcBorders>
              <w:top w:val="single" w:color="CCCCCC" w:sz="6" w:space="0"/>
              <w:left w:val="single" w:color="CCCCCC" w:sz="6" w:space="0"/>
              <w:bottom w:val="single" w:color="000000" w:sz="6" w:space="0"/>
              <w:right w:val="single" w:color="000000" w:sz="6" w:space="0"/>
            </w:tcBorders>
            <w:tcMar>
              <w:top w:w="40" w:type="dxa"/>
              <w:left w:w="0" w:type="dxa"/>
              <w:bottom w:w="40" w:type="dxa"/>
              <w:right w:w="0" w:type="dxa"/>
            </w:tcMar>
            <w:vAlign w:val="bottom"/>
          </w:tcPr>
          <w:p w14:paraId="18EBBE2B">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Specific and concise title related to the selected research question/topic.</w:t>
            </w:r>
          </w:p>
        </w:tc>
      </w:tr>
      <w:tr w14:paraId="24F54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90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2776A908">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172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E3F5AD2">
            <w:pPr>
              <w:widowControl w:val="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Abstract</w:t>
            </w:r>
          </w:p>
        </w:tc>
        <w:tc>
          <w:tcPr>
            <w:tcW w:w="7380" w:type="dxa"/>
            <w:tcBorders>
              <w:top w:val="single" w:color="CCCCCC" w:sz="6" w:space="0"/>
              <w:left w:val="single" w:color="CCCCCC" w:sz="6" w:space="0"/>
              <w:bottom w:val="single" w:color="000000" w:sz="6" w:space="0"/>
              <w:right w:val="single" w:color="000000" w:sz="6" w:space="0"/>
            </w:tcBorders>
            <w:tcMar>
              <w:top w:w="40" w:type="dxa"/>
              <w:left w:w="0" w:type="dxa"/>
              <w:bottom w:w="40" w:type="dxa"/>
              <w:right w:w="0" w:type="dxa"/>
            </w:tcMar>
            <w:vAlign w:val="bottom"/>
          </w:tcPr>
          <w:p w14:paraId="2F8BE5A2">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Brief summary of the research problem, review methodology, major findings, research gap, and conclusion.</w:t>
            </w:r>
          </w:p>
        </w:tc>
      </w:tr>
      <w:tr w14:paraId="49E08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90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717CCE48">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172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5C0295B8">
            <w:pPr>
              <w:widowControl w:val="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Keywords</w:t>
            </w:r>
          </w:p>
        </w:tc>
        <w:tc>
          <w:tcPr>
            <w:tcW w:w="7380" w:type="dxa"/>
            <w:tcBorders>
              <w:top w:val="single" w:color="CCCCCC" w:sz="6" w:space="0"/>
              <w:left w:val="single" w:color="CCCCCC" w:sz="6" w:space="0"/>
              <w:bottom w:val="single" w:color="000000" w:sz="6" w:space="0"/>
              <w:right w:val="single" w:color="000000" w:sz="6" w:space="0"/>
            </w:tcBorders>
            <w:tcMar>
              <w:top w:w="40" w:type="dxa"/>
              <w:left w:w="0" w:type="dxa"/>
              <w:bottom w:w="40" w:type="dxa"/>
              <w:right w:w="0" w:type="dxa"/>
            </w:tcMar>
            <w:vAlign w:val="bottom"/>
          </w:tcPr>
          <w:p w14:paraId="6A368D88">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4–6 important keywords related to the selected topic.</w:t>
            </w:r>
          </w:p>
        </w:tc>
      </w:tr>
      <w:tr w14:paraId="6D0F1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90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45482A7F">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172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7C93179C">
            <w:pPr>
              <w:widowControl w:val="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 Introduction</w:t>
            </w:r>
          </w:p>
        </w:tc>
        <w:tc>
          <w:tcPr>
            <w:tcW w:w="7380" w:type="dxa"/>
            <w:tcBorders>
              <w:top w:val="single" w:color="CCCCCC" w:sz="6" w:space="0"/>
              <w:left w:val="single" w:color="CCCCCC" w:sz="6" w:space="0"/>
              <w:bottom w:val="single" w:color="000000" w:sz="6" w:space="0"/>
              <w:right w:val="single" w:color="000000" w:sz="6" w:space="0"/>
            </w:tcBorders>
            <w:tcMar>
              <w:top w:w="40" w:type="dxa"/>
              <w:left w:w="0" w:type="dxa"/>
              <w:bottom w:w="40" w:type="dxa"/>
              <w:right w:w="0" w:type="dxa"/>
            </w:tcMar>
            <w:vAlign w:val="bottom"/>
          </w:tcPr>
          <w:p w14:paraId="31FDB4D5">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Introduce the AI topic, background, importance, motivation, and scope of the review.</w:t>
            </w:r>
          </w:p>
        </w:tc>
      </w:tr>
      <w:tr w14:paraId="7E928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0" w:hRule="atLeast"/>
        </w:trPr>
        <w:tc>
          <w:tcPr>
            <w:tcW w:w="90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78096DE5">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172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1CC9DDCF">
            <w:pPr>
              <w:widowControl w:val="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 Research Problem and Objectives</w:t>
            </w:r>
          </w:p>
        </w:tc>
        <w:tc>
          <w:tcPr>
            <w:tcW w:w="7380" w:type="dxa"/>
            <w:tcBorders>
              <w:top w:val="single" w:color="CCCCCC" w:sz="6" w:space="0"/>
              <w:left w:val="single" w:color="CCCCCC" w:sz="6" w:space="0"/>
              <w:bottom w:val="single" w:color="000000" w:sz="6" w:space="0"/>
              <w:right w:val="single" w:color="000000" w:sz="6" w:space="0"/>
            </w:tcBorders>
            <w:tcMar>
              <w:top w:w="40" w:type="dxa"/>
              <w:left w:w="0" w:type="dxa"/>
              <w:bottom w:w="40" w:type="dxa"/>
              <w:right w:w="0" w:type="dxa"/>
            </w:tcMar>
            <w:vAlign w:val="bottom"/>
          </w:tcPr>
          <w:p w14:paraId="074F0C2B">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Clearly state the research problem and specific objectives of the review.</w:t>
            </w:r>
          </w:p>
        </w:tc>
      </w:tr>
      <w:tr w14:paraId="3D848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90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56AE7F66">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6</w:t>
            </w:r>
          </w:p>
        </w:tc>
        <w:tc>
          <w:tcPr>
            <w:tcW w:w="172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7F5A4870">
            <w:pPr>
              <w:widowControl w:val="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 Literature Review</w:t>
            </w:r>
          </w:p>
        </w:tc>
        <w:tc>
          <w:tcPr>
            <w:tcW w:w="7380" w:type="dxa"/>
            <w:tcBorders>
              <w:top w:val="single" w:color="CCCCCC" w:sz="6" w:space="0"/>
              <w:left w:val="single" w:color="CCCCCC" w:sz="6" w:space="0"/>
              <w:bottom w:val="single" w:color="000000" w:sz="6" w:space="0"/>
              <w:right w:val="single" w:color="000000" w:sz="6" w:space="0"/>
            </w:tcBorders>
            <w:tcMar>
              <w:top w:w="40" w:type="dxa"/>
              <w:left w:w="0" w:type="dxa"/>
              <w:bottom w:w="40" w:type="dxa"/>
              <w:right w:w="0" w:type="dxa"/>
            </w:tcMar>
            <w:vAlign w:val="bottom"/>
          </w:tcPr>
          <w:p w14:paraId="4599EF77">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Review relevant research papers and summarize major approaches, methodologies, findings, and contributions.</w:t>
            </w:r>
          </w:p>
        </w:tc>
      </w:tr>
      <w:tr w14:paraId="192870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90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216D27F8">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7</w:t>
            </w:r>
          </w:p>
        </w:tc>
        <w:tc>
          <w:tcPr>
            <w:tcW w:w="172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73A31C33">
            <w:pPr>
              <w:widowControl w:val="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4. Comparative Analysis</w:t>
            </w:r>
          </w:p>
        </w:tc>
        <w:tc>
          <w:tcPr>
            <w:tcW w:w="7380" w:type="dxa"/>
            <w:tcBorders>
              <w:top w:val="single" w:color="CCCCCC" w:sz="6" w:space="0"/>
              <w:left w:val="single" w:color="CCCCCC" w:sz="6" w:space="0"/>
              <w:bottom w:val="single" w:color="000000" w:sz="6" w:space="0"/>
              <w:right w:val="single" w:color="000000" w:sz="6" w:space="0"/>
            </w:tcBorders>
            <w:tcMar>
              <w:top w:w="40" w:type="dxa"/>
              <w:left w:w="0" w:type="dxa"/>
              <w:bottom w:w="40" w:type="dxa"/>
              <w:right w:w="0" w:type="dxa"/>
            </w:tcMar>
            <w:vAlign w:val="bottom"/>
          </w:tcPr>
          <w:p w14:paraId="537DB8D4">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Compare the reviewed approaches based on suitable parameters such as accuracy, complexity, interpretability, computational cost, scalability, and generalization.</w:t>
            </w:r>
          </w:p>
        </w:tc>
      </w:tr>
      <w:tr w14:paraId="30CC2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90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3F7E8B94">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8</w:t>
            </w:r>
          </w:p>
        </w:tc>
        <w:tc>
          <w:tcPr>
            <w:tcW w:w="172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74BD7691">
            <w:pPr>
              <w:widowControl w:val="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5. Critical Analysis</w:t>
            </w:r>
          </w:p>
        </w:tc>
        <w:tc>
          <w:tcPr>
            <w:tcW w:w="7380" w:type="dxa"/>
            <w:tcBorders>
              <w:top w:val="single" w:color="CCCCCC" w:sz="6" w:space="0"/>
              <w:left w:val="single" w:color="CCCCCC" w:sz="6" w:space="0"/>
              <w:bottom w:val="single" w:color="000000" w:sz="6" w:space="0"/>
              <w:right w:val="single" w:color="000000" w:sz="6" w:space="0"/>
            </w:tcBorders>
            <w:tcMar>
              <w:top w:w="40" w:type="dxa"/>
              <w:left w:w="0" w:type="dxa"/>
              <w:bottom w:w="40" w:type="dxa"/>
              <w:right w:w="0" w:type="dxa"/>
            </w:tcMar>
            <w:vAlign w:val="bottom"/>
          </w:tcPr>
          <w:p w14:paraId="237A95A9">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Discuss strengths, weaknesses, limitations, assumptions, and practical challenges identified across the reviewed studies.</w:t>
            </w:r>
          </w:p>
        </w:tc>
      </w:tr>
      <w:tr w14:paraId="1EE17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90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22FFE93D">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9</w:t>
            </w:r>
          </w:p>
        </w:tc>
        <w:tc>
          <w:tcPr>
            <w:tcW w:w="172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4EA38746">
            <w:pPr>
              <w:widowControl w:val="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6. Research Gap</w:t>
            </w:r>
          </w:p>
        </w:tc>
        <w:tc>
          <w:tcPr>
            <w:tcW w:w="7380" w:type="dxa"/>
            <w:tcBorders>
              <w:top w:val="single" w:color="CCCCCC" w:sz="6" w:space="0"/>
              <w:left w:val="single" w:color="CCCCCC" w:sz="6" w:space="0"/>
              <w:bottom w:val="single" w:color="000000" w:sz="6" w:space="0"/>
              <w:right w:val="single" w:color="000000" w:sz="6" w:space="0"/>
            </w:tcBorders>
            <w:tcMar>
              <w:top w:w="40" w:type="dxa"/>
              <w:left w:w="0" w:type="dxa"/>
              <w:bottom w:w="40" w:type="dxa"/>
              <w:right w:w="0" w:type="dxa"/>
            </w:tcMar>
            <w:vAlign w:val="bottom"/>
          </w:tcPr>
          <w:p w14:paraId="72897885">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Identify unresolved problems, limitations in existing research, and areas requiring further investigation.</w:t>
            </w:r>
          </w:p>
        </w:tc>
      </w:tr>
      <w:tr w14:paraId="1C8C8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0" w:hRule="atLeast"/>
        </w:trPr>
        <w:tc>
          <w:tcPr>
            <w:tcW w:w="90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4B6B7FA7">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172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760CFB0A">
            <w:pPr>
              <w:widowControl w:val="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7. Proposed Research Direction</w:t>
            </w:r>
          </w:p>
        </w:tc>
        <w:tc>
          <w:tcPr>
            <w:tcW w:w="7380" w:type="dxa"/>
            <w:tcBorders>
              <w:top w:val="single" w:color="CCCCCC" w:sz="6" w:space="0"/>
              <w:left w:val="single" w:color="CCCCCC" w:sz="6" w:space="0"/>
              <w:bottom w:val="single" w:color="000000" w:sz="6" w:space="0"/>
              <w:right w:val="single" w:color="000000" w:sz="6" w:space="0"/>
            </w:tcBorders>
            <w:tcMar>
              <w:top w:w="40" w:type="dxa"/>
              <w:left w:w="0" w:type="dxa"/>
              <w:bottom w:w="40" w:type="dxa"/>
              <w:right w:w="0" w:type="dxa"/>
            </w:tcMar>
            <w:vAlign w:val="bottom"/>
          </w:tcPr>
          <w:p w14:paraId="6B079283">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Suggest possible solutions, improvements, or future research directions based on the identified gap.</w:t>
            </w:r>
          </w:p>
        </w:tc>
      </w:tr>
      <w:tr w14:paraId="66405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90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56A5562C">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1FE7B2E6">
            <w:pPr>
              <w:widowControl w:val="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8. Discussion</w:t>
            </w:r>
          </w:p>
        </w:tc>
        <w:tc>
          <w:tcPr>
            <w:tcW w:w="7380" w:type="dxa"/>
            <w:tcBorders>
              <w:top w:val="single" w:color="CCCCCC" w:sz="6" w:space="0"/>
              <w:left w:val="single" w:color="CCCCCC" w:sz="6" w:space="0"/>
              <w:bottom w:val="single" w:color="000000" w:sz="6" w:space="0"/>
              <w:right w:val="single" w:color="000000" w:sz="6" w:space="0"/>
            </w:tcBorders>
            <w:tcMar>
              <w:top w:w="40" w:type="dxa"/>
              <w:left w:w="0" w:type="dxa"/>
              <w:bottom w:w="40" w:type="dxa"/>
              <w:right w:w="0" w:type="dxa"/>
            </w:tcMar>
            <w:vAlign w:val="bottom"/>
          </w:tcPr>
          <w:p w14:paraId="16C6DE06">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Discuss the overall insights obtained from the review and their implications for AI research and applications.</w:t>
            </w:r>
          </w:p>
        </w:tc>
      </w:tr>
      <w:tr w14:paraId="3B406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90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4D325B09">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12</w:t>
            </w:r>
          </w:p>
        </w:tc>
        <w:tc>
          <w:tcPr>
            <w:tcW w:w="172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1FDB3D17">
            <w:pPr>
              <w:widowControl w:val="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9. Conclusion</w:t>
            </w:r>
          </w:p>
        </w:tc>
        <w:tc>
          <w:tcPr>
            <w:tcW w:w="7380" w:type="dxa"/>
            <w:tcBorders>
              <w:top w:val="single" w:color="CCCCCC" w:sz="6" w:space="0"/>
              <w:left w:val="single" w:color="CCCCCC" w:sz="6" w:space="0"/>
              <w:bottom w:val="single" w:color="000000" w:sz="6" w:space="0"/>
              <w:right w:val="single" w:color="000000" w:sz="6" w:space="0"/>
            </w:tcBorders>
            <w:tcMar>
              <w:top w:w="40" w:type="dxa"/>
              <w:left w:w="0" w:type="dxa"/>
              <w:bottom w:w="40" w:type="dxa"/>
              <w:right w:w="0" w:type="dxa"/>
            </w:tcMar>
            <w:vAlign w:val="bottom"/>
          </w:tcPr>
          <w:p w14:paraId="38C36682">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Summarize the major findings, key insights, research gap, and future direction.</w:t>
            </w:r>
          </w:p>
        </w:tc>
      </w:tr>
      <w:tr w14:paraId="6010F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90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31366890">
            <w:pPr>
              <w:widowControl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13</w:t>
            </w:r>
          </w:p>
        </w:tc>
        <w:tc>
          <w:tcPr>
            <w:tcW w:w="172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F562DD6">
            <w:pPr>
              <w:widowControl w:val="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References</w:t>
            </w:r>
          </w:p>
        </w:tc>
        <w:tc>
          <w:tcPr>
            <w:tcW w:w="7380" w:type="dxa"/>
            <w:tcBorders>
              <w:top w:val="single" w:color="CCCCCC" w:sz="6" w:space="0"/>
              <w:left w:val="single" w:color="CCCCCC" w:sz="6" w:space="0"/>
              <w:bottom w:val="single" w:color="000000" w:sz="6" w:space="0"/>
              <w:right w:val="single" w:color="000000" w:sz="6" w:space="0"/>
            </w:tcBorders>
            <w:tcMar>
              <w:top w:w="40" w:type="dxa"/>
              <w:left w:w="0" w:type="dxa"/>
              <w:bottom w:w="40" w:type="dxa"/>
              <w:right w:w="0" w:type="dxa"/>
            </w:tcMar>
            <w:vAlign w:val="bottom"/>
          </w:tcPr>
          <w:p w14:paraId="78293631">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List all research papers, books, datasets, websites, and other sources using a consistent citation style.</w:t>
            </w:r>
          </w:p>
        </w:tc>
      </w:tr>
    </w:tbl>
    <w:p w14:paraId="0538FC02">
      <w:pPr>
        <w:rPr>
          <w:rFonts w:ascii="Times New Roman" w:hAnsi="Times New Roman" w:eastAsia="Times New Roman" w:cs="Times New Roman"/>
          <w:b/>
          <w:bCs/>
          <w:sz w:val="30"/>
          <w:szCs w:val="30"/>
        </w:rPr>
      </w:pPr>
    </w:p>
    <w:p w14:paraId="68731575">
      <w:pPr>
        <w:rPr>
          <w:sz w:val="26"/>
          <w:szCs w:val="26"/>
        </w:rPr>
      </w:pPr>
      <w:r>
        <w:rPr>
          <w:rFonts w:ascii="Times New Roman" w:hAnsi="Times New Roman" w:eastAsia="Times New Roman" w:cs="Times New Roman"/>
          <w:b/>
          <w:bCs/>
          <w:sz w:val="30"/>
          <w:szCs w:val="30"/>
        </w:rPr>
        <w:t>Evaluation Rubrics:</w:t>
      </w:r>
    </w:p>
    <w:p w14:paraId="220B1F5E">
      <w:pPr>
        <w:rPr>
          <w:rFonts w:ascii="Times New Roman" w:hAnsi="Times New Roman" w:eastAsia="Times New Roman" w:cs="Times New Roman"/>
        </w:rPr>
      </w:pPr>
    </w:p>
    <w:tbl>
      <w:tblPr>
        <w:tblStyle w:val="12"/>
        <w:tblW w:w="981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30"/>
        <w:gridCol w:w="1305"/>
        <w:gridCol w:w="1815"/>
        <w:gridCol w:w="1620"/>
        <w:gridCol w:w="1590"/>
        <w:gridCol w:w="1650"/>
      </w:tblGrid>
      <w:tr w14:paraId="77C63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830" w:type="dxa"/>
            <w:tcBorders>
              <w:top w:val="single" w:color="000000" w:sz="6" w:space="0"/>
              <w:left w:val="single" w:color="000000" w:sz="6" w:space="0"/>
              <w:bottom w:val="single" w:color="000000" w:sz="6" w:space="0"/>
              <w:right w:val="single" w:color="000000" w:sz="6" w:space="0"/>
            </w:tcBorders>
            <w:tcMar>
              <w:top w:w="40" w:type="dxa"/>
              <w:left w:w="40" w:type="dxa"/>
              <w:bottom w:w="40" w:type="dxa"/>
              <w:right w:w="40" w:type="dxa"/>
            </w:tcMar>
          </w:tcPr>
          <w:p w14:paraId="1FBF2846">
            <w:pPr>
              <w:widowControl w:val="0"/>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Criterion</w:t>
            </w:r>
          </w:p>
        </w:tc>
        <w:tc>
          <w:tcPr>
            <w:tcW w:w="1305" w:type="dxa"/>
            <w:tcBorders>
              <w:top w:val="single" w:color="000000" w:sz="6" w:space="0"/>
              <w:left w:val="single" w:color="CCCCCC" w:sz="6" w:space="0"/>
              <w:bottom w:val="single" w:color="000000" w:sz="6" w:space="0"/>
              <w:right w:val="single" w:color="000000" w:sz="6" w:space="0"/>
            </w:tcBorders>
            <w:tcMar>
              <w:top w:w="40" w:type="dxa"/>
              <w:left w:w="40" w:type="dxa"/>
              <w:bottom w:w="40" w:type="dxa"/>
              <w:right w:w="40" w:type="dxa"/>
            </w:tcMar>
          </w:tcPr>
          <w:p w14:paraId="0378D814">
            <w:pPr>
              <w:widowControl w:val="0"/>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Weightage (%)</w:t>
            </w:r>
          </w:p>
        </w:tc>
        <w:tc>
          <w:tcPr>
            <w:tcW w:w="1815" w:type="dxa"/>
            <w:tcBorders>
              <w:top w:val="single" w:color="000000" w:sz="6" w:space="0"/>
              <w:left w:val="single" w:color="CCCCCC" w:sz="6" w:space="0"/>
              <w:bottom w:val="single" w:color="000000" w:sz="6" w:space="0"/>
              <w:right w:val="single" w:color="000000" w:sz="6" w:space="0"/>
            </w:tcBorders>
            <w:tcMar>
              <w:top w:w="40" w:type="dxa"/>
              <w:left w:w="40" w:type="dxa"/>
              <w:bottom w:w="40" w:type="dxa"/>
              <w:right w:w="40" w:type="dxa"/>
            </w:tcMar>
          </w:tcPr>
          <w:p w14:paraId="4E063827">
            <w:pPr>
              <w:widowControl w:val="0"/>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Excellent</w:t>
            </w:r>
          </w:p>
        </w:tc>
        <w:tc>
          <w:tcPr>
            <w:tcW w:w="1620" w:type="dxa"/>
            <w:tcBorders>
              <w:top w:val="single" w:color="000000" w:sz="6" w:space="0"/>
              <w:left w:val="single" w:color="CCCCCC" w:sz="6" w:space="0"/>
              <w:bottom w:val="single" w:color="000000" w:sz="6" w:space="0"/>
              <w:right w:val="single" w:color="000000" w:sz="6" w:space="0"/>
            </w:tcBorders>
            <w:tcMar>
              <w:top w:w="40" w:type="dxa"/>
              <w:left w:w="40" w:type="dxa"/>
              <w:bottom w:w="40" w:type="dxa"/>
              <w:right w:w="40" w:type="dxa"/>
            </w:tcMar>
          </w:tcPr>
          <w:p w14:paraId="5FA5158B">
            <w:pPr>
              <w:widowControl w:val="0"/>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Good</w:t>
            </w:r>
          </w:p>
        </w:tc>
        <w:tc>
          <w:tcPr>
            <w:tcW w:w="1590" w:type="dxa"/>
            <w:tcBorders>
              <w:top w:val="single" w:color="000000" w:sz="6" w:space="0"/>
              <w:left w:val="single" w:color="CCCCCC" w:sz="6" w:space="0"/>
              <w:bottom w:val="single" w:color="000000" w:sz="6" w:space="0"/>
              <w:right w:val="single" w:color="000000" w:sz="6" w:space="0"/>
            </w:tcBorders>
            <w:tcMar>
              <w:top w:w="40" w:type="dxa"/>
              <w:left w:w="40" w:type="dxa"/>
              <w:bottom w:w="40" w:type="dxa"/>
              <w:right w:w="40" w:type="dxa"/>
            </w:tcMar>
          </w:tcPr>
          <w:p w14:paraId="5B386C7B">
            <w:pPr>
              <w:widowControl w:val="0"/>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Average</w:t>
            </w:r>
          </w:p>
        </w:tc>
        <w:tc>
          <w:tcPr>
            <w:tcW w:w="1650" w:type="dxa"/>
            <w:tcBorders>
              <w:top w:val="single" w:color="000000" w:sz="6" w:space="0"/>
              <w:left w:val="single" w:color="CCCCCC" w:sz="6" w:space="0"/>
              <w:bottom w:val="single" w:color="000000" w:sz="6" w:space="0"/>
              <w:right w:val="single" w:color="000000" w:sz="6" w:space="0"/>
            </w:tcBorders>
            <w:tcMar>
              <w:top w:w="40" w:type="dxa"/>
              <w:left w:w="40" w:type="dxa"/>
              <w:bottom w:w="40" w:type="dxa"/>
              <w:right w:w="40" w:type="dxa"/>
            </w:tcMar>
          </w:tcPr>
          <w:p w14:paraId="1EA6959C">
            <w:pPr>
              <w:widowControl w:val="0"/>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Poor</w:t>
            </w:r>
          </w:p>
        </w:tc>
      </w:tr>
      <w:tr w14:paraId="6A948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0" w:hRule="atLeast"/>
        </w:trPr>
        <w:tc>
          <w:tcPr>
            <w:tcW w:w="183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tcPr>
          <w:p w14:paraId="0B19D729">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1. Research Problem Identification and Understanding</w:t>
            </w:r>
          </w:p>
        </w:tc>
        <w:tc>
          <w:tcPr>
            <w:tcW w:w="130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795FF085">
            <w:pPr>
              <w:widowControl w:val="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181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709B1A18">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9–10% – Clearly identifies the research problem, objectives, scope, and relevance to AI learning approaches.</w:t>
            </w:r>
          </w:p>
        </w:tc>
        <w:tc>
          <w:tcPr>
            <w:tcW w:w="162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09450D9F">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7–8% – Research problem and objectives are clearly identified with minor omissions.</w:t>
            </w:r>
          </w:p>
        </w:tc>
        <w:tc>
          <w:tcPr>
            <w:tcW w:w="159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39284CD3">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5–6% – Basic understanding of the research problem with some gaps.</w:t>
            </w:r>
          </w:p>
        </w:tc>
        <w:tc>
          <w:tcPr>
            <w:tcW w:w="1650" w:type="dxa"/>
            <w:tcBorders>
              <w:top w:val="single" w:color="CCCCCC" w:sz="6" w:space="0"/>
              <w:left w:val="single" w:color="CCCCCC" w:sz="6" w:space="0"/>
              <w:bottom w:val="single" w:color="000000" w:sz="6" w:space="0"/>
              <w:right w:val="single" w:color="000000" w:sz="6" w:space="0"/>
            </w:tcBorders>
            <w:tcMar>
              <w:top w:w="40" w:type="dxa"/>
              <w:left w:w="0" w:type="dxa"/>
              <w:bottom w:w="40" w:type="dxa"/>
              <w:right w:w="0" w:type="dxa"/>
            </w:tcMar>
          </w:tcPr>
          <w:p w14:paraId="5A18201B">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0–4% – Problem is unclear, inappropriate, or poorly understood.</w:t>
            </w:r>
          </w:p>
        </w:tc>
      </w:tr>
      <w:tr w14:paraId="0CAF0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5" w:hRule="atLeast"/>
        </w:trPr>
        <w:tc>
          <w:tcPr>
            <w:tcW w:w="183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tcPr>
          <w:p w14:paraId="5E81C6DB">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2. Literature Search and Source Selection</w:t>
            </w:r>
          </w:p>
        </w:tc>
        <w:tc>
          <w:tcPr>
            <w:tcW w:w="130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33B6A17E">
            <w:pPr>
              <w:widowControl w:val="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181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005E21C3">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9–10% – Uses diverse, highly relevant, recent, and credible research papers, journals, conferences, and technical sources.</w:t>
            </w:r>
          </w:p>
        </w:tc>
        <w:tc>
          <w:tcPr>
            <w:tcW w:w="162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3641F827">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7–8% – Uses relevant and credible sources with minor limitations.</w:t>
            </w:r>
          </w:p>
        </w:tc>
        <w:tc>
          <w:tcPr>
            <w:tcW w:w="159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1BD9C07F">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5–6% – Uses a limited number of relevant sources.</w:t>
            </w:r>
          </w:p>
        </w:tc>
        <w:tc>
          <w:tcPr>
            <w:tcW w:w="1650" w:type="dxa"/>
            <w:tcBorders>
              <w:top w:val="single" w:color="CCCCCC" w:sz="6" w:space="0"/>
              <w:left w:val="single" w:color="CCCCCC" w:sz="6" w:space="0"/>
              <w:bottom w:val="single" w:color="000000" w:sz="6" w:space="0"/>
              <w:right w:val="single" w:color="000000" w:sz="6" w:space="0"/>
            </w:tcBorders>
            <w:tcMar>
              <w:top w:w="40" w:type="dxa"/>
              <w:left w:w="0" w:type="dxa"/>
              <w:bottom w:w="40" w:type="dxa"/>
              <w:right w:w="0" w:type="dxa"/>
            </w:tcMar>
          </w:tcPr>
          <w:p w14:paraId="0BBA7F36">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0–4% – Sources are insufficient, unreliable, or largely irrelevant.</w:t>
            </w:r>
          </w:p>
        </w:tc>
      </w:tr>
      <w:tr w14:paraId="112BE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5" w:hRule="atLeast"/>
        </w:trPr>
        <w:tc>
          <w:tcPr>
            <w:tcW w:w="183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tcPr>
          <w:p w14:paraId="30D95EE5">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3. Literature Review and Synthesis</w:t>
            </w:r>
          </w:p>
        </w:tc>
        <w:tc>
          <w:tcPr>
            <w:tcW w:w="130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1E1A5767">
            <w:pPr>
              <w:widowControl w:val="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w:t>
            </w:r>
          </w:p>
        </w:tc>
        <w:tc>
          <w:tcPr>
            <w:tcW w:w="181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7397C695">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13–15% – Provides a comprehensive review and synthesizes findings across multiple studies rather than merely summarizing them.</w:t>
            </w:r>
          </w:p>
        </w:tc>
        <w:tc>
          <w:tcPr>
            <w:tcW w:w="162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20AA3CDD">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10–12% – Good review with meaningful comparison of major studies.</w:t>
            </w:r>
          </w:p>
        </w:tc>
        <w:tc>
          <w:tcPr>
            <w:tcW w:w="159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3DEDB224">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7–9% – Basic review with limited synthesis and comparison.</w:t>
            </w:r>
          </w:p>
        </w:tc>
        <w:tc>
          <w:tcPr>
            <w:tcW w:w="1650" w:type="dxa"/>
            <w:tcBorders>
              <w:top w:val="single" w:color="CCCCCC" w:sz="6" w:space="0"/>
              <w:left w:val="single" w:color="CCCCCC" w:sz="6" w:space="0"/>
              <w:bottom w:val="single" w:color="000000" w:sz="6" w:space="0"/>
              <w:right w:val="single" w:color="000000" w:sz="6" w:space="0"/>
            </w:tcBorders>
            <w:tcMar>
              <w:top w:w="40" w:type="dxa"/>
              <w:left w:w="0" w:type="dxa"/>
              <w:bottom w:w="40" w:type="dxa"/>
              <w:right w:w="0" w:type="dxa"/>
            </w:tcMar>
          </w:tcPr>
          <w:p w14:paraId="62D7F055">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0–6% – Superficial review with little understanding of existing research.</w:t>
            </w:r>
          </w:p>
        </w:tc>
      </w:tr>
      <w:tr w14:paraId="1EFA6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0" w:hRule="atLeast"/>
        </w:trPr>
        <w:tc>
          <w:tcPr>
            <w:tcW w:w="183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tcPr>
          <w:p w14:paraId="5BDFDF8F">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4. Analysis of AI Techniques / Methods</w:t>
            </w:r>
          </w:p>
        </w:tc>
        <w:tc>
          <w:tcPr>
            <w:tcW w:w="130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36906444">
            <w:pPr>
              <w:widowControl w:val="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w:t>
            </w:r>
          </w:p>
        </w:tc>
        <w:tc>
          <w:tcPr>
            <w:tcW w:w="181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5C634D15">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13–15% – Provides technically accurate and in-depth analysis of relevant methods such as decision trees, statistical learning, neural networks, kernel methods, or reinforcement learning.</w:t>
            </w:r>
          </w:p>
        </w:tc>
        <w:tc>
          <w:tcPr>
            <w:tcW w:w="162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68910A4C">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10–12% – Provides good technical analysis with minor gaps.</w:t>
            </w:r>
          </w:p>
        </w:tc>
        <w:tc>
          <w:tcPr>
            <w:tcW w:w="159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1F45067D">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7–9% – Provides basic technical description with limited analysis.</w:t>
            </w:r>
          </w:p>
        </w:tc>
        <w:tc>
          <w:tcPr>
            <w:tcW w:w="1650" w:type="dxa"/>
            <w:tcBorders>
              <w:top w:val="single" w:color="CCCCCC" w:sz="6" w:space="0"/>
              <w:left w:val="single" w:color="CCCCCC" w:sz="6" w:space="0"/>
              <w:bottom w:val="single" w:color="000000" w:sz="6" w:space="0"/>
              <w:right w:val="single" w:color="000000" w:sz="6" w:space="0"/>
            </w:tcBorders>
            <w:tcMar>
              <w:top w:w="40" w:type="dxa"/>
              <w:left w:w="0" w:type="dxa"/>
              <w:bottom w:w="40" w:type="dxa"/>
              <w:right w:w="0" w:type="dxa"/>
            </w:tcMar>
          </w:tcPr>
          <w:p w14:paraId="3616AD12">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0–6% – Methods are poorly understood or inaccurately described.</w:t>
            </w:r>
          </w:p>
        </w:tc>
      </w:tr>
      <w:tr w14:paraId="1CEFD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5" w:hRule="atLeast"/>
        </w:trPr>
        <w:tc>
          <w:tcPr>
            <w:tcW w:w="183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tcPr>
          <w:p w14:paraId="072FAA7E">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5. Comparative Analysis of Research Approaches</w:t>
            </w:r>
          </w:p>
        </w:tc>
        <w:tc>
          <w:tcPr>
            <w:tcW w:w="130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4AAC4FD5">
            <w:pPr>
              <w:widowControl w:val="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181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4F7F70B9">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9–10% – Critically compares approaches based on accuracy, complexity, interpretability, scalability, computational cost, and application suitability.</w:t>
            </w:r>
          </w:p>
        </w:tc>
        <w:tc>
          <w:tcPr>
            <w:tcW w:w="162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67145AF2">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7–8% – Provides meaningful comparison using several parameters.</w:t>
            </w:r>
          </w:p>
        </w:tc>
        <w:tc>
          <w:tcPr>
            <w:tcW w:w="159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12F1EBC8">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5–6% – Basic comparison with limited criteria.</w:t>
            </w:r>
          </w:p>
        </w:tc>
        <w:tc>
          <w:tcPr>
            <w:tcW w:w="1650" w:type="dxa"/>
            <w:tcBorders>
              <w:top w:val="single" w:color="CCCCCC" w:sz="6" w:space="0"/>
              <w:left w:val="single" w:color="CCCCCC" w:sz="6" w:space="0"/>
              <w:bottom w:val="single" w:color="000000" w:sz="6" w:space="0"/>
              <w:right w:val="single" w:color="000000" w:sz="6" w:space="0"/>
            </w:tcBorders>
            <w:tcMar>
              <w:top w:w="40" w:type="dxa"/>
              <w:left w:w="0" w:type="dxa"/>
              <w:bottom w:w="40" w:type="dxa"/>
              <w:right w:w="0" w:type="dxa"/>
            </w:tcMar>
          </w:tcPr>
          <w:p w14:paraId="65EF006A">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0–4% – Little or no meaningful comparison.</w:t>
            </w:r>
          </w:p>
        </w:tc>
      </w:tr>
      <w:tr w14:paraId="5A241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5" w:hRule="atLeast"/>
        </w:trPr>
        <w:tc>
          <w:tcPr>
            <w:tcW w:w="183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tcPr>
          <w:p w14:paraId="38C53E34">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6. Critical Evaluation of Research Findings</w:t>
            </w:r>
          </w:p>
        </w:tc>
        <w:tc>
          <w:tcPr>
            <w:tcW w:w="130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01F03646">
            <w:pPr>
              <w:widowControl w:val="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181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775EC5B0">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9–10% – Critically evaluates strengths, weaknesses, assumptions, experimental methods, and findings of existing studies.</w:t>
            </w:r>
          </w:p>
        </w:tc>
        <w:tc>
          <w:tcPr>
            <w:tcW w:w="162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09D2DBDE">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7–8% – Provides good critical evaluation with minor gaps.</w:t>
            </w:r>
          </w:p>
        </w:tc>
        <w:tc>
          <w:tcPr>
            <w:tcW w:w="159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79497F7A">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5–6% – Some critical observations are provided but analysis is limited.</w:t>
            </w:r>
          </w:p>
        </w:tc>
        <w:tc>
          <w:tcPr>
            <w:tcW w:w="1650" w:type="dxa"/>
            <w:tcBorders>
              <w:top w:val="single" w:color="CCCCCC" w:sz="6" w:space="0"/>
              <w:left w:val="single" w:color="CCCCCC" w:sz="6" w:space="0"/>
              <w:bottom w:val="single" w:color="000000" w:sz="6" w:space="0"/>
              <w:right w:val="single" w:color="000000" w:sz="6" w:space="0"/>
            </w:tcBorders>
            <w:tcMar>
              <w:top w:w="40" w:type="dxa"/>
              <w:left w:w="0" w:type="dxa"/>
              <w:bottom w:w="40" w:type="dxa"/>
              <w:right w:w="0" w:type="dxa"/>
            </w:tcMar>
          </w:tcPr>
          <w:p w14:paraId="13AC757E">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0–4% – Mostly descriptive with little critical evaluation.</w:t>
            </w:r>
          </w:p>
        </w:tc>
      </w:tr>
      <w:tr w14:paraId="0C129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5" w:hRule="atLeast"/>
        </w:trPr>
        <w:tc>
          <w:tcPr>
            <w:tcW w:w="183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tcPr>
          <w:p w14:paraId="3525EA8B">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7. Identification of Research Gaps</w:t>
            </w:r>
          </w:p>
        </w:tc>
        <w:tc>
          <w:tcPr>
            <w:tcW w:w="130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0AA3B030">
            <w:pPr>
              <w:widowControl w:val="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181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44AAE52C">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9–10% – Clearly identifies significant research gaps, limitations, unresolved issues, and opportunities for further investigation.</w:t>
            </w:r>
          </w:p>
        </w:tc>
        <w:tc>
          <w:tcPr>
            <w:tcW w:w="162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6B26AA9D">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7–8% – Identifies relevant research gaps with reasonable justification.</w:t>
            </w:r>
          </w:p>
        </w:tc>
        <w:tc>
          <w:tcPr>
            <w:tcW w:w="159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456C3CE0">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5–6% – Identifies basic gaps but provides limited justification.</w:t>
            </w:r>
          </w:p>
        </w:tc>
        <w:tc>
          <w:tcPr>
            <w:tcW w:w="1650" w:type="dxa"/>
            <w:tcBorders>
              <w:top w:val="single" w:color="CCCCCC" w:sz="6" w:space="0"/>
              <w:left w:val="single" w:color="CCCCCC" w:sz="6" w:space="0"/>
              <w:bottom w:val="single" w:color="000000" w:sz="6" w:space="0"/>
              <w:right w:val="single" w:color="000000" w:sz="6" w:space="0"/>
            </w:tcBorders>
            <w:tcMar>
              <w:top w:w="40" w:type="dxa"/>
              <w:left w:w="0" w:type="dxa"/>
              <w:bottom w:w="40" w:type="dxa"/>
              <w:right w:w="0" w:type="dxa"/>
            </w:tcMar>
          </w:tcPr>
          <w:p w14:paraId="64683052">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0–4% – Research gaps are missing or incorrectly identified.</w:t>
            </w:r>
          </w:p>
        </w:tc>
      </w:tr>
      <w:tr w14:paraId="1BE85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85" w:hRule="atLeast"/>
        </w:trPr>
        <w:tc>
          <w:tcPr>
            <w:tcW w:w="183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tcPr>
          <w:p w14:paraId="4026741E">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8. Research Insights and Recommendations</w:t>
            </w:r>
          </w:p>
        </w:tc>
        <w:tc>
          <w:tcPr>
            <w:tcW w:w="130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1E417506">
            <w:pPr>
              <w:widowControl w:val="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181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50331DA7">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5% – Provides insightful conclusions and technically feasible recommendations for future research or applications.</w:t>
            </w:r>
          </w:p>
        </w:tc>
        <w:tc>
          <w:tcPr>
            <w:tcW w:w="162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54056B87">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4% – Provides relevant conclusions and recommendations.</w:t>
            </w:r>
          </w:p>
        </w:tc>
        <w:tc>
          <w:tcPr>
            <w:tcW w:w="159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tcPr>
          <w:p w14:paraId="6EFB0E67">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2–3% – Basic conclusions with limited recommendations.</w:t>
            </w:r>
          </w:p>
        </w:tc>
        <w:tc>
          <w:tcPr>
            <w:tcW w:w="1650" w:type="dxa"/>
            <w:tcBorders>
              <w:top w:val="single" w:color="CCCCCC" w:sz="6" w:space="0"/>
              <w:left w:val="single" w:color="CCCCCC" w:sz="6" w:space="0"/>
              <w:bottom w:val="single" w:color="000000" w:sz="6" w:space="0"/>
              <w:right w:val="single" w:color="000000" w:sz="6" w:space="0"/>
            </w:tcBorders>
            <w:tcMar>
              <w:top w:w="40" w:type="dxa"/>
              <w:left w:w="0" w:type="dxa"/>
              <w:bottom w:w="40" w:type="dxa"/>
              <w:right w:w="0" w:type="dxa"/>
            </w:tcMar>
          </w:tcPr>
          <w:p w14:paraId="306488FE">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0–1% – Conclusions or recommendations are absent or inappropriate.</w:t>
            </w:r>
          </w:p>
        </w:tc>
      </w:tr>
      <w:tr w14:paraId="2B9C5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5" w:hRule="atLeast"/>
        </w:trPr>
        <w:tc>
          <w:tcPr>
            <w:tcW w:w="183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3A6976CB">
            <w:pPr>
              <w:widowControl w:val="0"/>
              <w:rPr>
                <w:sz w:val="20"/>
                <w:szCs w:val="20"/>
              </w:rPr>
            </w:pPr>
            <w:r>
              <w:rPr>
                <w:sz w:val="20"/>
                <w:szCs w:val="20"/>
              </w:rPr>
              <w:t>9. Technical Report and Referencing</w:t>
            </w:r>
          </w:p>
        </w:tc>
        <w:tc>
          <w:tcPr>
            <w:tcW w:w="130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7AFF28D4">
            <w:pPr>
              <w:widowControl w:val="0"/>
              <w:jc w:val="center"/>
              <w:rPr>
                <w:sz w:val="20"/>
                <w:szCs w:val="20"/>
              </w:rPr>
            </w:pPr>
            <w:r>
              <w:rPr>
                <w:sz w:val="20"/>
                <w:szCs w:val="20"/>
              </w:rPr>
              <w:t>10%</w:t>
            </w:r>
          </w:p>
        </w:tc>
        <w:tc>
          <w:tcPr>
            <w:tcW w:w="181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29CE3A1D">
            <w:pPr>
              <w:widowControl w:val="0"/>
              <w:rPr>
                <w:sz w:val="20"/>
                <w:szCs w:val="20"/>
              </w:rPr>
            </w:pPr>
            <w:r>
              <w:rPr>
                <w:sz w:val="20"/>
                <w:szCs w:val="20"/>
              </w:rPr>
              <w:t>9–10% – Report is well structured, technically accurate, professionally written, and uses a consistent citation/reference style.</w:t>
            </w:r>
          </w:p>
        </w:tc>
        <w:tc>
          <w:tcPr>
            <w:tcW w:w="162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67982FFE">
            <w:pPr>
              <w:widowControl w:val="0"/>
              <w:rPr>
                <w:sz w:val="20"/>
                <w:szCs w:val="20"/>
              </w:rPr>
            </w:pPr>
            <w:r>
              <w:rPr>
                <w:sz w:val="20"/>
                <w:szCs w:val="20"/>
              </w:rPr>
              <w:t>7–8% – Well-structured report with minor writing or referencing issues.</w:t>
            </w:r>
          </w:p>
        </w:tc>
        <w:tc>
          <w:tcPr>
            <w:tcW w:w="159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54760BB9">
            <w:pPr>
              <w:widowControl w:val="0"/>
              <w:rPr>
                <w:sz w:val="20"/>
                <w:szCs w:val="20"/>
              </w:rPr>
            </w:pPr>
            <w:r>
              <w:rPr>
                <w:sz w:val="20"/>
                <w:szCs w:val="20"/>
              </w:rPr>
              <w:t>5–6% – Adequate report but contains several structural or referencing issues.</w:t>
            </w:r>
          </w:p>
        </w:tc>
        <w:tc>
          <w:tcPr>
            <w:tcW w:w="1650" w:type="dxa"/>
            <w:tcBorders>
              <w:top w:val="single" w:color="CCCCCC" w:sz="6" w:space="0"/>
              <w:left w:val="single" w:color="CCCCCC" w:sz="6" w:space="0"/>
              <w:bottom w:val="single" w:color="000000" w:sz="6" w:space="0"/>
              <w:right w:val="single" w:color="000000" w:sz="6" w:space="0"/>
            </w:tcBorders>
            <w:tcMar>
              <w:top w:w="40" w:type="dxa"/>
              <w:left w:w="0" w:type="dxa"/>
              <w:bottom w:w="40" w:type="dxa"/>
              <w:right w:w="0" w:type="dxa"/>
            </w:tcMar>
            <w:vAlign w:val="bottom"/>
          </w:tcPr>
          <w:p w14:paraId="4FAC99FD">
            <w:pPr>
              <w:widowControl w:val="0"/>
              <w:rPr>
                <w:sz w:val="20"/>
                <w:szCs w:val="20"/>
              </w:rPr>
            </w:pPr>
            <w:r>
              <w:rPr>
                <w:sz w:val="20"/>
                <w:szCs w:val="20"/>
              </w:rPr>
              <w:t>0–4% – Poorly structured, inadequately referenced, or incomplete report.</w:t>
            </w:r>
          </w:p>
        </w:tc>
      </w:tr>
      <w:tr w14:paraId="756FE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0" w:hRule="atLeast"/>
        </w:trPr>
        <w:tc>
          <w:tcPr>
            <w:tcW w:w="1830" w:type="dxa"/>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2841ECB5">
            <w:pPr>
              <w:widowControl w:val="0"/>
              <w:rPr>
                <w:sz w:val="20"/>
                <w:szCs w:val="20"/>
              </w:rPr>
            </w:pPr>
            <w:r>
              <w:rPr>
                <w:sz w:val="20"/>
                <w:szCs w:val="20"/>
              </w:rPr>
              <w:t>10. Originality, Academic Integrity and Use of Sources</w:t>
            </w:r>
          </w:p>
        </w:tc>
        <w:tc>
          <w:tcPr>
            <w:tcW w:w="130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422AB55">
            <w:pPr>
              <w:widowControl w:val="0"/>
              <w:jc w:val="center"/>
              <w:rPr>
                <w:sz w:val="20"/>
                <w:szCs w:val="20"/>
              </w:rPr>
            </w:pPr>
            <w:r>
              <w:rPr>
                <w:sz w:val="20"/>
                <w:szCs w:val="20"/>
              </w:rPr>
              <w:t>5%</w:t>
            </w:r>
          </w:p>
        </w:tc>
        <w:tc>
          <w:tcPr>
            <w:tcW w:w="1815"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41138B9C">
            <w:pPr>
              <w:widowControl w:val="0"/>
              <w:rPr>
                <w:sz w:val="20"/>
                <w:szCs w:val="20"/>
              </w:rPr>
            </w:pPr>
            <w:r>
              <w:rPr>
                <w:sz w:val="20"/>
                <w:szCs w:val="20"/>
              </w:rPr>
              <w:t>5% – Demonstrates original synthesis, proper citation, and strong academic integrity with no inappropriate copying.</w:t>
            </w:r>
          </w:p>
        </w:tc>
        <w:tc>
          <w:tcPr>
            <w:tcW w:w="162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25DFAE33">
            <w:pPr>
              <w:widowControl w:val="0"/>
              <w:rPr>
                <w:sz w:val="20"/>
                <w:szCs w:val="20"/>
              </w:rPr>
            </w:pPr>
            <w:r>
              <w:rPr>
                <w:sz w:val="20"/>
                <w:szCs w:val="20"/>
              </w:rPr>
              <w:t>4% – Good originality and proper citation with minor issues.</w:t>
            </w:r>
          </w:p>
        </w:tc>
        <w:tc>
          <w:tcPr>
            <w:tcW w:w="1590" w:type="dxa"/>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112A9BCB">
            <w:pPr>
              <w:widowControl w:val="0"/>
              <w:rPr>
                <w:sz w:val="20"/>
                <w:szCs w:val="20"/>
              </w:rPr>
            </w:pPr>
            <w:r>
              <w:rPr>
                <w:sz w:val="20"/>
                <w:szCs w:val="20"/>
              </w:rPr>
              <w:t>2–3% – Some original analysis but significant dependence on sources.</w:t>
            </w:r>
          </w:p>
        </w:tc>
        <w:tc>
          <w:tcPr>
            <w:tcW w:w="1650" w:type="dxa"/>
            <w:tcBorders>
              <w:top w:val="single" w:color="CCCCCC" w:sz="6" w:space="0"/>
              <w:left w:val="single" w:color="CCCCCC" w:sz="6" w:space="0"/>
              <w:bottom w:val="single" w:color="000000" w:sz="6" w:space="0"/>
              <w:right w:val="single" w:color="000000" w:sz="6" w:space="0"/>
            </w:tcBorders>
            <w:tcMar>
              <w:top w:w="40" w:type="dxa"/>
              <w:left w:w="0" w:type="dxa"/>
              <w:bottom w:w="40" w:type="dxa"/>
              <w:right w:w="0" w:type="dxa"/>
            </w:tcMar>
            <w:vAlign w:val="bottom"/>
          </w:tcPr>
          <w:p w14:paraId="2AA7763E">
            <w:pPr>
              <w:widowControl w:val="0"/>
              <w:rPr>
                <w:sz w:val="20"/>
                <w:szCs w:val="20"/>
              </w:rPr>
            </w:pPr>
            <w:r>
              <w:rPr>
                <w:sz w:val="20"/>
                <w:szCs w:val="20"/>
              </w:rPr>
              <w:t>0–1% – Evidence of substantial copying, poor citation, or academic-integrity concerns.</w:t>
            </w:r>
          </w:p>
        </w:tc>
      </w:tr>
    </w:tbl>
    <w:p w14:paraId="609F6EED">
      <w:pPr>
        <w:rPr>
          <w:rFonts w:ascii="Times New Roman" w:hAnsi="Times New Roman" w:eastAsia="Times New Roman" w:cs="Times New Roman"/>
        </w:rPr>
      </w:pPr>
    </w:p>
    <w:p w14:paraId="5F6F7068"/>
    <w:p w14:paraId="51383EB7"/>
    <w:p w14:paraId="01046C58">
      <w:r>
        <w:br w:type="textWrapping"/>
      </w:r>
    </w:p>
    <w:p w14:paraId="67A801AD">
      <w:r>
        <w:br w:type="page"/>
      </w:r>
    </w:p>
    <w:p w14:paraId="6C6A0493">
      <w:pPr>
        <w:pStyle w:val="2"/>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Topic 4: Reinforcement Learning</w:t>
      </w:r>
      <w:r>
        <w:rPr>
          <w:rFonts w:ascii="Times New Roman" w:hAnsi="Times New Roman" w:cs="Times New Roman"/>
          <w:sz w:val="24"/>
          <w:szCs w:val="24"/>
          <w:lang w:val="en-IN"/>
        </w:rPr>
        <w:br w:type="textWrapping"/>
      </w:r>
      <w:r>
        <w:rPr>
          <w:rFonts w:ascii="Times New Roman" w:hAnsi="Times New Roman" w:cs="Times New Roman"/>
          <w:sz w:val="24"/>
          <w:szCs w:val="24"/>
          <w:lang w:val="en-IN"/>
        </w:rPr>
        <w:t>Q-Learning, SARSA, and Deep Q-Networks (DQN)</w:t>
      </w:r>
    </w:p>
    <w:p w14:paraId="1D8C7A34">
      <w:pPr>
        <w:pStyle w:val="2"/>
        <w:spacing w:line="360" w:lineRule="auto"/>
        <w:jc w:val="both"/>
        <w:rPr>
          <w:rFonts w:ascii="Times New Roman" w:hAnsi="Times New Roman" w:cs="Times New Roman"/>
          <w:sz w:val="24"/>
          <w:szCs w:val="24"/>
        </w:rPr>
      </w:pPr>
    </w:p>
    <w:p w14:paraId="33552C28">
      <w:pPr>
        <w:pStyle w:val="2"/>
        <w:spacing w:line="360" w:lineRule="auto"/>
        <w:jc w:val="both"/>
        <w:rPr>
          <w:rFonts w:ascii="Times New Roman" w:hAnsi="Times New Roman" w:cs="Times New Roman"/>
          <w:sz w:val="24"/>
          <w:szCs w:val="24"/>
        </w:rPr>
      </w:pPr>
      <w:r>
        <w:rPr>
          <w:rFonts w:ascii="Times New Roman" w:hAnsi="Times New Roman" w:cs="Times New Roman"/>
          <w:sz w:val="24"/>
          <w:szCs w:val="24"/>
        </w:rPr>
        <w:t>Abstract</w:t>
      </w:r>
    </w:p>
    <w:p w14:paraId="658BB9FE">
      <w:pPr>
        <w:spacing w:after="120" w:line="360" w:lineRule="auto"/>
      </w:pPr>
      <w:r>
        <w:rPr>
          <w:rFonts w:ascii="Times New Roman" w:hAnsi="Times New Roman" w:eastAsia="Times New Roman"/>
          <w:sz w:val="24"/>
        </w:rPr>
        <w:t>Reinforcement learning (RL) is a learning paradigm in which an agent interacts with an environment, receives rewards, and improves its action-selection strategy to maximize cumulative return. This review focuses on three important value-based approaches: Q-Learning, SARSA, and Deep Q-Networks (DQN). Q-Learning is an off-policy temporal-difference method that updates values toward the best estimated next action, whereas SARSA is an on-policy method that updates using the action actually selected by the current policy. DQN extends Q-Learning to large or high-dimensional state spaces by replacing the Q-table with a neural-network function approximator and using experience replay and a target network to improve training stability. The approaches are compared using specific parameters including learning mechanism, policy type, state representation, exploration strategy, convergence behavior, sample efficiency, memory requirement, computational cost, and application suitability. The review identifies a practical gap: no single basic algorithm provides the simplicity and low computation of tabular methods while also providing the scalability and representation learning ability of DQN. A practical research direction is therefore to use adaptive exploration and prioritized experience selection, with careful reward design and stability controls. The final section provides an implementation framework that evaluates Q-Learning, SARSA, and DQN in a common CartPole environment.</w:t>
      </w:r>
    </w:p>
    <w:p w14:paraId="3C6B3FB5">
      <w:pPr>
        <w:pStyle w:val="2"/>
        <w:spacing w:line="360" w:lineRule="auto"/>
        <w:jc w:val="both"/>
        <w:rPr>
          <w:rFonts w:ascii="Times New Roman" w:hAnsi="Times New Roman" w:cs="Times New Roman"/>
          <w:sz w:val="24"/>
          <w:szCs w:val="24"/>
        </w:rPr>
      </w:pPr>
      <w:r>
        <w:rPr>
          <w:rFonts w:ascii="Times New Roman" w:hAnsi="Times New Roman" w:cs="Times New Roman"/>
          <w:sz w:val="24"/>
          <w:szCs w:val="24"/>
        </w:rPr>
        <w:t>Keywords</w:t>
      </w:r>
    </w:p>
    <w:p w14:paraId="7977D4F2">
      <w:pPr>
        <w:spacing w:after="12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Reinforcement Learning, Q-Learning, SARSA, Deep Q-Network, Exploration–Exploitation, Temporal-Difference Learning</w:t>
      </w:r>
    </w:p>
    <w:p w14:paraId="05315216">
      <w:pPr>
        <w:pStyle w:val="2"/>
        <w:spacing w:line="360" w:lineRule="auto"/>
        <w:jc w:val="both"/>
        <w:rPr>
          <w:rFonts w:ascii="Times New Roman" w:hAnsi="Times New Roman" w:cs="Times New Roman"/>
          <w:sz w:val="24"/>
          <w:szCs w:val="24"/>
        </w:rPr>
      </w:pPr>
      <w:r>
        <w:rPr>
          <w:rFonts w:ascii="Times New Roman" w:hAnsi="Times New Roman" w:cs="Times New Roman"/>
          <w:sz w:val="24"/>
          <w:szCs w:val="24"/>
        </w:rPr>
        <w:t>1. Introduction</w:t>
      </w:r>
    </w:p>
    <w:p w14:paraId="5026C75F">
      <w:pPr>
        <w:spacing w:after="12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Reinforcement learning differs from supervised learning because the agent is not given a correct label for every input. Instead, it learns by interacting with an environment and observing rewards. At each time step, the agent observes a state, selects an action according to a policy, receives a reward, and moves to a new state. The objective is to maximize the expected discounted cumulative reward.</w:t>
      </w:r>
    </w:p>
    <w:p w14:paraId="7ABB55E2">
      <w:pPr>
        <w:spacing w:after="12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The assessment question requires a review of Q-Learning, SARSA, and Deep Q-Networks and a comparison of their learning mechanisms, exploration strategies, convergence, computational requirements, and real-world applications. This report follows that structure. Recent research continues to study the stability, reward design, exploration strategy, and sampling efficiency of SARSA and DQN. For example, a 2025 study reported improvements to SARSA and DQN through changes to the epsilon-greedy strategy, reward function, value iteration, and experience sampling, with experiments on path planning, CartPole, and MountainCar. citeturn0search0</w:t>
      </w:r>
    </w:p>
    <w:p w14:paraId="7FDABF27">
      <w:pPr>
        <w:pStyle w:val="2"/>
        <w:spacing w:line="360" w:lineRule="auto"/>
        <w:jc w:val="both"/>
        <w:rPr>
          <w:rFonts w:ascii="Times New Roman" w:hAnsi="Times New Roman" w:cs="Times New Roman"/>
          <w:sz w:val="24"/>
          <w:szCs w:val="24"/>
        </w:rPr>
      </w:pPr>
      <w:r>
        <w:rPr>
          <w:rFonts w:ascii="Times New Roman" w:hAnsi="Times New Roman" w:cs="Times New Roman"/>
          <w:sz w:val="24"/>
          <w:szCs w:val="24"/>
        </w:rPr>
        <w:t>2. Research Problem and Objectives</w:t>
      </w:r>
    </w:p>
    <w:p w14:paraId="05E42558">
      <w:pPr>
        <w:pStyle w:val="3"/>
        <w:spacing w:line="360" w:lineRule="auto"/>
        <w:jc w:val="both"/>
        <w:rPr>
          <w:rFonts w:ascii="Times New Roman" w:hAnsi="Times New Roman" w:cs="Times New Roman"/>
          <w:sz w:val="24"/>
          <w:szCs w:val="24"/>
        </w:rPr>
      </w:pPr>
      <w:r>
        <w:rPr>
          <w:rFonts w:ascii="Times New Roman" w:hAnsi="Times New Roman" w:cs="Times New Roman"/>
          <w:sz w:val="24"/>
          <w:szCs w:val="24"/>
        </w:rPr>
        <w:t>2.1 Research Problem</w:t>
      </w:r>
    </w:p>
    <w:p w14:paraId="1C796348">
      <w:pPr>
        <w:spacing w:after="12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The central research problem is to determine how Q-Learning, SARSA, and DQN differ in learning behavior, exploration, convergence, computational requirements, and application suitability, and to identify a research gap that can motivate an improved reinforcement-learning approach.</w:t>
      </w:r>
    </w:p>
    <w:p w14:paraId="77E2917A">
      <w:pPr>
        <w:pStyle w:val="3"/>
        <w:spacing w:line="360" w:lineRule="auto"/>
        <w:jc w:val="both"/>
        <w:rPr>
          <w:rFonts w:ascii="Times New Roman" w:hAnsi="Times New Roman" w:cs="Times New Roman"/>
          <w:sz w:val="24"/>
          <w:szCs w:val="24"/>
        </w:rPr>
      </w:pPr>
      <w:r>
        <w:rPr>
          <w:rFonts w:ascii="Times New Roman" w:hAnsi="Times New Roman" w:cs="Times New Roman"/>
          <w:sz w:val="24"/>
          <w:szCs w:val="24"/>
        </w:rPr>
        <w:t>2.2 Objectives</w:t>
      </w:r>
    </w:p>
    <w:p w14:paraId="49F3EABC">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Review the learning mechanisms of Q-Learning, SARSA, and DQN.</w:t>
      </w:r>
    </w:p>
    <w:p w14:paraId="2D80FA0D">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Compare the algorithms using specific technical parameters.</w:t>
      </w:r>
    </w:p>
    <w:p w14:paraId="480590B3">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Analyze exploration and exploitation strategies and their effect on learning.</w:t>
      </w:r>
    </w:p>
    <w:p w14:paraId="188D03EA">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Compare convergence characteristics, sample efficiency, memory requirements, and computational cost.</w:t>
      </w:r>
    </w:p>
    <w:p w14:paraId="74DBD629">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Identify strengths, weaknesses, and practical limitations.</w:t>
      </w:r>
    </w:p>
    <w:p w14:paraId="30B3DEE7">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Identify a research gap related to exploration, reward design, sampling, or scalability.</w:t>
      </w:r>
    </w:p>
    <w:p w14:paraId="7F7B0F11">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Propose a feasible research direction and provide an implementation framework for experimental validation.</w:t>
      </w:r>
    </w:p>
    <w:p w14:paraId="2EFE067F">
      <w:pPr>
        <w:pStyle w:val="2"/>
        <w:spacing w:line="360" w:lineRule="auto"/>
        <w:jc w:val="both"/>
        <w:rPr>
          <w:rFonts w:ascii="Times New Roman" w:hAnsi="Times New Roman" w:cs="Times New Roman"/>
          <w:sz w:val="24"/>
          <w:szCs w:val="24"/>
        </w:rPr>
      </w:pPr>
      <w:r>
        <w:rPr>
          <w:rFonts w:ascii="Times New Roman" w:hAnsi="Times New Roman" w:cs="Times New Roman"/>
          <w:sz w:val="24"/>
          <w:szCs w:val="24"/>
        </w:rPr>
        <w:t>3. Literature Review</w:t>
      </w:r>
    </w:p>
    <w:p w14:paraId="624C11C6">
      <w:pPr>
        <w:pStyle w:val="3"/>
        <w:spacing w:line="360" w:lineRule="auto"/>
        <w:jc w:val="both"/>
        <w:rPr>
          <w:rFonts w:ascii="Times New Roman" w:hAnsi="Times New Roman" w:cs="Times New Roman"/>
          <w:sz w:val="24"/>
          <w:szCs w:val="24"/>
        </w:rPr>
      </w:pPr>
      <w:r>
        <w:rPr>
          <w:rFonts w:ascii="Times New Roman" w:hAnsi="Times New Roman" w:cs="Times New Roman"/>
          <w:sz w:val="24"/>
          <w:szCs w:val="24"/>
        </w:rPr>
        <w:t>3.1 Q-Learning</w:t>
      </w:r>
    </w:p>
    <w:p w14:paraId="1B52B864">
      <w:pPr>
        <w:spacing w:after="12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Q-Learning learns an action-value function Q(s,a), representing the expected long-term return for taking action a in state s. It is an off-policy temporal-difference method because the update targets the best estimated next action even when the behavior policy uses exploration. The standard update is:</w:t>
      </w:r>
    </w:p>
    <w:p w14:paraId="4F78978A">
      <w:pPr>
        <w:spacing w:after="120" w:line="360" w:lineRule="auto"/>
        <w:jc w:val="both"/>
        <w:rPr>
          <w:rFonts w:ascii="Times New Roman" w:hAnsi="Times New Roman" w:cs="Times New Roman"/>
          <w:sz w:val="24"/>
          <w:szCs w:val="24"/>
        </w:rPr>
      </w:pPr>
      <w:r>
        <w:rPr>
          <w:rFonts w:ascii="Times New Roman" w:hAnsi="Times New Roman" w:eastAsia="Times New Roman" w:cs="Times New Roman"/>
          <w:i/>
          <w:sz w:val="24"/>
          <w:szCs w:val="24"/>
        </w:rPr>
        <w:t>Q(s,a) ← Q(s,a) + α [r + γ max Q(s′,a′) − Q(s,a)]</w:t>
      </w:r>
    </w:p>
    <w:p w14:paraId="605A6059">
      <w:pPr>
        <w:spacing w:after="12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Here, α is the learning rate and γ is the discount factor. During training, epsilon-greedy exploration is commonly used: with probability ε the agent explores by choosing a random action; otherwise it selects the action with the highest Q-value. Q-Learning is simple and effective for small discrete state-action spaces, but a table becomes impractical when the state space is large.</w:t>
      </w:r>
    </w:p>
    <w:p w14:paraId="062F20A9">
      <w:pPr>
        <w:pStyle w:val="3"/>
        <w:spacing w:line="360" w:lineRule="auto"/>
        <w:jc w:val="both"/>
        <w:rPr>
          <w:rFonts w:ascii="Times New Roman" w:hAnsi="Times New Roman" w:cs="Times New Roman"/>
          <w:sz w:val="24"/>
          <w:szCs w:val="24"/>
        </w:rPr>
      </w:pPr>
      <w:r>
        <w:rPr>
          <w:rFonts w:ascii="Times New Roman" w:hAnsi="Times New Roman" w:cs="Times New Roman"/>
          <w:sz w:val="24"/>
          <w:szCs w:val="24"/>
        </w:rPr>
        <w:t>3.2 SARSA</w:t>
      </w:r>
    </w:p>
    <w:p w14:paraId="59049D34">
      <w:pPr>
        <w:spacing w:after="12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SARSA stands for State-Action-Reward-State-Action. It is an on-policy temporal-difference method because the update uses the next action actually selected by the current behavior policy. Its update is:</w:t>
      </w:r>
    </w:p>
    <w:p w14:paraId="210FBB5E">
      <w:pPr>
        <w:spacing w:after="120" w:line="360" w:lineRule="auto"/>
        <w:jc w:val="both"/>
        <w:rPr>
          <w:rFonts w:ascii="Times New Roman" w:hAnsi="Times New Roman" w:cs="Times New Roman"/>
          <w:sz w:val="24"/>
          <w:szCs w:val="24"/>
        </w:rPr>
      </w:pPr>
      <w:r>
        <w:rPr>
          <w:rFonts w:ascii="Times New Roman" w:hAnsi="Times New Roman" w:eastAsia="Times New Roman" w:cs="Times New Roman"/>
          <w:i/>
          <w:sz w:val="24"/>
          <w:szCs w:val="24"/>
        </w:rPr>
        <w:t>Q(s,a) ← Q(s,a) + α [r + γ Q(s′,a′) − Q(s,a)]</w:t>
      </w:r>
    </w:p>
    <w:p w14:paraId="7393D911">
      <w:pPr>
        <w:spacing w:after="12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The use of the actual next action makes SARSA sensitive to the behavior policy and its exploration level. This can make SARSA more conservative than Q-Learning in risky environments. Research comparing Q-Learning and SARSA has reported this difference in practical settings; for example, a 2024 study of cloud autoscaling found SARSA useful for reducing execution time and monetary cost in its experimental setting. citeturn0search6</w:t>
      </w:r>
    </w:p>
    <w:p w14:paraId="09FB4BCD">
      <w:pPr>
        <w:pStyle w:val="3"/>
        <w:spacing w:line="360" w:lineRule="auto"/>
        <w:jc w:val="both"/>
        <w:rPr>
          <w:rFonts w:ascii="Times New Roman" w:hAnsi="Times New Roman" w:cs="Times New Roman"/>
          <w:sz w:val="24"/>
          <w:szCs w:val="24"/>
        </w:rPr>
      </w:pPr>
      <w:r>
        <w:rPr>
          <w:rFonts w:ascii="Times New Roman" w:hAnsi="Times New Roman" w:cs="Times New Roman"/>
          <w:sz w:val="24"/>
          <w:szCs w:val="24"/>
        </w:rPr>
        <w:t>3.3 Deep Q-Network (DQN)</w:t>
      </w:r>
    </w:p>
    <w:p w14:paraId="0897BD3C">
      <w:pPr>
        <w:spacing w:after="12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DQN combines Q-Learning with a deep neural network that approximates Q(s,a). This avoids maintaining a separate table entry for every possible state-action pair and makes the method suitable for larger state representations. DQN typically uses two important stabilization mechanisms: experience replay and a target network. Experience replay stores transitions and trains on randomly sampled mini-batches, reducing strong temporal correlations. The target network is updated less frequently so that the target used for learning does not change at every training step. DQN also commonly uses epsilon-greedy exploration. A recent control-oriented survey describes DQN as a prominent deep RL method and emphasizes the role of replay buffers and target networks in stabilizing neural-network-based value learning. citeturn0search3</w:t>
      </w:r>
    </w:p>
    <w:p w14:paraId="40435E65">
      <w:pPr>
        <w:pStyle w:val="3"/>
        <w:spacing w:line="360" w:lineRule="auto"/>
        <w:jc w:val="both"/>
        <w:rPr>
          <w:rFonts w:ascii="Times New Roman" w:hAnsi="Times New Roman" w:cs="Times New Roman"/>
          <w:sz w:val="24"/>
          <w:szCs w:val="24"/>
        </w:rPr>
      </w:pPr>
      <w:r>
        <w:rPr>
          <w:rFonts w:ascii="Times New Roman" w:hAnsi="Times New Roman" w:cs="Times New Roman"/>
          <w:sz w:val="24"/>
          <w:szCs w:val="24"/>
        </w:rPr>
        <w:t>3.4 Research Findings from Recent Studies</w:t>
      </w:r>
    </w:p>
    <w:p w14:paraId="738919FC">
      <w:pPr>
        <w:spacing w:after="12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Recent literature indicates that RL performance depends not only on the core update equation but also on exploration, reward design, sampling, state representation, and the environment. A 2025 study specifically improved SARSA and DQN through four areas—epsilon-greedy policy, reward function, value iteration, and sampling probability—and reported improved convergence, reward, and training stability in path planning, CartPole, and MountainCar. citeturn0search0</w:t>
      </w:r>
    </w:p>
    <w:p w14:paraId="6DB6DBD2">
      <w:pPr>
        <w:spacing w:after="12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A 2026 review also identifies high-dimensional decision-making, sparse or delayed feedback, parameter sensitivity, and long-term credit assignment as continuing challenges for reinforcement learning. It discusses safe and constrained RL, offline RL, world models, and other directions as ways to improve real-world deployability. citeturn0search1</w:t>
      </w:r>
    </w:p>
    <w:p w14:paraId="1B1BEA1F">
      <w:pPr>
        <w:pStyle w:val="2"/>
        <w:spacing w:line="360" w:lineRule="auto"/>
        <w:jc w:val="both"/>
        <w:rPr>
          <w:rFonts w:ascii="Times New Roman" w:hAnsi="Times New Roman" w:cs="Times New Roman"/>
          <w:sz w:val="24"/>
          <w:szCs w:val="24"/>
        </w:rPr>
      </w:pPr>
      <w:r>
        <w:rPr>
          <w:rFonts w:ascii="Times New Roman" w:hAnsi="Times New Roman" w:cs="Times New Roman"/>
          <w:sz w:val="24"/>
          <w:szCs w:val="24"/>
        </w:rPr>
        <w:t>4. Comparative Analysis</w:t>
      </w:r>
    </w:p>
    <w:p w14:paraId="18F17138">
      <w:pPr>
        <w:spacing w:after="12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The following comparison uses specific technical parameters so that the three algorithms can be evaluated consistently rather than only described conceptually.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2"/>
        <w:gridCol w:w="2412"/>
        <w:gridCol w:w="2412"/>
        <w:gridCol w:w="2412"/>
      </w:tblGrid>
      <w:tr w14:paraId="3673F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shd w:val="clear" w:color="auto" w:fill="D9EAF7"/>
            <w:vAlign w:val="center"/>
          </w:tcPr>
          <w:p w14:paraId="01912F8A">
            <w:pPr>
              <w:spacing w:after="0" w:line="240" w:lineRule="auto"/>
              <w:jc w:val="both"/>
              <w:rPr>
                <w:rFonts w:ascii="Times New Roman" w:hAnsi="Times New Roman" w:cs="Times New Roman"/>
                <w:sz w:val="24"/>
                <w:szCs w:val="24"/>
              </w:rPr>
            </w:pPr>
            <w:r>
              <w:rPr>
                <w:rFonts w:ascii="Times New Roman" w:hAnsi="Times New Roman" w:eastAsia="Times New Roman" w:cs="Times New Roman"/>
                <w:b/>
                <w:sz w:val="24"/>
                <w:szCs w:val="24"/>
              </w:rPr>
              <w:t>Parameter</w:t>
            </w:r>
          </w:p>
        </w:tc>
        <w:tc>
          <w:tcPr>
            <w:tcW w:w="2412" w:type="dxa"/>
            <w:shd w:val="clear" w:color="auto" w:fill="D9EAF7"/>
            <w:vAlign w:val="center"/>
          </w:tcPr>
          <w:p w14:paraId="39D96B78">
            <w:pPr>
              <w:spacing w:after="0" w:line="240" w:lineRule="auto"/>
              <w:jc w:val="both"/>
              <w:rPr>
                <w:rFonts w:ascii="Times New Roman" w:hAnsi="Times New Roman" w:cs="Times New Roman"/>
                <w:sz w:val="24"/>
                <w:szCs w:val="24"/>
              </w:rPr>
            </w:pPr>
            <w:r>
              <w:rPr>
                <w:rFonts w:ascii="Times New Roman" w:hAnsi="Times New Roman" w:eastAsia="Times New Roman" w:cs="Times New Roman"/>
                <w:b/>
                <w:sz w:val="24"/>
                <w:szCs w:val="24"/>
              </w:rPr>
              <w:t>Q-Learning</w:t>
            </w:r>
          </w:p>
        </w:tc>
        <w:tc>
          <w:tcPr>
            <w:tcW w:w="2412" w:type="dxa"/>
            <w:shd w:val="clear" w:color="auto" w:fill="D9EAF7"/>
            <w:vAlign w:val="center"/>
          </w:tcPr>
          <w:p w14:paraId="64FCA61F">
            <w:pPr>
              <w:spacing w:after="0" w:line="240" w:lineRule="auto"/>
              <w:jc w:val="both"/>
              <w:rPr>
                <w:rFonts w:ascii="Times New Roman" w:hAnsi="Times New Roman" w:cs="Times New Roman"/>
                <w:sz w:val="24"/>
                <w:szCs w:val="24"/>
              </w:rPr>
            </w:pPr>
            <w:r>
              <w:rPr>
                <w:rFonts w:ascii="Times New Roman" w:hAnsi="Times New Roman" w:eastAsia="Times New Roman" w:cs="Times New Roman"/>
                <w:b/>
                <w:sz w:val="24"/>
                <w:szCs w:val="24"/>
              </w:rPr>
              <w:t>SARSA</w:t>
            </w:r>
          </w:p>
        </w:tc>
        <w:tc>
          <w:tcPr>
            <w:tcW w:w="2412" w:type="dxa"/>
            <w:shd w:val="clear" w:color="auto" w:fill="D9EAF7"/>
            <w:vAlign w:val="center"/>
          </w:tcPr>
          <w:p w14:paraId="4B7DDC29">
            <w:pPr>
              <w:spacing w:after="0" w:line="240" w:lineRule="auto"/>
              <w:jc w:val="both"/>
              <w:rPr>
                <w:rFonts w:ascii="Times New Roman" w:hAnsi="Times New Roman" w:cs="Times New Roman"/>
                <w:sz w:val="24"/>
                <w:szCs w:val="24"/>
              </w:rPr>
            </w:pPr>
            <w:r>
              <w:rPr>
                <w:rFonts w:ascii="Times New Roman" w:hAnsi="Times New Roman" w:eastAsia="Times New Roman" w:cs="Times New Roman"/>
                <w:b/>
                <w:sz w:val="24"/>
                <w:szCs w:val="24"/>
              </w:rPr>
              <w:t>DQN</w:t>
            </w:r>
          </w:p>
        </w:tc>
      </w:tr>
      <w:tr w14:paraId="2B8E0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19B5EC50">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Learning type</w:t>
            </w:r>
          </w:p>
        </w:tc>
        <w:tc>
          <w:tcPr>
            <w:tcW w:w="2412" w:type="dxa"/>
            <w:vAlign w:val="center"/>
          </w:tcPr>
          <w:p w14:paraId="733785DC">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Model-free, value-based</w:t>
            </w:r>
          </w:p>
        </w:tc>
        <w:tc>
          <w:tcPr>
            <w:tcW w:w="2412" w:type="dxa"/>
            <w:vAlign w:val="center"/>
          </w:tcPr>
          <w:p w14:paraId="34175018">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Model-free, value-based</w:t>
            </w:r>
          </w:p>
        </w:tc>
        <w:tc>
          <w:tcPr>
            <w:tcW w:w="2412" w:type="dxa"/>
            <w:vAlign w:val="center"/>
          </w:tcPr>
          <w:p w14:paraId="7D687644">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Model-free, deep value-based</w:t>
            </w:r>
          </w:p>
        </w:tc>
      </w:tr>
      <w:tr w14:paraId="515D8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03DBCC3C">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Policy</w:t>
            </w:r>
          </w:p>
        </w:tc>
        <w:tc>
          <w:tcPr>
            <w:tcW w:w="2412" w:type="dxa"/>
            <w:vAlign w:val="center"/>
          </w:tcPr>
          <w:p w14:paraId="2236DEE2">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Off-policy</w:t>
            </w:r>
          </w:p>
        </w:tc>
        <w:tc>
          <w:tcPr>
            <w:tcW w:w="2412" w:type="dxa"/>
            <w:vAlign w:val="center"/>
          </w:tcPr>
          <w:p w14:paraId="2E1149B6">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On-policy</w:t>
            </w:r>
          </w:p>
        </w:tc>
        <w:tc>
          <w:tcPr>
            <w:tcW w:w="2412" w:type="dxa"/>
            <w:vAlign w:val="center"/>
          </w:tcPr>
          <w:p w14:paraId="68459B23">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Off-policy</w:t>
            </w:r>
          </w:p>
        </w:tc>
      </w:tr>
      <w:tr w14:paraId="6451E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0D0EC290">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State representation</w:t>
            </w:r>
          </w:p>
        </w:tc>
        <w:tc>
          <w:tcPr>
            <w:tcW w:w="2412" w:type="dxa"/>
            <w:vAlign w:val="center"/>
          </w:tcPr>
          <w:p w14:paraId="0A4AD1D4">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Q-table</w:t>
            </w:r>
          </w:p>
        </w:tc>
        <w:tc>
          <w:tcPr>
            <w:tcW w:w="2412" w:type="dxa"/>
            <w:vAlign w:val="center"/>
          </w:tcPr>
          <w:p w14:paraId="73605860">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Q-table</w:t>
            </w:r>
          </w:p>
        </w:tc>
        <w:tc>
          <w:tcPr>
            <w:tcW w:w="2412" w:type="dxa"/>
            <w:vAlign w:val="center"/>
          </w:tcPr>
          <w:p w14:paraId="522B5B14">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Neural-network input</w:t>
            </w:r>
          </w:p>
        </w:tc>
      </w:tr>
      <w:tr w14:paraId="75D97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340BB373">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Action-value update</w:t>
            </w:r>
          </w:p>
        </w:tc>
        <w:tc>
          <w:tcPr>
            <w:tcW w:w="2412" w:type="dxa"/>
            <w:vAlign w:val="center"/>
          </w:tcPr>
          <w:p w14:paraId="3FF00CE2">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Uses max next Q-value</w:t>
            </w:r>
          </w:p>
        </w:tc>
        <w:tc>
          <w:tcPr>
            <w:tcW w:w="2412" w:type="dxa"/>
            <w:vAlign w:val="center"/>
          </w:tcPr>
          <w:p w14:paraId="772B063A">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Uses Q-value of actual next action</w:t>
            </w:r>
          </w:p>
        </w:tc>
        <w:tc>
          <w:tcPr>
            <w:tcW w:w="2412" w:type="dxa"/>
            <w:vAlign w:val="center"/>
          </w:tcPr>
          <w:p w14:paraId="489ACDE4">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Neural-network Bellman target</w:t>
            </w:r>
          </w:p>
        </w:tc>
      </w:tr>
      <w:tr w14:paraId="23F03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31B17213">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Exploration</w:t>
            </w:r>
          </w:p>
        </w:tc>
        <w:tc>
          <w:tcPr>
            <w:tcW w:w="2412" w:type="dxa"/>
            <w:vAlign w:val="center"/>
          </w:tcPr>
          <w:p w14:paraId="7F7202F6">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Usually ε-greedy</w:t>
            </w:r>
          </w:p>
        </w:tc>
        <w:tc>
          <w:tcPr>
            <w:tcW w:w="2412" w:type="dxa"/>
            <w:vAlign w:val="center"/>
          </w:tcPr>
          <w:p w14:paraId="53E8A32F">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Usually ε-greedy</w:t>
            </w:r>
          </w:p>
        </w:tc>
        <w:tc>
          <w:tcPr>
            <w:tcW w:w="2412" w:type="dxa"/>
            <w:vAlign w:val="center"/>
          </w:tcPr>
          <w:p w14:paraId="1EC919D1">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Usually ε-greedy</w:t>
            </w:r>
          </w:p>
        </w:tc>
      </w:tr>
      <w:tr w14:paraId="1671D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5139A4A9">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Large/continuous state spaces</w:t>
            </w:r>
          </w:p>
        </w:tc>
        <w:tc>
          <w:tcPr>
            <w:tcW w:w="2412" w:type="dxa"/>
            <w:vAlign w:val="center"/>
          </w:tcPr>
          <w:p w14:paraId="2B6ED17F">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Poor with plain table</w:t>
            </w:r>
          </w:p>
        </w:tc>
        <w:tc>
          <w:tcPr>
            <w:tcW w:w="2412" w:type="dxa"/>
            <w:vAlign w:val="center"/>
          </w:tcPr>
          <w:p w14:paraId="5567B067">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Poor with plain table</w:t>
            </w:r>
          </w:p>
        </w:tc>
        <w:tc>
          <w:tcPr>
            <w:tcW w:w="2412" w:type="dxa"/>
            <w:vAlign w:val="center"/>
          </w:tcPr>
          <w:p w14:paraId="05E75343">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Much more suitable</w:t>
            </w:r>
          </w:p>
        </w:tc>
      </w:tr>
      <w:tr w14:paraId="4A57B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2955C3C2">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Memory</w:t>
            </w:r>
          </w:p>
        </w:tc>
        <w:tc>
          <w:tcPr>
            <w:tcW w:w="2412" w:type="dxa"/>
            <w:vAlign w:val="center"/>
          </w:tcPr>
          <w:p w14:paraId="5A43A03F">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Low for small tables; grows with state-action space</w:t>
            </w:r>
          </w:p>
        </w:tc>
        <w:tc>
          <w:tcPr>
            <w:tcW w:w="2412" w:type="dxa"/>
            <w:vAlign w:val="center"/>
          </w:tcPr>
          <w:p w14:paraId="6F67889F">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Low for small tables; grows with state-action space</w:t>
            </w:r>
          </w:p>
        </w:tc>
        <w:tc>
          <w:tcPr>
            <w:tcW w:w="2412" w:type="dxa"/>
            <w:vAlign w:val="center"/>
          </w:tcPr>
          <w:p w14:paraId="71F11FA3">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Replay buffer + neural-network parameters</w:t>
            </w:r>
          </w:p>
        </w:tc>
      </w:tr>
      <w:tr w14:paraId="5AD0F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21D58216">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Computation</w:t>
            </w:r>
          </w:p>
        </w:tc>
        <w:tc>
          <w:tcPr>
            <w:tcW w:w="2412" w:type="dxa"/>
            <w:vAlign w:val="center"/>
          </w:tcPr>
          <w:p w14:paraId="16EC3C8B">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Low per update</w:t>
            </w:r>
          </w:p>
        </w:tc>
        <w:tc>
          <w:tcPr>
            <w:tcW w:w="2412" w:type="dxa"/>
            <w:vAlign w:val="center"/>
          </w:tcPr>
          <w:p w14:paraId="7FDB5CF6">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Low per update</w:t>
            </w:r>
          </w:p>
        </w:tc>
        <w:tc>
          <w:tcPr>
            <w:tcW w:w="2412" w:type="dxa"/>
            <w:vAlign w:val="center"/>
          </w:tcPr>
          <w:p w14:paraId="1D8A399D">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High because of neural-network training</w:t>
            </w:r>
          </w:p>
        </w:tc>
      </w:tr>
      <w:tr w14:paraId="237D7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1D16BF8A">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Sample efficiency</w:t>
            </w:r>
          </w:p>
        </w:tc>
        <w:tc>
          <w:tcPr>
            <w:tcW w:w="2412" w:type="dxa"/>
            <w:vAlign w:val="center"/>
          </w:tcPr>
          <w:p w14:paraId="0CBED40C">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Good in small discrete spaces</w:t>
            </w:r>
          </w:p>
        </w:tc>
        <w:tc>
          <w:tcPr>
            <w:tcW w:w="2412" w:type="dxa"/>
            <w:vAlign w:val="center"/>
          </w:tcPr>
          <w:p w14:paraId="0FD98BB5">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Good in small discrete spaces</w:t>
            </w:r>
          </w:p>
        </w:tc>
        <w:tc>
          <w:tcPr>
            <w:tcW w:w="2412" w:type="dxa"/>
            <w:vAlign w:val="center"/>
          </w:tcPr>
          <w:p w14:paraId="27D14CD6">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Can require many interactions</w:t>
            </w:r>
          </w:p>
        </w:tc>
      </w:tr>
      <w:tr w14:paraId="40E4F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201AE413">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Stability</w:t>
            </w:r>
          </w:p>
        </w:tc>
        <w:tc>
          <w:tcPr>
            <w:tcW w:w="2412" w:type="dxa"/>
            <w:vAlign w:val="center"/>
          </w:tcPr>
          <w:p w14:paraId="42AC6027">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Usually stable in tabular settings</w:t>
            </w:r>
          </w:p>
        </w:tc>
        <w:tc>
          <w:tcPr>
            <w:tcW w:w="2412" w:type="dxa"/>
            <w:vAlign w:val="center"/>
          </w:tcPr>
          <w:p w14:paraId="69F19B4C">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Usually stable in tabular settings</w:t>
            </w:r>
          </w:p>
        </w:tc>
        <w:tc>
          <w:tcPr>
            <w:tcW w:w="2412" w:type="dxa"/>
            <w:vAlign w:val="center"/>
          </w:tcPr>
          <w:p w14:paraId="74DF985C">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Sensitive to hyperparameters; replay/target network improve stability</w:t>
            </w:r>
          </w:p>
        </w:tc>
      </w:tr>
      <w:tr w14:paraId="4C0B3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2A937EDC">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Interpretability</w:t>
            </w:r>
          </w:p>
        </w:tc>
        <w:tc>
          <w:tcPr>
            <w:tcW w:w="2412" w:type="dxa"/>
            <w:vAlign w:val="center"/>
          </w:tcPr>
          <w:p w14:paraId="777681F4">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High; Q-table can be inspected</w:t>
            </w:r>
          </w:p>
        </w:tc>
        <w:tc>
          <w:tcPr>
            <w:tcW w:w="2412" w:type="dxa"/>
            <w:vAlign w:val="center"/>
          </w:tcPr>
          <w:p w14:paraId="18646B26">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High; Q-table can be inspected</w:t>
            </w:r>
          </w:p>
        </w:tc>
        <w:tc>
          <w:tcPr>
            <w:tcW w:w="2412" w:type="dxa"/>
            <w:vAlign w:val="center"/>
          </w:tcPr>
          <w:p w14:paraId="5F6F4DDF">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Lower; neural network is less transparent</w:t>
            </w:r>
          </w:p>
        </w:tc>
      </w:tr>
      <w:tr w14:paraId="48F62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66874368">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Typical applications</w:t>
            </w:r>
          </w:p>
        </w:tc>
        <w:tc>
          <w:tcPr>
            <w:tcW w:w="2412" w:type="dxa"/>
            <w:vAlign w:val="center"/>
          </w:tcPr>
          <w:p w14:paraId="6E31EAF5">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Grid worlds, routing, scheduling</w:t>
            </w:r>
          </w:p>
        </w:tc>
        <w:tc>
          <w:tcPr>
            <w:tcW w:w="2412" w:type="dxa"/>
            <w:vAlign w:val="center"/>
          </w:tcPr>
          <w:p w14:paraId="0C0FB4B7">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Risk-sensitive navigation, scheduling, control</w:t>
            </w:r>
          </w:p>
        </w:tc>
        <w:tc>
          <w:tcPr>
            <w:tcW w:w="2412" w:type="dxa"/>
            <w:vAlign w:val="center"/>
          </w:tcPr>
          <w:p w14:paraId="51947FC2">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Games, control, visual/high-dimensional tasks</w:t>
            </w:r>
          </w:p>
        </w:tc>
      </w:tr>
    </w:tbl>
    <w:p w14:paraId="263FDF5D">
      <w:pPr>
        <w:jc w:val="both"/>
        <w:rPr>
          <w:rFonts w:ascii="Times New Roman" w:hAnsi="Times New Roman" w:cs="Times New Roman"/>
          <w:sz w:val="24"/>
          <w:szCs w:val="24"/>
        </w:rPr>
      </w:pPr>
    </w:p>
    <w:p w14:paraId="7B68AC07">
      <w:pPr>
        <w:pStyle w:val="3"/>
        <w:spacing w:line="360" w:lineRule="auto"/>
        <w:jc w:val="both"/>
        <w:rPr>
          <w:rFonts w:ascii="Times New Roman" w:hAnsi="Times New Roman" w:cs="Times New Roman"/>
          <w:sz w:val="24"/>
          <w:szCs w:val="24"/>
        </w:rPr>
      </w:pPr>
      <w:r>
        <w:rPr>
          <w:rFonts w:ascii="Times New Roman" w:hAnsi="Times New Roman" w:cs="Times New Roman"/>
          <w:sz w:val="24"/>
          <w:szCs w:val="24"/>
        </w:rPr>
        <w:t>4.1 Specific Parameters for Experimental Comparison</w:t>
      </w:r>
    </w:p>
    <w:p w14:paraId="799C800D">
      <w:pPr>
        <w:spacing w:after="12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For a fair student-level experiment, the three algorithms should be tested in the same environment and evaluated with the same episode budget. The following parameters are concrete starting values. They are experimental settings, not universal optimal values; changing them is part of hyperparameter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2"/>
        <w:gridCol w:w="2412"/>
        <w:gridCol w:w="2412"/>
        <w:gridCol w:w="2412"/>
      </w:tblGrid>
      <w:tr w14:paraId="141BA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shd w:val="clear" w:color="auto" w:fill="D9EAF7"/>
            <w:vAlign w:val="center"/>
          </w:tcPr>
          <w:p w14:paraId="03E96824">
            <w:pPr>
              <w:spacing w:after="0" w:line="240" w:lineRule="auto"/>
              <w:jc w:val="both"/>
              <w:rPr>
                <w:rFonts w:ascii="Times New Roman" w:hAnsi="Times New Roman" w:cs="Times New Roman"/>
                <w:sz w:val="24"/>
                <w:szCs w:val="24"/>
              </w:rPr>
            </w:pPr>
            <w:r>
              <w:rPr>
                <w:rFonts w:ascii="Times New Roman" w:hAnsi="Times New Roman" w:eastAsia="Times New Roman" w:cs="Times New Roman"/>
                <w:b/>
                <w:sz w:val="24"/>
                <w:szCs w:val="24"/>
              </w:rPr>
              <w:t>Parameter</w:t>
            </w:r>
          </w:p>
        </w:tc>
        <w:tc>
          <w:tcPr>
            <w:tcW w:w="2412" w:type="dxa"/>
            <w:shd w:val="clear" w:color="auto" w:fill="D9EAF7"/>
            <w:vAlign w:val="center"/>
          </w:tcPr>
          <w:p w14:paraId="2C4CD278">
            <w:pPr>
              <w:spacing w:after="0" w:line="240" w:lineRule="auto"/>
              <w:jc w:val="both"/>
              <w:rPr>
                <w:rFonts w:ascii="Times New Roman" w:hAnsi="Times New Roman" w:cs="Times New Roman"/>
                <w:sz w:val="24"/>
                <w:szCs w:val="24"/>
              </w:rPr>
            </w:pPr>
            <w:r>
              <w:rPr>
                <w:rFonts w:ascii="Times New Roman" w:hAnsi="Times New Roman" w:eastAsia="Times New Roman" w:cs="Times New Roman"/>
                <w:b/>
                <w:sz w:val="24"/>
                <w:szCs w:val="24"/>
              </w:rPr>
              <w:t>Q-Learning</w:t>
            </w:r>
          </w:p>
        </w:tc>
        <w:tc>
          <w:tcPr>
            <w:tcW w:w="2412" w:type="dxa"/>
            <w:shd w:val="clear" w:color="auto" w:fill="D9EAF7"/>
            <w:vAlign w:val="center"/>
          </w:tcPr>
          <w:p w14:paraId="1A331193">
            <w:pPr>
              <w:spacing w:after="0" w:line="240" w:lineRule="auto"/>
              <w:jc w:val="both"/>
              <w:rPr>
                <w:rFonts w:ascii="Times New Roman" w:hAnsi="Times New Roman" w:cs="Times New Roman"/>
                <w:sz w:val="24"/>
                <w:szCs w:val="24"/>
              </w:rPr>
            </w:pPr>
            <w:r>
              <w:rPr>
                <w:rFonts w:ascii="Times New Roman" w:hAnsi="Times New Roman" w:eastAsia="Times New Roman" w:cs="Times New Roman"/>
                <w:b/>
                <w:sz w:val="24"/>
                <w:szCs w:val="24"/>
              </w:rPr>
              <w:t>SARSA</w:t>
            </w:r>
          </w:p>
        </w:tc>
        <w:tc>
          <w:tcPr>
            <w:tcW w:w="2412" w:type="dxa"/>
            <w:shd w:val="clear" w:color="auto" w:fill="D9EAF7"/>
            <w:vAlign w:val="center"/>
          </w:tcPr>
          <w:p w14:paraId="3435EEEC">
            <w:pPr>
              <w:spacing w:after="0" w:line="240" w:lineRule="auto"/>
              <w:jc w:val="both"/>
              <w:rPr>
                <w:rFonts w:ascii="Times New Roman" w:hAnsi="Times New Roman" w:cs="Times New Roman"/>
                <w:sz w:val="24"/>
                <w:szCs w:val="24"/>
              </w:rPr>
            </w:pPr>
            <w:r>
              <w:rPr>
                <w:rFonts w:ascii="Times New Roman" w:hAnsi="Times New Roman" w:eastAsia="Times New Roman" w:cs="Times New Roman"/>
                <w:b/>
                <w:sz w:val="24"/>
                <w:szCs w:val="24"/>
              </w:rPr>
              <w:t>DQN</w:t>
            </w:r>
          </w:p>
        </w:tc>
      </w:tr>
      <w:tr w14:paraId="07010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04129B43">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Environment</w:t>
            </w:r>
          </w:p>
        </w:tc>
        <w:tc>
          <w:tcPr>
            <w:tcW w:w="2412" w:type="dxa"/>
            <w:vAlign w:val="center"/>
          </w:tcPr>
          <w:p w14:paraId="58DAFE0E">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CartPole-v1</w:t>
            </w:r>
          </w:p>
        </w:tc>
        <w:tc>
          <w:tcPr>
            <w:tcW w:w="2412" w:type="dxa"/>
            <w:vAlign w:val="center"/>
          </w:tcPr>
          <w:p w14:paraId="64513913">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CartPole-v1</w:t>
            </w:r>
          </w:p>
        </w:tc>
        <w:tc>
          <w:tcPr>
            <w:tcW w:w="2412" w:type="dxa"/>
            <w:vAlign w:val="center"/>
          </w:tcPr>
          <w:p w14:paraId="1B076D83">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CartPole-v1</w:t>
            </w:r>
          </w:p>
        </w:tc>
      </w:tr>
      <w:tr w14:paraId="26CA5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4E2C20A2">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Episodes</w:t>
            </w:r>
          </w:p>
        </w:tc>
        <w:tc>
          <w:tcPr>
            <w:tcW w:w="2412" w:type="dxa"/>
            <w:vAlign w:val="center"/>
          </w:tcPr>
          <w:p w14:paraId="0DECD1ED">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500</w:t>
            </w:r>
          </w:p>
        </w:tc>
        <w:tc>
          <w:tcPr>
            <w:tcW w:w="2412" w:type="dxa"/>
            <w:vAlign w:val="center"/>
          </w:tcPr>
          <w:p w14:paraId="513E3A3A">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500</w:t>
            </w:r>
          </w:p>
        </w:tc>
        <w:tc>
          <w:tcPr>
            <w:tcW w:w="2412" w:type="dxa"/>
            <w:vAlign w:val="center"/>
          </w:tcPr>
          <w:p w14:paraId="5B4CA7B3">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500</w:t>
            </w:r>
          </w:p>
        </w:tc>
      </w:tr>
      <w:tr w14:paraId="4284C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3B465512">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Max steps/episode</w:t>
            </w:r>
          </w:p>
        </w:tc>
        <w:tc>
          <w:tcPr>
            <w:tcW w:w="2412" w:type="dxa"/>
            <w:vAlign w:val="center"/>
          </w:tcPr>
          <w:p w14:paraId="143A715A">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500</w:t>
            </w:r>
          </w:p>
        </w:tc>
        <w:tc>
          <w:tcPr>
            <w:tcW w:w="2412" w:type="dxa"/>
            <w:vAlign w:val="center"/>
          </w:tcPr>
          <w:p w14:paraId="211B4D0F">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500</w:t>
            </w:r>
          </w:p>
        </w:tc>
        <w:tc>
          <w:tcPr>
            <w:tcW w:w="2412" w:type="dxa"/>
            <w:vAlign w:val="center"/>
          </w:tcPr>
          <w:p w14:paraId="2F67F73E">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500</w:t>
            </w:r>
          </w:p>
        </w:tc>
      </w:tr>
      <w:tr w14:paraId="32514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79F63871">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Learning rate α</w:t>
            </w:r>
          </w:p>
        </w:tc>
        <w:tc>
          <w:tcPr>
            <w:tcW w:w="2412" w:type="dxa"/>
            <w:vAlign w:val="center"/>
          </w:tcPr>
          <w:p w14:paraId="75E04DD8">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0.10</w:t>
            </w:r>
          </w:p>
        </w:tc>
        <w:tc>
          <w:tcPr>
            <w:tcW w:w="2412" w:type="dxa"/>
            <w:vAlign w:val="center"/>
          </w:tcPr>
          <w:p w14:paraId="39174EFB">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0.10</w:t>
            </w:r>
          </w:p>
        </w:tc>
        <w:tc>
          <w:tcPr>
            <w:tcW w:w="2412" w:type="dxa"/>
            <w:vAlign w:val="center"/>
          </w:tcPr>
          <w:p w14:paraId="4E3DC23B">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0.001</w:t>
            </w:r>
          </w:p>
        </w:tc>
      </w:tr>
      <w:tr w14:paraId="16E2D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72966454">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Discount γ</w:t>
            </w:r>
          </w:p>
        </w:tc>
        <w:tc>
          <w:tcPr>
            <w:tcW w:w="2412" w:type="dxa"/>
            <w:vAlign w:val="center"/>
          </w:tcPr>
          <w:p w14:paraId="0E93CF86">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0.99</w:t>
            </w:r>
          </w:p>
        </w:tc>
        <w:tc>
          <w:tcPr>
            <w:tcW w:w="2412" w:type="dxa"/>
            <w:vAlign w:val="center"/>
          </w:tcPr>
          <w:p w14:paraId="578CF576">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0.99</w:t>
            </w:r>
          </w:p>
        </w:tc>
        <w:tc>
          <w:tcPr>
            <w:tcW w:w="2412" w:type="dxa"/>
            <w:vAlign w:val="center"/>
          </w:tcPr>
          <w:p w14:paraId="55B18908">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0.99</w:t>
            </w:r>
          </w:p>
        </w:tc>
      </w:tr>
      <w:tr w14:paraId="3D5AC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177593F9">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Initial ε</w:t>
            </w:r>
          </w:p>
        </w:tc>
        <w:tc>
          <w:tcPr>
            <w:tcW w:w="2412" w:type="dxa"/>
            <w:vAlign w:val="center"/>
          </w:tcPr>
          <w:p w14:paraId="14BA8250">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1.00</w:t>
            </w:r>
          </w:p>
        </w:tc>
        <w:tc>
          <w:tcPr>
            <w:tcW w:w="2412" w:type="dxa"/>
            <w:vAlign w:val="center"/>
          </w:tcPr>
          <w:p w14:paraId="5225FC25">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1.00</w:t>
            </w:r>
          </w:p>
        </w:tc>
        <w:tc>
          <w:tcPr>
            <w:tcW w:w="2412" w:type="dxa"/>
            <w:vAlign w:val="center"/>
          </w:tcPr>
          <w:p w14:paraId="1647036A">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1.00</w:t>
            </w:r>
          </w:p>
        </w:tc>
      </w:tr>
      <w:tr w14:paraId="10D0B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5EF23FF2">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Minimum ε</w:t>
            </w:r>
          </w:p>
        </w:tc>
        <w:tc>
          <w:tcPr>
            <w:tcW w:w="2412" w:type="dxa"/>
            <w:vAlign w:val="center"/>
          </w:tcPr>
          <w:p w14:paraId="0E8C0314">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0.01</w:t>
            </w:r>
          </w:p>
        </w:tc>
        <w:tc>
          <w:tcPr>
            <w:tcW w:w="2412" w:type="dxa"/>
            <w:vAlign w:val="center"/>
          </w:tcPr>
          <w:p w14:paraId="2C5ED9C7">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0.01</w:t>
            </w:r>
          </w:p>
        </w:tc>
        <w:tc>
          <w:tcPr>
            <w:tcW w:w="2412" w:type="dxa"/>
            <w:vAlign w:val="center"/>
          </w:tcPr>
          <w:p w14:paraId="4DD57405">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0.05</w:t>
            </w:r>
          </w:p>
        </w:tc>
      </w:tr>
      <w:tr w14:paraId="4A12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3308A7B4">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ε decay</w:t>
            </w:r>
          </w:p>
        </w:tc>
        <w:tc>
          <w:tcPr>
            <w:tcW w:w="2412" w:type="dxa"/>
            <w:vAlign w:val="center"/>
          </w:tcPr>
          <w:p w14:paraId="6E167DC7">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0.995</w:t>
            </w:r>
          </w:p>
        </w:tc>
        <w:tc>
          <w:tcPr>
            <w:tcW w:w="2412" w:type="dxa"/>
            <w:vAlign w:val="center"/>
          </w:tcPr>
          <w:p w14:paraId="6FE42FE1">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0.995</w:t>
            </w:r>
          </w:p>
        </w:tc>
        <w:tc>
          <w:tcPr>
            <w:tcW w:w="2412" w:type="dxa"/>
            <w:vAlign w:val="center"/>
          </w:tcPr>
          <w:p w14:paraId="200DBCDB">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0.995</w:t>
            </w:r>
          </w:p>
        </w:tc>
      </w:tr>
      <w:tr w14:paraId="626DC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5298ED86">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Q-table</w:t>
            </w:r>
          </w:p>
        </w:tc>
        <w:tc>
          <w:tcPr>
            <w:tcW w:w="2412" w:type="dxa"/>
            <w:vAlign w:val="center"/>
          </w:tcPr>
          <w:p w14:paraId="4FDCFE14">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20×20×20×20×2 after discretization</w:t>
            </w:r>
          </w:p>
        </w:tc>
        <w:tc>
          <w:tcPr>
            <w:tcW w:w="2412" w:type="dxa"/>
            <w:vAlign w:val="center"/>
          </w:tcPr>
          <w:p w14:paraId="6C0C1B48">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20×20×20×20×2 after discretization</w:t>
            </w:r>
          </w:p>
        </w:tc>
        <w:tc>
          <w:tcPr>
            <w:tcW w:w="2412" w:type="dxa"/>
            <w:vAlign w:val="center"/>
          </w:tcPr>
          <w:p w14:paraId="277F8714">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Not used</w:t>
            </w:r>
          </w:p>
        </w:tc>
      </w:tr>
      <w:tr w14:paraId="294ED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29C6D4A9">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Replay buffer</w:t>
            </w:r>
          </w:p>
        </w:tc>
        <w:tc>
          <w:tcPr>
            <w:tcW w:w="2412" w:type="dxa"/>
            <w:vAlign w:val="center"/>
          </w:tcPr>
          <w:p w14:paraId="4BD912D0">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Not used</w:t>
            </w:r>
          </w:p>
        </w:tc>
        <w:tc>
          <w:tcPr>
            <w:tcW w:w="2412" w:type="dxa"/>
            <w:vAlign w:val="center"/>
          </w:tcPr>
          <w:p w14:paraId="61B390F9">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Not used</w:t>
            </w:r>
          </w:p>
        </w:tc>
        <w:tc>
          <w:tcPr>
            <w:tcW w:w="2412" w:type="dxa"/>
            <w:vAlign w:val="center"/>
          </w:tcPr>
          <w:p w14:paraId="40CD9160">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50,000</w:t>
            </w:r>
          </w:p>
        </w:tc>
      </w:tr>
      <w:tr w14:paraId="21B7C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51DF14DF">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Batch size</w:t>
            </w:r>
          </w:p>
        </w:tc>
        <w:tc>
          <w:tcPr>
            <w:tcW w:w="2412" w:type="dxa"/>
            <w:vAlign w:val="center"/>
          </w:tcPr>
          <w:p w14:paraId="76307D89">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Not used</w:t>
            </w:r>
          </w:p>
        </w:tc>
        <w:tc>
          <w:tcPr>
            <w:tcW w:w="2412" w:type="dxa"/>
            <w:vAlign w:val="center"/>
          </w:tcPr>
          <w:p w14:paraId="3D4CD865">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Not used</w:t>
            </w:r>
          </w:p>
        </w:tc>
        <w:tc>
          <w:tcPr>
            <w:tcW w:w="2412" w:type="dxa"/>
            <w:vAlign w:val="center"/>
          </w:tcPr>
          <w:p w14:paraId="48167C9F">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64</w:t>
            </w:r>
          </w:p>
        </w:tc>
      </w:tr>
      <w:tr w14:paraId="4C1BF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22AB1FD9">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Target update</w:t>
            </w:r>
          </w:p>
        </w:tc>
        <w:tc>
          <w:tcPr>
            <w:tcW w:w="2412" w:type="dxa"/>
            <w:vAlign w:val="center"/>
          </w:tcPr>
          <w:p w14:paraId="19F19828">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Not used</w:t>
            </w:r>
          </w:p>
        </w:tc>
        <w:tc>
          <w:tcPr>
            <w:tcW w:w="2412" w:type="dxa"/>
            <w:vAlign w:val="center"/>
          </w:tcPr>
          <w:p w14:paraId="64670594">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Not used</w:t>
            </w:r>
          </w:p>
        </w:tc>
        <w:tc>
          <w:tcPr>
            <w:tcW w:w="2412" w:type="dxa"/>
            <w:vAlign w:val="center"/>
          </w:tcPr>
          <w:p w14:paraId="5F4DF0CE">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Every 10 episodes</w:t>
            </w:r>
          </w:p>
        </w:tc>
      </w:tr>
      <w:tr w14:paraId="12265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685AA841">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Optimizer</w:t>
            </w:r>
          </w:p>
        </w:tc>
        <w:tc>
          <w:tcPr>
            <w:tcW w:w="2412" w:type="dxa"/>
            <w:vAlign w:val="center"/>
          </w:tcPr>
          <w:p w14:paraId="78F5C01E">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Not used</w:t>
            </w:r>
          </w:p>
        </w:tc>
        <w:tc>
          <w:tcPr>
            <w:tcW w:w="2412" w:type="dxa"/>
            <w:vAlign w:val="center"/>
          </w:tcPr>
          <w:p w14:paraId="06D83E6E">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Not used</w:t>
            </w:r>
          </w:p>
        </w:tc>
        <w:tc>
          <w:tcPr>
            <w:tcW w:w="2412" w:type="dxa"/>
            <w:vAlign w:val="center"/>
          </w:tcPr>
          <w:p w14:paraId="30DFBB6F">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Adam</w:t>
            </w:r>
          </w:p>
        </w:tc>
      </w:tr>
      <w:tr w14:paraId="2EC2C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62FEC910">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Hidden layers</w:t>
            </w:r>
          </w:p>
        </w:tc>
        <w:tc>
          <w:tcPr>
            <w:tcW w:w="2412" w:type="dxa"/>
            <w:vAlign w:val="center"/>
          </w:tcPr>
          <w:p w14:paraId="63745702">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Not used</w:t>
            </w:r>
          </w:p>
        </w:tc>
        <w:tc>
          <w:tcPr>
            <w:tcW w:w="2412" w:type="dxa"/>
            <w:vAlign w:val="center"/>
          </w:tcPr>
          <w:p w14:paraId="013ACCA9">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Not used</w:t>
            </w:r>
          </w:p>
        </w:tc>
        <w:tc>
          <w:tcPr>
            <w:tcW w:w="2412" w:type="dxa"/>
            <w:vAlign w:val="center"/>
          </w:tcPr>
          <w:p w14:paraId="47CA1635">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128 → 128</w:t>
            </w:r>
          </w:p>
        </w:tc>
      </w:tr>
      <w:tr w14:paraId="75A0F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022DB4E9">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Loss</w:t>
            </w:r>
          </w:p>
        </w:tc>
        <w:tc>
          <w:tcPr>
            <w:tcW w:w="2412" w:type="dxa"/>
            <w:vAlign w:val="center"/>
          </w:tcPr>
          <w:p w14:paraId="2E81FBE7">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TD error</w:t>
            </w:r>
          </w:p>
        </w:tc>
        <w:tc>
          <w:tcPr>
            <w:tcW w:w="2412" w:type="dxa"/>
            <w:vAlign w:val="center"/>
          </w:tcPr>
          <w:p w14:paraId="4BA99BAB">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TD error</w:t>
            </w:r>
          </w:p>
        </w:tc>
        <w:tc>
          <w:tcPr>
            <w:tcW w:w="2412" w:type="dxa"/>
            <w:vAlign w:val="center"/>
          </w:tcPr>
          <w:p w14:paraId="44C5DC4B">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Mean squared error / Huber-style TD loss</w:t>
            </w:r>
          </w:p>
        </w:tc>
      </w:tr>
    </w:tbl>
    <w:p w14:paraId="3AFDABD0">
      <w:pPr>
        <w:jc w:val="both"/>
        <w:rPr>
          <w:rFonts w:ascii="Times New Roman" w:hAnsi="Times New Roman" w:cs="Times New Roman"/>
          <w:sz w:val="24"/>
          <w:szCs w:val="24"/>
        </w:rPr>
      </w:pPr>
    </w:p>
    <w:p w14:paraId="30B52CCB">
      <w:pPr>
        <w:spacing w:after="12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Important limitation: Q-Learning and SARSA in this implementation use discretization because their tabular form cannot directly represent the continuous CartPole observation vector. DQN receives the original four-dimensional observation vector. Therefore, the comparison is useful for illustrating the algorithmic trade-off, but it is not a perfectly matched representation comparison. This limitation should be stated in the report instead of pretending that the three implementations have identical input representations.</w:t>
      </w:r>
    </w:p>
    <w:p w14:paraId="3184469B">
      <w:pPr>
        <w:pStyle w:val="2"/>
        <w:spacing w:line="360" w:lineRule="auto"/>
        <w:jc w:val="both"/>
        <w:rPr>
          <w:rFonts w:ascii="Times New Roman" w:hAnsi="Times New Roman" w:cs="Times New Roman"/>
          <w:sz w:val="24"/>
          <w:szCs w:val="24"/>
        </w:rPr>
      </w:pPr>
      <w:r>
        <w:rPr>
          <w:rFonts w:ascii="Times New Roman" w:hAnsi="Times New Roman" w:cs="Times New Roman"/>
          <w:sz w:val="24"/>
          <w:szCs w:val="24"/>
        </w:rPr>
        <w:t>5. Critical Analysis</w:t>
      </w:r>
    </w:p>
    <w:p w14:paraId="3A958080">
      <w:pPr>
        <w:pStyle w:val="3"/>
        <w:spacing w:line="360" w:lineRule="auto"/>
        <w:jc w:val="both"/>
        <w:rPr>
          <w:rFonts w:ascii="Times New Roman" w:hAnsi="Times New Roman" w:cs="Times New Roman"/>
          <w:sz w:val="24"/>
          <w:szCs w:val="24"/>
        </w:rPr>
      </w:pPr>
      <w:r>
        <w:rPr>
          <w:rFonts w:ascii="Times New Roman" w:hAnsi="Times New Roman" w:cs="Times New Roman"/>
          <w:sz w:val="24"/>
          <w:szCs w:val="24"/>
        </w:rPr>
        <w:t>5.1 Q-Learning – Strengths and Weaknesses</w:t>
      </w:r>
    </w:p>
    <w:p w14:paraId="146F8053">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Strength: simple update rule and easy implementation.</w:t>
      </w:r>
    </w:p>
    <w:p w14:paraId="149AB11E">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Strength: high interpretability because the learned Q-table can be inspected.</w:t>
      </w:r>
    </w:p>
    <w:p w14:paraId="0D8991E3">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Weakness: table size grows rapidly with the number of states and actions.</w:t>
      </w:r>
    </w:p>
    <w:p w14:paraId="71AE579A">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Weakness: off-policy maximization can produce aggressive behavior in risky environments.</w:t>
      </w:r>
    </w:p>
    <w:p w14:paraId="48639A3E">
      <w:pPr>
        <w:pStyle w:val="3"/>
        <w:spacing w:line="360" w:lineRule="auto"/>
        <w:jc w:val="both"/>
        <w:rPr>
          <w:rFonts w:ascii="Times New Roman" w:hAnsi="Times New Roman" w:cs="Times New Roman"/>
          <w:sz w:val="24"/>
          <w:szCs w:val="24"/>
        </w:rPr>
      </w:pPr>
      <w:r>
        <w:rPr>
          <w:rFonts w:ascii="Times New Roman" w:hAnsi="Times New Roman" w:cs="Times New Roman"/>
          <w:sz w:val="24"/>
          <w:szCs w:val="24"/>
        </w:rPr>
        <w:t>5.2 SARSA – Strengths and Weaknesses</w:t>
      </w:r>
    </w:p>
    <w:p w14:paraId="30211A8F">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Strength: on-policy learning incorporates the consequences of the actual exploratory action.</w:t>
      </w:r>
    </w:p>
    <w:p w14:paraId="0104B838">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Strength: can learn more conservative behavior in environments where exploratory mistakes are costly.</w:t>
      </w:r>
    </w:p>
    <w:p w14:paraId="2D1BEEC6">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Weakness: performance depends strongly on the behavior policy and exploration schedule.</w:t>
      </w:r>
    </w:p>
    <w:p w14:paraId="23A3DEC6">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Weakness: tabular SARSA has the same scalability problem as tabular Q-Learning.</w:t>
      </w:r>
    </w:p>
    <w:p w14:paraId="60A623CA">
      <w:pPr>
        <w:pStyle w:val="3"/>
        <w:spacing w:line="360" w:lineRule="auto"/>
        <w:jc w:val="both"/>
        <w:rPr>
          <w:rFonts w:ascii="Times New Roman" w:hAnsi="Times New Roman" w:cs="Times New Roman"/>
          <w:sz w:val="24"/>
          <w:szCs w:val="24"/>
        </w:rPr>
      </w:pPr>
      <w:r>
        <w:rPr>
          <w:rFonts w:ascii="Times New Roman" w:hAnsi="Times New Roman" w:cs="Times New Roman"/>
          <w:sz w:val="24"/>
          <w:szCs w:val="24"/>
        </w:rPr>
        <w:t>5.3 DQN – Strengths and Weaknesses</w:t>
      </w:r>
    </w:p>
    <w:p w14:paraId="60B7D403">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Strength: neural networks can generalize across large state spaces.</w:t>
      </w:r>
    </w:p>
    <w:p w14:paraId="074D4E29">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Strength: suitable for complex observations where a Q-table is impractical.</w:t>
      </w:r>
    </w:p>
    <w:p w14:paraId="3BBC30EB">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Weakness: higher computational and memory requirements.</w:t>
      </w:r>
    </w:p>
    <w:p w14:paraId="3DAD7FC9">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Weakness: training can be unstable and sensitive to learning rate, reward scale, exploration schedule, replay strategy, and network architecture.</w:t>
      </w:r>
    </w:p>
    <w:p w14:paraId="440C28BF">
      <w:pPr>
        <w:pStyle w:val="2"/>
        <w:spacing w:line="360" w:lineRule="auto"/>
        <w:jc w:val="both"/>
        <w:rPr>
          <w:rFonts w:ascii="Times New Roman" w:hAnsi="Times New Roman" w:cs="Times New Roman"/>
          <w:sz w:val="24"/>
          <w:szCs w:val="24"/>
        </w:rPr>
      </w:pPr>
      <w:r>
        <w:rPr>
          <w:rFonts w:ascii="Times New Roman" w:hAnsi="Times New Roman" w:cs="Times New Roman"/>
          <w:sz w:val="24"/>
          <w:szCs w:val="24"/>
        </w:rPr>
        <w:t>6. Research Gap</w:t>
      </w:r>
    </w:p>
    <w:p w14:paraId="2184025A">
      <w:pPr>
        <w:spacing w:after="12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The literature shows that basic Q-Learning and SARSA are attractive because of their simplicity, while DQN provides scalability through function approximation. However, a direct practical tension remains: simple tabular methods are difficult to scale, while DQN introduces substantial computational cost and additional hyperparameters. Recent work has improved SARSA and DQN by modifying exploration, rewards, value iteration, and sampling, demonstrating that these components are important determinants of convergence and stability. citeturn0search0</w:t>
      </w:r>
    </w:p>
    <w:p w14:paraId="605AFDCD">
      <w:pPr>
        <w:spacing w:after="12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A specific research gap suitable for this project is the lack of a lightweight adaptive strategy that dynamically adjusts exploration and experience selection according to learning progress while preserving a simple experimental design. In other words, instead of using one fixed epsilon-decay schedule throughout training, the agent could adapt exploration based on reward improvement, TD-error statistics, or recent performance.</w:t>
      </w:r>
    </w:p>
    <w:p w14:paraId="1DC789C6">
      <w:pPr>
        <w:pStyle w:val="2"/>
        <w:spacing w:line="360" w:lineRule="auto"/>
        <w:jc w:val="both"/>
        <w:rPr>
          <w:rFonts w:ascii="Times New Roman" w:hAnsi="Times New Roman" w:cs="Times New Roman"/>
          <w:sz w:val="24"/>
          <w:szCs w:val="24"/>
        </w:rPr>
      </w:pPr>
      <w:r>
        <w:rPr>
          <w:rFonts w:ascii="Times New Roman" w:hAnsi="Times New Roman" w:cs="Times New Roman"/>
          <w:sz w:val="24"/>
          <w:szCs w:val="24"/>
        </w:rPr>
        <w:t>7. Proposed Research Direction</w:t>
      </w:r>
    </w:p>
    <w:p w14:paraId="0AFD44C7">
      <w:pPr>
        <w:spacing w:after="12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The proposed direction is an Adaptive Exploration and Sampling Reinforcement Learning approach. The baseline algorithms remain Q-Learning, SARSA, and DQN, but the experiment adds adaptive control of exploration and, for DQN, prioritized or performance-aware sampling. The purpose is not to claim a new state-of-the-art algorithm; it is to create a testable improvement that can be evaluated using measurable outcomes.</w:t>
      </w:r>
    </w:p>
    <w:p w14:paraId="31444396">
      <w:pPr>
        <w:pStyle w:val="3"/>
        <w:spacing w:line="360" w:lineRule="auto"/>
        <w:jc w:val="both"/>
        <w:rPr>
          <w:rFonts w:ascii="Times New Roman" w:hAnsi="Times New Roman" w:cs="Times New Roman"/>
          <w:sz w:val="24"/>
          <w:szCs w:val="24"/>
        </w:rPr>
      </w:pPr>
      <w:r>
        <w:rPr>
          <w:rFonts w:ascii="Times New Roman" w:hAnsi="Times New Roman" w:cs="Times New Roman"/>
          <w:sz w:val="24"/>
          <w:szCs w:val="24"/>
        </w:rPr>
        <w:t>7.1 Proposed Specific Parameters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14:paraId="43B3F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shd w:val="clear" w:color="auto" w:fill="D9EAF7"/>
            <w:vAlign w:val="center"/>
          </w:tcPr>
          <w:p w14:paraId="22E19B4C">
            <w:pPr>
              <w:spacing w:after="0" w:line="240" w:lineRule="auto"/>
              <w:jc w:val="both"/>
              <w:rPr>
                <w:rFonts w:ascii="Times New Roman" w:hAnsi="Times New Roman" w:cs="Times New Roman"/>
                <w:sz w:val="24"/>
                <w:szCs w:val="24"/>
              </w:rPr>
            </w:pPr>
            <w:r>
              <w:rPr>
                <w:rFonts w:ascii="Times New Roman" w:hAnsi="Times New Roman" w:eastAsia="Times New Roman" w:cs="Times New Roman"/>
                <w:b/>
                <w:sz w:val="24"/>
                <w:szCs w:val="24"/>
              </w:rPr>
              <w:t>Parameter</w:t>
            </w:r>
          </w:p>
        </w:tc>
        <w:tc>
          <w:tcPr>
            <w:tcW w:w="3216" w:type="dxa"/>
            <w:shd w:val="clear" w:color="auto" w:fill="D9EAF7"/>
            <w:vAlign w:val="center"/>
          </w:tcPr>
          <w:p w14:paraId="440F893A">
            <w:pPr>
              <w:spacing w:after="0" w:line="240" w:lineRule="auto"/>
              <w:jc w:val="both"/>
              <w:rPr>
                <w:rFonts w:ascii="Times New Roman" w:hAnsi="Times New Roman" w:cs="Times New Roman"/>
                <w:sz w:val="24"/>
                <w:szCs w:val="24"/>
              </w:rPr>
            </w:pPr>
            <w:r>
              <w:rPr>
                <w:rFonts w:ascii="Times New Roman" w:hAnsi="Times New Roman" w:eastAsia="Times New Roman" w:cs="Times New Roman"/>
                <w:b/>
                <w:sz w:val="24"/>
                <w:szCs w:val="24"/>
              </w:rPr>
              <w:t>Baseline</w:t>
            </w:r>
          </w:p>
        </w:tc>
        <w:tc>
          <w:tcPr>
            <w:tcW w:w="3216" w:type="dxa"/>
            <w:shd w:val="clear" w:color="auto" w:fill="D9EAF7"/>
            <w:vAlign w:val="center"/>
          </w:tcPr>
          <w:p w14:paraId="23104F03">
            <w:pPr>
              <w:spacing w:after="0" w:line="240" w:lineRule="auto"/>
              <w:jc w:val="both"/>
              <w:rPr>
                <w:rFonts w:ascii="Times New Roman" w:hAnsi="Times New Roman" w:cs="Times New Roman"/>
                <w:sz w:val="24"/>
                <w:szCs w:val="24"/>
              </w:rPr>
            </w:pPr>
            <w:r>
              <w:rPr>
                <w:rFonts w:ascii="Times New Roman" w:hAnsi="Times New Roman" w:eastAsia="Times New Roman" w:cs="Times New Roman"/>
                <w:b/>
                <w:sz w:val="24"/>
                <w:szCs w:val="24"/>
              </w:rPr>
              <w:t>Proposed setting</w:t>
            </w:r>
          </w:p>
        </w:tc>
      </w:tr>
      <w:tr w14:paraId="62B7E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692C5920">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Exploration ε</w:t>
            </w:r>
          </w:p>
        </w:tc>
        <w:tc>
          <w:tcPr>
            <w:tcW w:w="3216" w:type="dxa"/>
            <w:vAlign w:val="center"/>
          </w:tcPr>
          <w:p w14:paraId="656410B7">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Fixed exponential/linear decay</w:t>
            </w:r>
          </w:p>
        </w:tc>
        <w:tc>
          <w:tcPr>
            <w:tcW w:w="3216" w:type="dxa"/>
            <w:vAlign w:val="center"/>
          </w:tcPr>
          <w:p w14:paraId="4AE2327E">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Adaptive: reduce ε when reward improves; temporarily increase when performance stagnates</w:t>
            </w:r>
          </w:p>
        </w:tc>
      </w:tr>
      <w:tr w14:paraId="0CFD1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446C2425">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Reward signal</w:t>
            </w:r>
          </w:p>
        </w:tc>
        <w:tc>
          <w:tcPr>
            <w:tcW w:w="3216" w:type="dxa"/>
            <w:vAlign w:val="center"/>
          </w:tcPr>
          <w:p w14:paraId="03B38772">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Environment reward</w:t>
            </w:r>
          </w:p>
        </w:tc>
        <w:tc>
          <w:tcPr>
            <w:tcW w:w="3216" w:type="dxa"/>
            <w:vAlign w:val="center"/>
          </w:tcPr>
          <w:p w14:paraId="195FD863">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Environment reward + optional bounded shaping for progress</w:t>
            </w:r>
          </w:p>
        </w:tc>
      </w:tr>
      <w:tr w14:paraId="1B9E3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651E1054">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DQN replay</w:t>
            </w:r>
          </w:p>
        </w:tc>
        <w:tc>
          <w:tcPr>
            <w:tcW w:w="3216" w:type="dxa"/>
            <w:vAlign w:val="center"/>
          </w:tcPr>
          <w:p w14:paraId="4D654B38">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Uniform random sampling</w:t>
            </w:r>
          </w:p>
        </w:tc>
        <w:tc>
          <w:tcPr>
            <w:tcW w:w="3216" w:type="dxa"/>
            <w:vAlign w:val="center"/>
          </w:tcPr>
          <w:p w14:paraId="420381FA">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Priority based on TD-error magnitude</w:t>
            </w:r>
          </w:p>
        </w:tc>
      </w:tr>
      <w:tr w14:paraId="29081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20A902C8">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Evaluation</w:t>
            </w:r>
          </w:p>
        </w:tc>
        <w:tc>
          <w:tcPr>
            <w:tcW w:w="3216" w:type="dxa"/>
            <w:vAlign w:val="center"/>
          </w:tcPr>
          <w:p w14:paraId="0EDC7280">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Average reward</w:t>
            </w:r>
          </w:p>
        </w:tc>
        <w:tc>
          <w:tcPr>
            <w:tcW w:w="3216" w:type="dxa"/>
            <w:vAlign w:val="center"/>
          </w:tcPr>
          <w:p w14:paraId="3A2142AF">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Average reward + success/solved rate + convergence episode</w:t>
            </w:r>
          </w:p>
        </w:tc>
      </w:tr>
      <w:tr w14:paraId="2E5E7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6" w:type="dxa"/>
            <w:vAlign w:val="center"/>
          </w:tcPr>
          <w:p w14:paraId="367B7BB9">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Stability</w:t>
            </w:r>
          </w:p>
        </w:tc>
        <w:tc>
          <w:tcPr>
            <w:tcW w:w="3216" w:type="dxa"/>
            <w:vAlign w:val="center"/>
          </w:tcPr>
          <w:p w14:paraId="3A462E57">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Single training run</w:t>
            </w:r>
          </w:p>
        </w:tc>
        <w:tc>
          <w:tcPr>
            <w:tcW w:w="3216" w:type="dxa"/>
            <w:vAlign w:val="center"/>
          </w:tcPr>
          <w:p w14:paraId="316C9A0C">
            <w:pPr>
              <w:spacing w:after="0" w:line="240" w:lineRule="auto"/>
              <w:jc w:val="both"/>
              <w:rPr>
                <w:rFonts w:ascii="Times New Roman" w:hAnsi="Times New Roman" w:cs="Times New Roman"/>
                <w:sz w:val="24"/>
                <w:szCs w:val="24"/>
              </w:rPr>
            </w:pPr>
            <w:r>
              <w:rPr>
                <w:rFonts w:ascii="Times New Roman" w:hAnsi="Times New Roman" w:eastAsia="Times New Roman" w:cs="Times New Roman"/>
                <w:sz w:val="24"/>
                <w:szCs w:val="24"/>
              </w:rPr>
              <w:t>At least 5 random seeds for mean ± standard deviation</w:t>
            </w:r>
          </w:p>
        </w:tc>
      </w:tr>
    </w:tbl>
    <w:p w14:paraId="79A38081">
      <w:pPr>
        <w:jc w:val="both"/>
        <w:rPr>
          <w:rFonts w:ascii="Times New Roman" w:hAnsi="Times New Roman" w:cs="Times New Roman"/>
          <w:sz w:val="24"/>
          <w:szCs w:val="24"/>
        </w:rPr>
      </w:pPr>
    </w:p>
    <w:p w14:paraId="1085CC74">
      <w:pPr>
        <w:spacing w:after="12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Two concrete examples of the research direction are: (1) if the moving-average reward stops improving for a fixed number of episodes, temporarily increase ε to encourage exploration; and (2) in DQN, sample transitions with larger TD errors more frequently while preventing a few transitions from dominating the buffer. These changes directly address exploration and sampling issues highlighted in recent research. citeturn0search0</w:t>
      </w:r>
    </w:p>
    <w:p w14:paraId="78012DB8">
      <w:pPr>
        <w:pStyle w:val="2"/>
        <w:spacing w:line="360" w:lineRule="auto"/>
        <w:jc w:val="both"/>
        <w:rPr>
          <w:rFonts w:ascii="Times New Roman" w:hAnsi="Times New Roman" w:cs="Times New Roman"/>
          <w:sz w:val="24"/>
          <w:szCs w:val="24"/>
        </w:rPr>
      </w:pPr>
      <w:r>
        <w:rPr>
          <w:rFonts w:ascii="Times New Roman" w:hAnsi="Times New Roman" w:cs="Times New Roman"/>
          <w:sz w:val="24"/>
          <w:szCs w:val="24"/>
        </w:rPr>
        <w:t>8. Discussion</w:t>
      </w:r>
    </w:p>
    <w:p w14:paraId="6043D2CB">
      <w:pPr>
        <w:spacing w:after="12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The comparison shows that no algorithm is universally best. Q-Learning is appropriate when the state-action space is small and interpretability is important. SARSA is attractive when the actual behavior policy matters and conservative learning is useful. DQN becomes more appropriate as the state representation becomes large and function approximation is required.</w:t>
      </w:r>
    </w:p>
    <w:p w14:paraId="24FAA5C4">
      <w:pPr>
        <w:spacing w:after="12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The most important practical issue is that algorithm selection cannot be separated from the environment. A method that performs well in a small grid-world can be unsuitable for high-dimensional observations. Likewise, DQN may be unnecessary when a small Q-table solves the problem efficiently. Therefore, experimental evaluation should report both performance and resource requirements rather than only a single accuracy-like number.</w:t>
      </w:r>
    </w:p>
    <w:p w14:paraId="3EB618E2">
      <w:pPr>
        <w:pStyle w:val="2"/>
        <w:spacing w:line="360" w:lineRule="auto"/>
        <w:jc w:val="both"/>
        <w:rPr>
          <w:rFonts w:ascii="Times New Roman" w:hAnsi="Times New Roman" w:cs="Times New Roman"/>
          <w:sz w:val="24"/>
          <w:szCs w:val="24"/>
        </w:rPr>
      </w:pPr>
      <w:r>
        <w:rPr>
          <w:rFonts w:ascii="Times New Roman" w:hAnsi="Times New Roman" w:cs="Times New Roman"/>
          <w:sz w:val="24"/>
          <w:szCs w:val="24"/>
        </w:rPr>
        <w:t>9. Conclusion</w:t>
      </w:r>
    </w:p>
    <w:p w14:paraId="6AE57748">
      <w:pPr>
        <w:spacing w:after="12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This research review analyzed Q-Learning, SARSA, and DQN as important reinforcement-learning methods. Q-Learning is an off-policy tabular method that learns toward the maximum estimated future value, SARSA is an on-policy method that learns from the action actually selected, and DQN replaces the Q-table with a neural network and uses mechanisms such as replay memory and a target network for more stable learning. The comparison demonstrates a clear trade-off between simplicity, interpretability, scalability, and computational cost. The identified research gap concerns adaptive exploration and efficient experience selection. A feasible research direction is therefore to evaluate adaptive epsilon control and performance-aware sampling against the three baseline algorithms under a common benchmark.</w:t>
      </w:r>
    </w:p>
    <w:p w14:paraId="001DF58E">
      <w:pPr>
        <w:pStyle w:val="2"/>
        <w:spacing w:line="360" w:lineRule="auto"/>
        <w:jc w:val="both"/>
        <w:rPr>
          <w:rFonts w:ascii="Times New Roman" w:hAnsi="Times New Roman" w:cs="Times New Roman"/>
          <w:sz w:val="24"/>
          <w:szCs w:val="24"/>
        </w:rPr>
      </w:pPr>
      <w:r>
        <w:rPr>
          <w:rFonts w:ascii="Times New Roman" w:hAnsi="Times New Roman" w:cs="Times New Roman"/>
          <w:sz w:val="24"/>
          <w:szCs w:val="24"/>
        </w:rPr>
        <w:t>10. Implementation Methodology</w:t>
      </w:r>
    </w:p>
    <w:p w14:paraId="1861E762">
      <w:pPr>
        <w:pStyle w:val="3"/>
        <w:spacing w:line="360" w:lineRule="auto"/>
        <w:jc w:val="both"/>
        <w:rPr>
          <w:rFonts w:ascii="Times New Roman" w:hAnsi="Times New Roman" w:cs="Times New Roman"/>
          <w:sz w:val="24"/>
          <w:szCs w:val="24"/>
        </w:rPr>
      </w:pPr>
      <w:r>
        <w:rPr>
          <w:rFonts w:ascii="Times New Roman" w:hAnsi="Times New Roman" w:cs="Times New Roman"/>
          <w:sz w:val="24"/>
          <w:szCs w:val="24"/>
        </w:rPr>
        <w:t>10.1 Experimental Environment</w:t>
      </w:r>
    </w:p>
    <w:p w14:paraId="7EF6672D">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Benchmark environment: CartPole-v1.</w:t>
      </w:r>
    </w:p>
    <w:p w14:paraId="4DE129FB">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Algorithms: tabular Q-Learning, tabular SARSA, and DQN.</w:t>
      </w:r>
    </w:p>
    <w:p w14:paraId="52145F2B">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Evaluation budget: 500 training episodes per algorithm.</w:t>
      </w:r>
    </w:p>
    <w:p w14:paraId="7293DE6B">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Maximum steps per episode: 500.</w:t>
      </w:r>
    </w:p>
    <w:p w14:paraId="2DC89AFE">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Primary metric: average episodic reward.</w:t>
      </w:r>
    </w:p>
    <w:p w14:paraId="03EEE050">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Secondary metrics: final-100-episode average, convergence speed, and training time.</w:t>
      </w:r>
    </w:p>
    <w:p w14:paraId="7E200EF6">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For stronger research validity, repeat the experiment with at least five random seeds.</w:t>
      </w:r>
    </w:p>
    <w:p w14:paraId="2EEAF286">
      <w:pPr>
        <w:pStyle w:val="3"/>
        <w:spacing w:line="360" w:lineRule="auto"/>
        <w:jc w:val="both"/>
        <w:rPr>
          <w:rFonts w:ascii="Times New Roman" w:hAnsi="Times New Roman" w:cs="Times New Roman"/>
          <w:sz w:val="24"/>
          <w:szCs w:val="24"/>
        </w:rPr>
      </w:pPr>
      <w:r>
        <w:rPr>
          <w:rFonts w:ascii="Times New Roman" w:hAnsi="Times New Roman" w:cs="Times New Roman"/>
          <w:sz w:val="24"/>
          <w:szCs w:val="24"/>
        </w:rPr>
        <w:t>10.2 Expected Output</w:t>
      </w:r>
    </w:p>
    <w:p w14:paraId="0666BB9A">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Training reward curve for Q-Learning.</w:t>
      </w:r>
    </w:p>
    <w:p w14:paraId="2E37A9E9">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Training reward curve for SARSA.</w:t>
      </w:r>
    </w:p>
    <w:p w14:paraId="287E1481">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Training reward curve for DQN.</w:t>
      </w:r>
    </w:p>
    <w:p w14:paraId="07E56FEF">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Combined performance chart.</w:t>
      </w:r>
    </w:p>
    <w:p w14:paraId="0803D9DA">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Final average reward comparison.</w:t>
      </w:r>
    </w:p>
    <w:p w14:paraId="16C93240">
      <w:pPr>
        <w:pStyle w:val="23"/>
        <w:spacing w:after="6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Optional moving-average reward and convergence episode.</w:t>
      </w:r>
    </w:p>
    <w:p w14:paraId="3F99819D">
      <w:pPr>
        <w:pStyle w:val="3"/>
        <w:spacing w:line="360" w:lineRule="auto"/>
        <w:jc w:val="both"/>
        <w:rPr>
          <w:rFonts w:ascii="Times New Roman" w:hAnsi="Times New Roman" w:cs="Times New Roman"/>
          <w:sz w:val="24"/>
          <w:szCs w:val="24"/>
        </w:rPr>
      </w:pPr>
      <w:r>
        <w:rPr>
          <w:rFonts w:ascii="Times New Roman" w:hAnsi="Times New Roman" w:cs="Times New Roman"/>
          <w:sz w:val="24"/>
          <w:szCs w:val="24"/>
        </w:rPr>
        <w:t>10.3 Interpretation of Results</w:t>
      </w:r>
    </w:p>
    <w:p w14:paraId="7F0E3EFF">
      <w:pPr>
        <w:spacing w:after="12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Do not invent numerical results before running the code. The final report should insert the actual values produced by the implementation. For example, report: 'Q-Learning achieved a final-100-episode mean reward of X', 'SARSA achieved Y', and 'DQN achieved Z'. Then explain why the observed result may have occurred in terms of representation, exploration, convergence, and computational cost.</w:t>
      </w:r>
    </w:p>
    <w:p w14:paraId="6093AA1B">
      <w:pPr>
        <w:pStyle w:val="2"/>
        <w:spacing w:line="360" w:lineRule="auto"/>
        <w:jc w:val="both"/>
        <w:rPr>
          <w:rFonts w:ascii="Times New Roman" w:hAnsi="Times New Roman" w:cs="Times New Roman"/>
          <w:sz w:val="24"/>
          <w:szCs w:val="24"/>
        </w:rPr>
      </w:pPr>
      <w:r>
        <w:rPr>
          <w:rFonts w:ascii="Times New Roman" w:hAnsi="Times New Roman" w:cs="Times New Roman"/>
          <w:sz w:val="24"/>
          <w:szCs w:val="24"/>
        </w:rPr>
        <w:t>11. Implementation Code</w:t>
      </w:r>
    </w:p>
    <w:p w14:paraId="1BF1B630">
      <w:pPr>
        <w:spacing w:after="12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The following Python implementation compares Q-Learning, SARSA, and DQN in CartPole-v1. Install the required packages first with: pip install gymnasium torch numpy matplotlib</w:t>
      </w:r>
    </w:p>
    <w:p w14:paraId="22E703E4">
      <w:pPr>
        <w:spacing w:line="240" w:lineRule="auto"/>
      </w:pPr>
      <w:r>
        <w:rPr>
          <w:rFonts w:ascii="Courier New" w:hAnsi="Courier New" w:eastAsia="Courier New"/>
          <w:sz w:val="17"/>
        </w:rPr>
        <w:t>import random</w:t>
      </w:r>
    </w:p>
    <w:p w14:paraId="138CFB00">
      <w:pPr>
        <w:spacing w:line="240" w:lineRule="auto"/>
      </w:pPr>
      <w:r>
        <w:rPr>
          <w:rFonts w:ascii="Courier New" w:hAnsi="Courier New" w:eastAsia="Courier New"/>
          <w:sz w:val="17"/>
        </w:rPr>
        <w:t>import time</w:t>
      </w:r>
    </w:p>
    <w:p w14:paraId="2285F92E">
      <w:pPr>
        <w:spacing w:line="240" w:lineRule="auto"/>
      </w:pPr>
      <w:r>
        <w:rPr>
          <w:rFonts w:ascii="Courier New" w:hAnsi="Courier New" w:eastAsia="Courier New"/>
          <w:sz w:val="17"/>
        </w:rPr>
        <w:t>import numpy as np</w:t>
      </w:r>
    </w:p>
    <w:p w14:paraId="08B52CCF">
      <w:pPr>
        <w:spacing w:line="240" w:lineRule="auto"/>
      </w:pPr>
      <w:r>
        <w:rPr>
          <w:rFonts w:ascii="Courier New" w:hAnsi="Courier New" w:eastAsia="Courier New"/>
          <w:sz w:val="17"/>
        </w:rPr>
        <w:t>import matplotlib.pyplot as plt</w:t>
      </w:r>
    </w:p>
    <w:p w14:paraId="2984C589">
      <w:pPr>
        <w:spacing w:line="240" w:lineRule="auto"/>
      </w:pPr>
      <w:r>
        <w:rPr>
          <w:rFonts w:ascii="Courier New" w:hAnsi="Courier New" w:eastAsia="Courier New"/>
          <w:sz w:val="17"/>
        </w:rPr>
        <w:t>import gymnasium as gym</w:t>
      </w:r>
    </w:p>
    <w:p w14:paraId="659AE56B">
      <w:pPr>
        <w:spacing w:line="240" w:lineRule="auto"/>
      </w:pPr>
      <w:r>
        <w:rPr>
          <w:rFonts w:ascii="Courier New" w:hAnsi="Courier New" w:eastAsia="Courier New"/>
          <w:sz w:val="17"/>
        </w:rPr>
        <w:t>import torch</w:t>
      </w:r>
    </w:p>
    <w:p w14:paraId="0260331C">
      <w:pPr>
        <w:spacing w:line="240" w:lineRule="auto"/>
      </w:pPr>
      <w:r>
        <w:rPr>
          <w:rFonts w:ascii="Courier New" w:hAnsi="Courier New" w:eastAsia="Courier New"/>
          <w:sz w:val="17"/>
        </w:rPr>
        <w:t>import torch.nn as nn</w:t>
      </w:r>
    </w:p>
    <w:p w14:paraId="3F95689A">
      <w:pPr>
        <w:spacing w:line="240" w:lineRule="auto"/>
      </w:pPr>
      <w:r>
        <w:rPr>
          <w:rFonts w:ascii="Courier New" w:hAnsi="Courier New" w:eastAsia="Courier New"/>
          <w:sz w:val="17"/>
        </w:rPr>
        <w:t>import torch.optim as optim</w:t>
      </w:r>
    </w:p>
    <w:p w14:paraId="61DAB4F6">
      <w:pPr>
        <w:spacing w:line="240" w:lineRule="auto"/>
      </w:pPr>
      <w:r>
        <w:rPr>
          <w:rFonts w:ascii="Courier New" w:hAnsi="Courier New" w:eastAsia="Courier New"/>
          <w:sz w:val="17"/>
        </w:rPr>
        <w:t>from collections import deque</w:t>
      </w:r>
    </w:p>
    <w:p w14:paraId="1E5D2A1F">
      <w:pPr>
        <w:spacing w:line="240" w:lineRule="auto"/>
      </w:pPr>
    </w:p>
    <w:p w14:paraId="77259830">
      <w:pPr>
        <w:spacing w:line="240" w:lineRule="auto"/>
      </w:pPr>
      <w:r>
        <w:rPr>
          <w:rFonts w:ascii="Courier New" w:hAnsi="Courier New" w:eastAsia="Courier New"/>
          <w:sz w:val="17"/>
        </w:rPr>
        <w:t>SEED = 42</w:t>
      </w:r>
    </w:p>
    <w:p w14:paraId="784C5ABA">
      <w:pPr>
        <w:spacing w:line="240" w:lineRule="auto"/>
      </w:pPr>
      <w:r>
        <w:rPr>
          <w:rFonts w:ascii="Courier New" w:hAnsi="Courier New" w:eastAsia="Courier New"/>
          <w:sz w:val="17"/>
        </w:rPr>
        <w:t>EPISODES = 500</w:t>
      </w:r>
    </w:p>
    <w:p w14:paraId="244183FD">
      <w:pPr>
        <w:spacing w:line="240" w:lineRule="auto"/>
      </w:pPr>
      <w:r>
        <w:rPr>
          <w:rFonts w:ascii="Courier New" w:hAnsi="Courier New" w:eastAsia="Courier New"/>
          <w:sz w:val="17"/>
        </w:rPr>
        <w:t>MAX_STEPS = 500</w:t>
      </w:r>
    </w:p>
    <w:p w14:paraId="0071427A">
      <w:pPr>
        <w:spacing w:line="240" w:lineRule="auto"/>
      </w:pPr>
      <w:r>
        <w:rPr>
          <w:rFonts w:ascii="Courier New" w:hAnsi="Courier New" w:eastAsia="Courier New"/>
          <w:sz w:val="17"/>
        </w:rPr>
        <w:t>GAMMA = 0.99</w:t>
      </w:r>
    </w:p>
    <w:p w14:paraId="140FF354">
      <w:pPr>
        <w:spacing w:line="240" w:lineRule="auto"/>
      </w:pPr>
      <w:r>
        <w:rPr>
          <w:rFonts w:ascii="Courier New" w:hAnsi="Courier New" w:eastAsia="Courier New"/>
          <w:sz w:val="17"/>
        </w:rPr>
        <w:t>ALPHA = 0.10</w:t>
      </w:r>
    </w:p>
    <w:p w14:paraId="42F6890D">
      <w:pPr>
        <w:spacing w:line="240" w:lineRule="auto"/>
      </w:pPr>
      <w:r>
        <w:rPr>
          <w:rFonts w:ascii="Courier New" w:hAnsi="Courier New" w:eastAsia="Courier New"/>
          <w:sz w:val="17"/>
        </w:rPr>
        <w:t>EPS_START = 1.00</w:t>
      </w:r>
    </w:p>
    <w:p w14:paraId="06F48B29">
      <w:pPr>
        <w:spacing w:line="240" w:lineRule="auto"/>
      </w:pPr>
      <w:r>
        <w:rPr>
          <w:rFonts w:ascii="Courier New" w:hAnsi="Courier New" w:eastAsia="Courier New"/>
          <w:sz w:val="17"/>
        </w:rPr>
        <w:t>EPS_MIN = 0.01</w:t>
      </w:r>
    </w:p>
    <w:p w14:paraId="6E8B4E00">
      <w:pPr>
        <w:spacing w:line="240" w:lineRule="auto"/>
      </w:pPr>
      <w:r>
        <w:rPr>
          <w:rFonts w:ascii="Courier New" w:hAnsi="Courier New" w:eastAsia="Courier New"/>
          <w:sz w:val="17"/>
        </w:rPr>
        <w:t>EPS_DECAY = 0.995</w:t>
      </w:r>
    </w:p>
    <w:p w14:paraId="713C5959">
      <w:pPr>
        <w:spacing w:line="240" w:lineRule="auto"/>
      </w:pPr>
    </w:p>
    <w:p w14:paraId="333C9535">
      <w:pPr>
        <w:spacing w:line="240" w:lineRule="auto"/>
      </w:pPr>
      <w:r>
        <w:rPr>
          <w:rFonts w:ascii="Courier New" w:hAnsi="Courier New" w:eastAsia="Courier New"/>
          <w:sz w:val="17"/>
        </w:rPr>
        <w:t>def seed_everything(seed=SEED):</w:t>
      </w:r>
    </w:p>
    <w:p w14:paraId="3634DF0E">
      <w:pPr>
        <w:spacing w:line="240" w:lineRule="auto"/>
      </w:pPr>
      <w:r>
        <w:rPr>
          <w:rFonts w:ascii="Courier New" w:hAnsi="Courier New" w:eastAsia="Courier New"/>
          <w:sz w:val="17"/>
        </w:rPr>
        <w:t xml:space="preserve">    random.seed(seed)</w:t>
      </w:r>
    </w:p>
    <w:p w14:paraId="255DFCE5">
      <w:pPr>
        <w:spacing w:line="240" w:lineRule="auto"/>
      </w:pPr>
      <w:r>
        <w:rPr>
          <w:rFonts w:ascii="Courier New" w:hAnsi="Courier New" w:eastAsia="Courier New"/>
          <w:sz w:val="17"/>
        </w:rPr>
        <w:t xml:space="preserve">    np.random.seed(seed)</w:t>
      </w:r>
    </w:p>
    <w:p w14:paraId="21BBAABF">
      <w:pPr>
        <w:spacing w:line="240" w:lineRule="auto"/>
      </w:pPr>
      <w:r>
        <w:rPr>
          <w:rFonts w:ascii="Courier New" w:hAnsi="Courier New" w:eastAsia="Courier New"/>
          <w:sz w:val="17"/>
        </w:rPr>
        <w:t xml:space="preserve">    torch.manual_seed(seed)</w:t>
      </w:r>
    </w:p>
    <w:p w14:paraId="379214CA">
      <w:pPr>
        <w:spacing w:line="240" w:lineRule="auto"/>
      </w:pPr>
    </w:p>
    <w:p w14:paraId="7A345415">
      <w:pPr>
        <w:spacing w:line="240" w:lineRule="auto"/>
      </w:pPr>
      <w:r>
        <w:rPr>
          <w:rFonts w:ascii="Courier New" w:hAnsi="Courier New" w:eastAsia="Courier New"/>
          <w:sz w:val="17"/>
        </w:rPr>
        <w:t># ---------- Discretization for tabular Q-Learning and SARSA ----------</w:t>
      </w:r>
    </w:p>
    <w:p w14:paraId="448AAD81">
      <w:pPr>
        <w:spacing w:line="240" w:lineRule="auto"/>
      </w:pPr>
      <w:r>
        <w:rPr>
          <w:rFonts w:ascii="Courier New" w:hAnsi="Courier New" w:eastAsia="Courier New"/>
          <w:sz w:val="17"/>
        </w:rPr>
        <w:t>LOW = np.array([-4.8, -4.0, -0.418, -4.0], dtype=np.float32)</w:t>
      </w:r>
    </w:p>
    <w:p w14:paraId="172EFBB7">
      <w:pPr>
        <w:spacing w:line="240" w:lineRule="auto"/>
      </w:pPr>
      <w:r>
        <w:rPr>
          <w:rFonts w:ascii="Courier New" w:hAnsi="Courier New" w:eastAsia="Courier New"/>
          <w:sz w:val="17"/>
        </w:rPr>
        <w:t>HIGH = np.array([4.8, 4.0, 0.418, 4.0], dtype=np.float32)</w:t>
      </w:r>
    </w:p>
    <w:p w14:paraId="007B6AC2">
      <w:pPr>
        <w:spacing w:line="240" w:lineRule="auto"/>
      </w:pPr>
      <w:r>
        <w:rPr>
          <w:rFonts w:ascii="Courier New" w:hAnsi="Courier New" w:eastAsia="Courier New"/>
          <w:sz w:val="17"/>
        </w:rPr>
        <w:t>BINS = np.array([20, 20, 20, 20])</w:t>
      </w:r>
    </w:p>
    <w:p w14:paraId="19BB4EB3">
      <w:pPr>
        <w:spacing w:line="240" w:lineRule="auto"/>
      </w:pPr>
    </w:p>
    <w:p w14:paraId="41C6E1AD">
      <w:pPr>
        <w:spacing w:line="240" w:lineRule="auto"/>
      </w:pPr>
      <w:r>
        <w:rPr>
          <w:rFonts w:ascii="Courier New" w:hAnsi="Courier New" w:eastAsia="Courier New"/>
          <w:sz w:val="17"/>
        </w:rPr>
        <w:t>def discretize(state):</w:t>
      </w:r>
    </w:p>
    <w:p w14:paraId="05CC751E">
      <w:pPr>
        <w:spacing w:line="240" w:lineRule="auto"/>
      </w:pPr>
      <w:r>
        <w:rPr>
          <w:rFonts w:ascii="Courier New" w:hAnsi="Courier New" w:eastAsia="Courier New"/>
          <w:sz w:val="17"/>
        </w:rPr>
        <w:t xml:space="preserve">    state = np.clip(state, LOW, HIGH)</w:t>
      </w:r>
    </w:p>
    <w:p w14:paraId="0FB5B1CE">
      <w:pPr>
        <w:spacing w:line="240" w:lineRule="auto"/>
      </w:pPr>
      <w:r>
        <w:rPr>
          <w:rFonts w:ascii="Courier New" w:hAnsi="Courier New" w:eastAsia="Courier New"/>
          <w:sz w:val="17"/>
        </w:rPr>
        <w:t xml:space="preserve">    ratios = (state - LOW) / (HIGH - LOW)</w:t>
      </w:r>
    </w:p>
    <w:p w14:paraId="4872DE43">
      <w:pPr>
        <w:spacing w:line="240" w:lineRule="auto"/>
      </w:pPr>
      <w:r>
        <w:rPr>
          <w:rFonts w:ascii="Courier New" w:hAnsi="Courier New" w:eastAsia="Courier New"/>
          <w:sz w:val="17"/>
        </w:rPr>
        <w:t xml:space="preserve">    idx = (ratios * BINS).astype(int)</w:t>
      </w:r>
    </w:p>
    <w:p w14:paraId="79C5938B">
      <w:pPr>
        <w:spacing w:line="240" w:lineRule="auto"/>
      </w:pPr>
      <w:r>
        <w:rPr>
          <w:rFonts w:ascii="Courier New" w:hAnsi="Courier New" w:eastAsia="Courier New"/>
          <w:sz w:val="17"/>
        </w:rPr>
        <w:t xml:space="preserve">    idx = np.minimum(idx, BINS - 1)</w:t>
      </w:r>
    </w:p>
    <w:p w14:paraId="2BBA2838">
      <w:pPr>
        <w:spacing w:line="240" w:lineRule="auto"/>
      </w:pPr>
      <w:r>
        <w:rPr>
          <w:rFonts w:ascii="Courier New" w:hAnsi="Courier New" w:eastAsia="Courier New"/>
          <w:sz w:val="17"/>
        </w:rPr>
        <w:t xml:space="preserve">    return tuple(idx)</w:t>
      </w:r>
    </w:p>
    <w:p w14:paraId="1FA5B567">
      <w:pPr>
        <w:spacing w:line="240" w:lineRule="auto"/>
      </w:pPr>
    </w:p>
    <w:p w14:paraId="332CE7B7">
      <w:pPr>
        <w:spacing w:line="240" w:lineRule="auto"/>
      </w:pPr>
      <w:r>
        <w:rPr>
          <w:rFonts w:ascii="Courier New" w:hAnsi="Courier New" w:eastAsia="Courier New"/>
          <w:sz w:val="17"/>
        </w:rPr>
        <w:t>def epsilon_greedy(q_values, epsilon):</w:t>
      </w:r>
    </w:p>
    <w:p w14:paraId="5CC23344">
      <w:pPr>
        <w:spacing w:line="240" w:lineRule="auto"/>
      </w:pPr>
      <w:r>
        <w:rPr>
          <w:rFonts w:ascii="Courier New" w:hAnsi="Courier New" w:eastAsia="Courier New"/>
          <w:sz w:val="17"/>
        </w:rPr>
        <w:t xml:space="preserve">    if random.random() &lt; epsilon:</w:t>
      </w:r>
    </w:p>
    <w:p w14:paraId="2135A51A">
      <w:pPr>
        <w:spacing w:line="240" w:lineRule="auto"/>
      </w:pPr>
      <w:r>
        <w:rPr>
          <w:rFonts w:ascii="Courier New" w:hAnsi="Courier New" w:eastAsia="Courier New"/>
          <w:sz w:val="17"/>
        </w:rPr>
        <w:t xml:space="preserve">        return random.randrange(len(q_values))</w:t>
      </w:r>
    </w:p>
    <w:p w14:paraId="220B916B">
      <w:pPr>
        <w:spacing w:line="240" w:lineRule="auto"/>
      </w:pPr>
      <w:r>
        <w:rPr>
          <w:rFonts w:ascii="Courier New" w:hAnsi="Courier New" w:eastAsia="Courier New"/>
          <w:sz w:val="17"/>
        </w:rPr>
        <w:t xml:space="preserve">    return int(np.argmax(q_values))</w:t>
      </w:r>
    </w:p>
    <w:p w14:paraId="30D6677A">
      <w:pPr>
        <w:spacing w:line="240" w:lineRule="auto"/>
      </w:pPr>
    </w:p>
    <w:p w14:paraId="2C4C703D">
      <w:pPr>
        <w:spacing w:line="240" w:lineRule="auto"/>
      </w:pPr>
      <w:r>
        <w:rPr>
          <w:rFonts w:ascii="Courier New" w:hAnsi="Courier New" w:eastAsia="Courier New"/>
          <w:sz w:val="17"/>
        </w:rPr>
        <w:t># ---------- Q-Learning ----------</w:t>
      </w:r>
    </w:p>
    <w:p w14:paraId="0B7AA17D">
      <w:pPr>
        <w:spacing w:line="240" w:lineRule="auto"/>
      </w:pPr>
      <w:r>
        <w:rPr>
          <w:rFonts w:ascii="Courier New" w:hAnsi="Courier New" w:eastAsia="Courier New"/>
          <w:sz w:val="17"/>
        </w:rPr>
        <w:t>def train_q_learning():</w:t>
      </w:r>
    </w:p>
    <w:p w14:paraId="7A91FD44">
      <w:pPr>
        <w:spacing w:line="240" w:lineRule="auto"/>
      </w:pPr>
      <w:r>
        <w:rPr>
          <w:rFonts w:ascii="Courier New" w:hAnsi="Courier New" w:eastAsia="Courier New"/>
          <w:sz w:val="17"/>
        </w:rPr>
        <w:t xml:space="preserve">    env = gym.make("CartPole-v1")</w:t>
      </w:r>
    </w:p>
    <w:p w14:paraId="4DAE1722">
      <w:pPr>
        <w:spacing w:line="240" w:lineRule="auto"/>
      </w:pPr>
      <w:r>
        <w:rPr>
          <w:rFonts w:ascii="Courier New" w:hAnsi="Courier New" w:eastAsia="Courier New"/>
          <w:sz w:val="17"/>
        </w:rPr>
        <w:t xml:space="preserve">    q_table = np.zeros((*BINS, env.action_space.n), dtype=np.float32)</w:t>
      </w:r>
    </w:p>
    <w:p w14:paraId="2ABA4FE4">
      <w:pPr>
        <w:spacing w:line="240" w:lineRule="auto"/>
      </w:pPr>
      <w:r>
        <w:rPr>
          <w:rFonts w:ascii="Courier New" w:hAnsi="Courier New" w:eastAsia="Courier New"/>
          <w:sz w:val="17"/>
        </w:rPr>
        <w:t xml:space="preserve">    rewards = []</w:t>
      </w:r>
    </w:p>
    <w:p w14:paraId="48979DD1">
      <w:pPr>
        <w:spacing w:line="240" w:lineRule="auto"/>
      </w:pPr>
      <w:r>
        <w:rPr>
          <w:rFonts w:ascii="Courier New" w:hAnsi="Courier New" w:eastAsia="Courier New"/>
          <w:sz w:val="17"/>
        </w:rPr>
        <w:t xml:space="preserve">    epsilon = EPS_START</w:t>
      </w:r>
    </w:p>
    <w:p w14:paraId="7B8E3968">
      <w:pPr>
        <w:spacing w:line="240" w:lineRule="auto"/>
      </w:pPr>
    </w:p>
    <w:p w14:paraId="1A3D4CDC">
      <w:pPr>
        <w:spacing w:line="240" w:lineRule="auto"/>
      </w:pPr>
      <w:r>
        <w:rPr>
          <w:rFonts w:ascii="Courier New" w:hAnsi="Courier New" w:eastAsia="Courier New"/>
          <w:sz w:val="17"/>
        </w:rPr>
        <w:t xml:space="preserve">    for ep in range(EPISODES):</w:t>
      </w:r>
    </w:p>
    <w:p w14:paraId="3CBA53FC">
      <w:pPr>
        <w:spacing w:line="240" w:lineRule="auto"/>
      </w:pPr>
      <w:r>
        <w:rPr>
          <w:rFonts w:ascii="Courier New" w:hAnsi="Courier New" w:eastAsia="Courier New"/>
          <w:sz w:val="17"/>
        </w:rPr>
        <w:t xml:space="preserve">        state, _ = env.reset(seed=SEED + ep)</w:t>
      </w:r>
    </w:p>
    <w:p w14:paraId="5334D000">
      <w:pPr>
        <w:spacing w:line="240" w:lineRule="auto"/>
      </w:pPr>
      <w:r>
        <w:rPr>
          <w:rFonts w:ascii="Courier New" w:hAnsi="Courier New" w:eastAsia="Courier New"/>
          <w:sz w:val="17"/>
        </w:rPr>
        <w:t xml:space="preserve">        s = discretize(state)</w:t>
      </w:r>
    </w:p>
    <w:p w14:paraId="2C1C6798">
      <w:pPr>
        <w:spacing w:line="240" w:lineRule="auto"/>
      </w:pPr>
      <w:r>
        <w:rPr>
          <w:rFonts w:ascii="Courier New" w:hAnsi="Courier New" w:eastAsia="Courier New"/>
          <w:sz w:val="17"/>
        </w:rPr>
        <w:t xml:space="preserve">        total_reward = 0</w:t>
      </w:r>
    </w:p>
    <w:p w14:paraId="58BEF2A8">
      <w:pPr>
        <w:spacing w:line="240" w:lineRule="auto"/>
      </w:pPr>
    </w:p>
    <w:p w14:paraId="306FF8F7">
      <w:pPr>
        <w:spacing w:line="240" w:lineRule="auto"/>
      </w:pPr>
      <w:r>
        <w:rPr>
          <w:rFonts w:ascii="Courier New" w:hAnsi="Courier New" w:eastAsia="Courier New"/>
          <w:sz w:val="17"/>
        </w:rPr>
        <w:t xml:space="preserve">        for _ in range(MAX_STEPS):</w:t>
      </w:r>
    </w:p>
    <w:p w14:paraId="52AEDEB7">
      <w:pPr>
        <w:spacing w:line="240" w:lineRule="auto"/>
      </w:pPr>
      <w:r>
        <w:rPr>
          <w:rFonts w:ascii="Courier New" w:hAnsi="Courier New" w:eastAsia="Courier New"/>
          <w:sz w:val="17"/>
        </w:rPr>
        <w:t xml:space="preserve">            action = epsilon_greedy(q_table[s], epsilon)</w:t>
      </w:r>
    </w:p>
    <w:p w14:paraId="19A2FB28">
      <w:pPr>
        <w:spacing w:line="240" w:lineRule="auto"/>
      </w:pPr>
      <w:r>
        <w:rPr>
          <w:rFonts w:ascii="Courier New" w:hAnsi="Courier New" w:eastAsia="Courier New"/>
          <w:sz w:val="17"/>
        </w:rPr>
        <w:t xml:space="preserve">            next_state, reward, terminated, truncated, _ = env.step(action)</w:t>
      </w:r>
    </w:p>
    <w:p w14:paraId="1C89FDDB">
      <w:pPr>
        <w:spacing w:line="240" w:lineRule="auto"/>
      </w:pPr>
      <w:r>
        <w:rPr>
          <w:rFonts w:ascii="Courier New" w:hAnsi="Courier New" w:eastAsia="Courier New"/>
          <w:sz w:val="17"/>
        </w:rPr>
        <w:t xml:space="preserve">            ns = discretize(next_state)</w:t>
      </w:r>
    </w:p>
    <w:p w14:paraId="74DC899B">
      <w:pPr>
        <w:spacing w:line="240" w:lineRule="auto"/>
      </w:pPr>
    </w:p>
    <w:p w14:paraId="4B97F159">
      <w:pPr>
        <w:spacing w:line="240" w:lineRule="auto"/>
      </w:pPr>
      <w:r>
        <w:rPr>
          <w:rFonts w:ascii="Courier New" w:hAnsi="Courier New" w:eastAsia="Courier New"/>
          <w:sz w:val="17"/>
        </w:rPr>
        <w:t xml:space="preserve">            target = reward</w:t>
      </w:r>
    </w:p>
    <w:p w14:paraId="1F12CEDB">
      <w:pPr>
        <w:spacing w:line="240" w:lineRule="auto"/>
      </w:pPr>
      <w:r>
        <w:rPr>
          <w:rFonts w:ascii="Courier New" w:hAnsi="Courier New" w:eastAsia="Courier New"/>
          <w:sz w:val="17"/>
        </w:rPr>
        <w:t xml:space="preserve">            if not (terminated or truncated):</w:t>
      </w:r>
    </w:p>
    <w:p w14:paraId="2F967423">
      <w:pPr>
        <w:spacing w:line="240" w:lineRule="auto"/>
      </w:pPr>
      <w:r>
        <w:rPr>
          <w:rFonts w:ascii="Courier New" w:hAnsi="Courier New" w:eastAsia="Courier New"/>
          <w:sz w:val="17"/>
        </w:rPr>
        <w:t xml:space="preserve">                target += GAMMA * np.max(q_table[ns])</w:t>
      </w:r>
    </w:p>
    <w:p w14:paraId="39F22E9E">
      <w:pPr>
        <w:spacing w:line="240" w:lineRule="auto"/>
      </w:pPr>
    </w:p>
    <w:p w14:paraId="1AF33D51">
      <w:pPr>
        <w:spacing w:line="240" w:lineRule="auto"/>
      </w:pPr>
      <w:r>
        <w:rPr>
          <w:rFonts w:ascii="Courier New" w:hAnsi="Courier New" w:eastAsia="Courier New"/>
          <w:sz w:val="17"/>
        </w:rPr>
        <w:t xml:space="preserve">            q_table[s + (action,)] += ALPHA * (</w:t>
      </w:r>
    </w:p>
    <w:p w14:paraId="0083FEB5">
      <w:pPr>
        <w:spacing w:line="240" w:lineRule="auto"/>
      </w:pPr>
      <w:r>
        <w:rPr>
          <w:rFonts w:ascii="Courier New" w:hAnsi="Courier New" w:eastAsia="Courier New"/>
          <w:sz w:val="17"/>
        </w:rPr>
        <w:t xml:space="preserve">                target - q_table[s + (action,)]</w:t>
      </w:r>
    </w:p>
    <w:p w14:paraId="62CF14A8">
      <w:pPr>
        <w:spacing w:line="240" w:lineRule="auto"/>
      </w:pPr>
      <w:r>
        <w:rPr>
          <w:rFonts w:ascii="Courier New" w:hAnsi="Courier New" w:eastAsia="Courier New"/>
          <w:sz w:val="17"/>
        </w:rPr>
        <w:t xml:space="preserve">            )</w:t>
      </w:r>
    </w:p>
    <w:p w14:paraId="3D5865FF">
      <w:pPr>
        <w:spacing w:line="240" w:lineRule="auto"/>
      </w:pPr>
    </w:p>
    <w:p w14:paraId="034DBB56">
      <w:pPr>
        <w:spacing w:line="240" w:lineRule="auto"/>
      </w:pPr>
      <w:r>
        <w:rPr>
          <w:rFonts w:ascii="Courier New" w:hAnsi="Courier New" w:eastAsia="Courier New"/>
          <w:sz w:val="17"/>
        </w:rPr>
        <w:t xml:space="preserve">            s = ns</w:t>
      </w:r>
    </w:p>
    <w:p w14:paraId="58188199">
      <w:pPr>
        <w:spacing w:line="240" w:lineRule="auto"/>
      </w:pPr>
      <w:r>
        <w:rPr>
          <w:rFonts w:ascii="Courier New" w:hAnsi="Courier New" w:eastAsia="Courier New"/>
          <w:sz w:val="17"/>
        </w:rPr>
        <w:t xml:space="preserve">            total_reward += reward</w:t>
      </w:r>
    </w:p>
    <w:p w14:paraId="3F309CA2">
      <w:pPr>
        <w:spacing w:line="240" w:lineRule="auto"/>
      </w:pPr>
    </w:p>
    <w:p w14:paraId="46F5B95C">
      <w:pPr>
        <w:spacing w:line="240" w:lineRule="auto"/>
      </w:pPr>
      <w:r>
        <w:rPr>
          <w:rFonts w:ascii="Courier New" w:hAnsi="Courier New" w:eastAsia="Courier New"/>
          <w:sz w:val="17"/>
        </w:rPr>
        <w:t xml:space="preserve">            if terminated or truncated:</w:t>
      </w:r>
    </w:p>
    <w:p w14:paraId="5BD4D556">
      <w:pPr>
        <w:spacing w:line="240" w:lineRule="auto"/>
      </w:pPr>
      <w:r>
        <w:rPr>
          <w:rFonts w:ascii="Courier New" w:hAnsi="Courier New" w:eastAsia="Courier New"/>
          <w:sz w:val="17"/>
        </w:rPr>
        <w:t xml:space="preserve">                break</w:t>
      </w:r>
    </w:p>
    <w:p w14:paraId="0F09390F">
      <w:pPr>
        <w:spacing w:line="240" w:lineRule="auto"/>
      </w:pPr>
    </w:p>
    <w:p w14:paraId="6FDEAEBE">
      <w:pPr>
        <w:spacing w:line="240" w:lineRule="auto"/>
      </w:pPr>
      <w:r>
        <w:rPr>
          <w:rFonts w:ascii="Courier New" w:hAnsi="Courier New" w:eastAsia="Courier New"/>
          <w:sz w:val="17"/>
        </w:rPr>
        <w:t xml:space="preserve">        rewards.append(total_reward)</w:t>
      </w:r>
    </w:p>
    <w:p w14:paraId="4CE29500">
      <w:pPr>
        <w:spacing w:line="240" w:lineRule="auto"/>
      </w:pPr>
      <w:r>
        <w:rPr>
          <w:rFonts w:ascii="Courier New" w:hAnsi="Courier New" w:eastAsia="Courier New"/>
          <w:sz w:val="17"/>
        </w:rPr>
        <w:t xml:space="preserve">        epsilon = max(EPS_MIN, epsilon * EPS_DECAY)</w:t>
      </w:r>
    </w:p>
    <w:p w14:paraId="2B7B0315">
      <w:pPr>
        <w:spacing w:line="240" w:lineRule="auto"/>
      </w:pPr>
    </w:p>
    <w:p w14:paraId="29320D8E">
      <w:pPr>
        <w:spacing w:line="240" w:lineRule="auto"/>
      </w:pPr>
      <w:r>
        <w:rPr>
          <w:rFonts w:ascii="Courier New" w:hAnsi="Courier New" w:eastAsia="Courier New"/>
          <w:sz w:val="17"/>
        </w:rPr>
        <w:t xml:space="preserve">    env.close()</w:t>
      </w:r>
    </w:p>
    <w:p w14:paraId="003EBAA9">
      <w:pPr>
        <w:spacing w:line="240" w:lineRule="auto"/>
      </w:pPr>
      <w:r>
        <w:rPr>
          <w:rFonts w:ascii="Courier New" w:hAnsi="Courier New" w:eastAsia="Courier New"/>
          <w:sz w:val="17"/>
        </w:rPr>
        <w:t xml:space="preserve">    return rewards, q_table</w:t>
      </w:r>
    </w:p>
    <w:p w14:paraId="018B901C">
      <w:pPr>
        <w:spacing w:line="240" w:lineRule="auto"/>
      </w:pPr>
    </w:p>
    <w:p w14:paraId="622423D0">
      <w:pPr>
        <w:spacing w:line="240" w:lineRule="auto"/>
      </w:pPr>
      <w:r>
        <w:rPr>
          <w:rFonts w:ascii="Courier New" w:hAnsi="Courier New" w:eastAsia="Courier New"/>
          <w:sz w:val="17"/>
        </w:rPr>
        <w:t># ---------- SARSA ----------</w:t>
      </w:r>
    </w:p>
    <w:p w14:paraId="1F7EE022">
      <w:pPr>
        <w:spacing w:line="240" w:lineRule="auto"/>
      </w:pPr>
      <w:r>
        <w:rPr>
          <w:rFonts w:ascii="Courier New" w:hAnsi="Courier New" w:eastAsia="Courier New"/>
          <w:sz w:val="17"/>
        </w:rPr>
        <w:t>def train_sarsa():</w:t>
      </w:r>
    </w:p>
    <w:p w14:paraId="616930EC">
      <w:pPr>
        <w:spacing w:line="240" w:lineRule="auto"/>
      </w:pPr>
      <w:r>
        <w:rPr>
          <w:rFonts w:ascii="Courier New" w:hAnsi="Courier New" w:eastAsia="Courier New"/>
          <w:sz w:val="17"/>
        </w:rPr>
        <w:t xml:space="preserve">    env = gym.make("CartPole-v1")</w:t>
      </w:r>
    </w:p>
    <w:p w14:paraId="1B86ACE5">
      <w:pPr>
        <w:spacing w:line="240" w:lineRule="auto"/>
      </w:pPr>
      <w:r>
        <w:rPr>
          <w:rFonts w:ascii="Courier New" w:hAnsi="Courier New" w:eastAsia="Courier New"/>
          <w:sz w:val="17"/>
        </w:rPr>
        <w:t xml:space="preserve">    q_table = np.zeros((*BINS, env.action_space.n), dtype=np.float32)</w:t>
      </w:r>
    </w:p>
    <w:p w14:paraId="18A39AE5">
      <w:pPr>
        <w:spacing w:line="240" w:lineRule="auto"/>
      </w:pPr>
      <w:r>
        <w:rPr>
          <w:rFonts w:ascii="Courier New" w:hAnsi="Courier New" w:eastAsia="Courier New"/>
          <w:sz w:val="17"/>
        </w:rPr>
        <w:t xml:space="preserve">    rewards = []</w:t>
      </w:r>
    </w:p>
    <w:p w14:paraId="577A0487">
      <w:pPr>
        <w:spacing w:line="240" w:lineRule="auto"/>
      </w:pPr>
      <w:r>
        <w:rPr>
          <w:rFonts w:ascii="Courier New" w:hAnsi="Courier New" w:eastAsia="Courier New"/>
          <w:sz w:val="17"/>
        </w:rPr>
        <w:t xml:space="preserve">    epsilon = EPS_START</w:t>
      </w:r>
    </w:p>
    <w:p w14:paraId="7F0C97DD">
      <w:pPr>
        <w:spacing w:line="240" w:lineRule="auto"/>
      </w:pPr>
    </w:p>
    <w:p w14:paraId="212AFDE9">
      <w:pPr>
        <w:spacing w:line="240" w:lineRule="auto"/>
      </w:pPr>
      <w:r>
        <w:rPr>
          <w:rFonts w:ascii="Courier New" w:hAnsi="Courier New" w:eastAsia="Courier New"/>
          <w:sz w:val="17"/>
        </w:rPr>
        <w:t xml:space="preserve">    for ep in range(EPISODES):</w:t>
      </w:r>
    </w:p>
    <w:p w14:paraId="095B9A9B">
      <w:pPr>
        <w:spacing w:line="240" w:lineRule="auto"/>
      </w:pPr>
      <w:r>
        <w:rPr>
          <w:rFonts w:ascii="Courier New" w:hAnsi="Courier New" w:eastAsia="Courier New"/>
          <w:sz w:val="17"/>
        </w:rPr>
        <w:t xml:space="preserve">        state, _ = env.reset(seed=1000 + ep)</w:t>
      </w:r>
    </w:p>
    <w:p w14:paraId="1A46E050">
      <w:pPr>
        <w:spacing w:line="240" w:lineRule="auto"/>
      </w:pPr>
      <w:r>
        <w:rPr>
          <w:rFonts w:ascii="Courier New" w:hAnsi="Courier New" w:eastAsia="Courier New"/>
          <w:sz w:val="17"/>
        </w:rPr>
        <w:t xml:space="preserve">        s = discretize(state)</w:t>
      </w:r>
    </w:p>
    <w:p w14:paraId="2C1812CA">
      <w:pPr>
        <w:spacing w:line="240" w:lineRule="auto"/>
      </w:pPr>
      <w:r>
        <w:rPr>
          <w:rFonts w:ascii="Courier New" w:hAnsi="Courier New" w:eastAsia="Courier New"/>
          <w:sz w:val="17"/>
        </w:rPr>
        <w:t xml:space="preserve">        action = epsilon_greedy(q_table[s], epsilon)</w:t>
      </w:r>
    </w:p>
    <w:p w14:paraId="32958BED">
      <w:pPr>
        <w:spacing w:line="240" w:lineRule="auto"/>
      </w:pPr>
      <w:r>
        <w:rPr>
          <w:rFonts w:ascii="Courier New" w:hAnsi="Courier New" w:eastAsia="Courier New"/>
          <w:sz w:val="17"/>
        </w:rPr>
        <w:t xml:space="preserve">        total_reward = 0</w:t>
      </w:r>
    </w:p>
    <w:p w14:paraId="2E25D3F2">
      <w:pPr>
        <w:spacing w:line="240" w:lineRule="auto"/>
      </w:pPr>
    </w:p>
    <w:p w14:paraId="7C40C460">
      <w:pPr>
        <w:spacing w:line="240" w:lineRule="auto"/>
      </w:pPr>
      <w:r>
        <w:rPr>
          <w:rFonts w:ascii="Courier New" w:hAnsi="Courier New" w:eastAsia="Courier New"/>
          <w:sz w:val="17"/>
        </w:rPr>
        <w:t xml:space="preserve">        for _ in range(MAX_STEPS):</w:t>
      </w:r>
    </w:p>
    <w:p w14:paraId="5BBA926E">
      <w:pPr>
        <w:spacing w:line="240" w:lineRule="auto"/>
      </w:pPr>
      <w:r>
        <w:rPr>
          <w:rFonts w:ascii="Courier New" w:hAnsi="Courier New" w:eastAsia="Courier New"/>
          <w:sz w:val="17"/>
        </w:rPr>
        <w:t xml:space="preserve">            next_state, reward, terminated, truncated, _ = env.step(action)</w:t>
      </w:r>
    </w:p>
    <w:p w14:paraId="1F907408">
      <w:pPr>
        <w:spacing w:line="240" w:lineRule="auto"/>
      </w:pPr>
      <w:r>
        <w:rPr>
          <w:rFonts w:ascii="Courier New" w:hAnsi="Courier New" w:eastAsia="Courier New"/>
          <w:sz w:val="17"/>
        </w:rPr>
        <w:t xml:space="preserve">            ns = discretize(next_state)</w:t>
      </w:r>
    </w:p>
    <w:p w14:paraId="03C02A3B">
      <w:pPr>
        <w:spacing w:line="240" w:lineRule="auto"/>
      </w:pPr>
      <w:r>
        <w:rPr>
          <w:rFonts w:ascii="Courier New" w:hAnsi="Courier New" w:eastAsia="Courier New"/>
          <w:sz w:val="17"/>
        </w:rPr>
        <w:t xml:space="preserve">            total_reward += reward</w:t>
      </w:r>
    </w:p>
    <w:p w14:paraId="7E20CC4E">
      <w:pPr>
        <w:spacing w:line="240" w:lineRule="auto"/>
      </w:pPr>
    </w:p>
    <w:p w14:paraId="4B4AD95A">
      <w:pPr>
        <w:spacing w:line="240" w:lineRule="auto"/>
      </w:pPr>
      <w:r>
        <w:rPr>
          <w:rFonts w:ascii="Courier New" w:hAnsi="Courier New" w:eastAsia="Courier New"/>
          <w:sz w:val="17"/>
        </w:rPr>
        <w:t xml:space="preserve">            if terminated or truncated:</w:t>
      </w:r>
    </w:p>
    <w:p w14:paraId="118125D8">
      <w:pPr>
        <w:spacing w:line="240" w:lineRule="auto"/>
      </w:pPr>
      <w:r>
        <w:rPr>
          <w:rFonts w:ascii="Courier New" w:hAnsi="Courier New" w:eastAsia="Courier New"/>
          <w:sz w:val="17"/>
        </w:rPr>
        <w:t xml:space="preserve">                target = reward</w:t>
      </w:r>
    </w:p>
    <w:p w14:paraId="22958246">
      <w:pPr>
        <w:spacing w:line="240" w:lineRule="auto"/>
      </w:pPr>
      <w:r>
        <w:rPr>
          <w:rFonts w:ascii="Courier New" w:hAnsi="Courier New" w:eastAsia="Courier New"/>
          <w:sz w:val="17"/>
        </w:rPr>
        <w:t xml:space="preserve">                q_table[s + (action,)] += ALPHA * (</w:t>
      </w:r>
    </w:p>
    <w:p w14:paraId="5CB370C0">
      <w:pPr>
        <w:spacing w:line="240" w:lineRule="auto"/>
      </w:pPr>
      <w:r>
        <w:rPr>
          <w:rFonts w:ascii="Courier New" w:hAnsi="Courier New" w:eastAsia="Courier New"/>
          <w:sz w:val="17"/>
        </w:rPr>
        <w:t xml:space="preserve">                    target - q_table[s + (action,)]</w:t>
      </w:r>
    </w:p>
    <w:p w14:paraId="6AF94DDD">
      <w:pPr>
        <w:spacing w:line="240" w:lineRule="auto"/>
      </w:pPr>
      <w:r>
        <w:rPr>
          <w:rFonts w:ascii="Courier New" w:hAnsi="Courier New" w:eastAsia="Courier New"/>
          <w:sz w:val="17"/>
        </w:rPr>
        <w:t xml:space="preserve">                )</w:t>
      </w:r>
    </w:p>
    <w:p w14:paraId="792D0880">
      <w:pPr>
        <w:spacing w:line="240" w:lineRule="auto"/>
      </w:pPr>
      <w:r>
        <w:rPr>
          <w:rFonts w:ascii="Courier New" w:hAnsi="Courier New" w:eastAsia="Courier New"/>
          <w:sz w:val="17"/>
        </w:rPr>
        <w:t xml:space="preserve">                break</w:t>
      </w:r>
    </w:p>
    <w:p w14:paraId="4FAC0205">
      <w:pPr>
        <w:spacing w:line="240" w:lineRule="auto"/>
      </w:pPr>
    </w:p>
    <w:p w14:paraId="14D66CD6">
      <w:pPr>
        <w:spacing w:line="240" w:lineRule="auto"/>
      </w:pPr>
      <w:r>
        <w:rPr>
          <w:rFonts w:ascii="Courier New" w:hAnsi="Courier New" w:eastAsia="Courier New"/>
          <w:sz w:val="17"/>
        </w:rPr>
        <w:t xml:space="preserve">            next_action = epsilon_greedy(q_table[ns], epsilon)</w:t>
      </w:r>
    </w:p>
    <w:p w14:paraId="0119FA41">
      <w:pPr>
        <w:spacing w:line="240" w:lineRule="auto"/>
      </w:pPr>
      <w:r>
        <w:rPr>
          <w:rFonts w:ascii="Courier New" w:hAnsi="Courier New" w:eastAsia="Courier New"/>
          <w:sz w:val="17"/>
        </w:rPr>
        <w:t xml:space="preserve">            target = reward + GAMMA * q_table[ns + (next_action,)]</w:t>
      </w:r>
    </w:p>
    <w:p w14:paraId="5CA23F0B">
      <w:pPr>
        <w:spacing w:line="240" w:lineRule="auto"/>
      </w:pPr>
    </w:p>
    <w:p w14:paraId="57596203">
      <w:pPr>
        <w:spacing w:line="240" w:lineRule="auto"/>
      </w:pPr>
      <w:r>
        <w:rPr>
          <w:rFonts w:ascii="Courier New" w:hAnsi="Courier New" w:eastAsia="Courier New"/>
          <w:sz w:val="17"/>
        </w:rPr>
        <w:t xml:space="preserve">            q_table[s + (action,)] += ALPHA * (</w:t>
      </w:r>
    </w:p>
    <w:p w14:paraId="1B11EA4E">
      <w:pPr>
        <w:spacing w:line="240" w:lineRule="auto"/>
      </w:pPr>
      <w:r>
        <w:rPr>
          <w:rFonts w:ascii="Courier New" w:hAnsi="Courier New" w:eastAsia="Courier New"/>
          <w:sz w:val="17"/>
        </w:rPr>
        <w:t xml:space="preserve">                target - q_table[s + (action,)]</w:t>
      </w:r>
    </w:p>
    <w:p w14:paraId="19566451">
      <w:pPr>
        <w:spacing w:line="240" w:lineRule="auto"/>
      </w:pPr>
      <w:r>
        <w:rPr>
          <w:rFonts w:ascii="Courier New" w:hAnsi="Courier New" w:eastAsia="Courier New"/>
          <w:sz w:val="17"/>
        </w:rPr>
        <w:t xml:space="preserve">            )</w:t>
      </w:r>
    </w:p>
    <w:p w14:paraId="225330D3">
      <w:pPr>
        <w:spacing w:line="240" w:lineRule="auto"/>
      </w:pPr>
    </w:p>
    <w:p w14:paraId="6C84C75F">
      <w:pPr>
        <w:spacing w:line="240" w:lineRule="auto"/>
      </w:pPr>
      <w:r>
        <w:rPr>
          <w:rFonts w:ascii="Courier New" w:hAnsi="Courier New" w:eastAsia="Courier New"/>
          <w:sz w:val="17"/>
        </w:rPr>
        <w:t xml:space="preserve">            s = ns</w:t>
      </w:r>
    </w:p>
    <w:p w14:paraId="3CE1749C">
      <w:pPr>
        <w:spacing w:line="240" w:lineRule="auto"/>
      </w:pPr>
      <w:r>
        <w:rPr>
          <w:rFonts w:ascii="Courier New" w:hAnsi="Courier New" w:eastAsia="Courier New"/>
          <w:sz w:val="17"/>
        </w:rPr>
        <w:t xml:space="preserve">            action = next_action</w:t>
      </w:r>
    </w:p>
    <w:p w14:paraId="30434A22">
      <w:pPr>
        <w:spacing w:line="240" w:lineRule="auto"/>
      </w:pPr>
    </w:p>
    <w:p w14:paraId="207FBC71">
      <w:pPr>
        <w:spacing w:line="240" w:lineRule="auto"/>
      </w:pPr>
      <w:r>
        <w:rPr>
          <w:rFonts w:ascii="Courier New" w:hAnsi="Courier New" w:eastAsia="Courier New"/>
          <w:sz w:val="17"/>
        </w:rPr>
        <w:t xml:space="preserve">        rewards.append(total_reward)</w:t>
      </w:r>
    </w:p>
    <w:p w14:paraId="5F6CF678">
      <w:pPr>
        <w:spacing w:line="240" w:lineRule="auto"/>
      </w:pPr>
      <w:r>
        <w:rPr>
          <w:rFonts w:ascii="Courier New" w:hAnsi="Courier New" w:eastAsia="Courier New"/>
          <w:sz w:val="17"/>
        </w:rPr>
        <w:t xml:space="preserve">        epsilon = max(EPS_MIN, epsilon * EPS_DECAY)</w:t>
      </w:r>
    </w:p>
    <w:p w14:paraId="72383501">
      <w:pPr>
        <w:spacing w:line="240" w:lineRule="auto"/>
      </w:pPr>
    </w:p>
    <w:p w14:paraId="71565847">
      <w:pPr>
        <w:spacing w:line="240" w:lineRule="auto"/>
      </w:pPr>
      <w:r>
        <w:rPr>
          <w:rFonts w:ascii="Courier New" w:hAnsi="Courier New" w:eastAsia="Courier New"/>
          <w:sz w:val="17"/>
        </w:rPr>
        <w:t xml:space="preserve">    env.close()</w:t>
      </w:r>
    </w:p>
    <w:p w14:paraId="188591CF">
      <w:pPr>
        <w:spacing w:line="240" w:lineRule="auto"/>
      </w:pPr>
      <w:r>
        <w:rPr>
          <w:rFonts w:ascii="Courier New" w:hAnsi="Courier New" w:eastAsia="Courier New"/>
          <w:sz w:val="17"/>
        </w:rPr>
        <w:t xml:space="preserve">    return rewards, q_table</w:t>
      </w:r>
    </w:p>
    <w:p w14:paraId="573768F9">
      <w:pPr>
        <w:spacing w:line="240" w:lineRule="auto"/>
      </w:pPr>
    </w:p>
    <w:p w14:paraId="03C2E9D5">
      <w:pPr>
        <w:spacing w:line="240" w:lineRule="auto"/>
      </w:pPr>
      <w:r>
        <w:rPr>
          <w:rFonts w:ascii="Courier New" w:hAnsi="Courier New" w:eastAsia="Courier New"/>
          <w:sz w:val="17"/>
        </w:rPr>
        <w:t># ---------- DQN ----------</w:t>
      </w:r>
    </w:p>
    <w:p w14:paraId="67914DE5">
      <w:pPr>
        <w:spacing w:line="240" w:lineRule="auto"/>
      </w:pPr>
      <w:r>
        <w:rPr>
          <w:rFonts w:ascii="Courier New" w:hAnsi="Courier New" w:eastAsia="Courier New"/>
          <w:sz w:val="17"/>
        </w:rPr>
        <w:t>class DQN(nn.Module):</w:t>
      </w:r>
    </w:p>
    <w:p w14:paraId="4C6628E6">
      <w:pPr>
        <w:spacing w:line="240" w:lineRule="auto"/>
      </w:pPr>
      <w:r>
        <w:rPr>
          <w:rFonts w:ascii="Courier New" w:hAnsi="Courier New" w:eastAsia="Courier New"/>
          <w:sz w:val="17"/>
        </w:rPr>
        <w:t xml:space="preserve">    def __init__(self, state_dim, action_dim):</w:t>
      </w:r>
    </w:p>
    <w:p w14:paraId="063BF02D">
      <w:pPr>
        <w:spacing w:line="240" w:lineRule="auto"/>
      </w:pPr>
      <w:r>
        <w:rPr>
          <w:rFonts w:ascii="Courier New" w:hAnsi="Courier New" w:eastAsia="Courier New"/>
          <w:sz w:val="17"/>
        </w:rPr>
        <w:t xml:space="preserve">        super().__init__()</w:t>
      </w:r>
    </w:p>
    <w:p w14:paraId="4479A20C">
      <w:pPr>
        <w:spacing w:line="240" w:lineRule="auto"/>
      </w:pPr>
      <w:r>
        <w:rPr>
          <w:rFonts w:ascii="Courier New" w:hAnsi="Courier New" w:eastAsia="Courier New"/>
          <w:sz w:val="17"/>
        </w:rPr>
        <w:t xml:space="preserve">        self.net = nn.Sequential(</w:t>
      </w:r>
    </w:p>
    <w:p w14:paraId="094A8CF1">
      <w:pPr>
        <w:spacing w:line="240" w:lineRule="auto"/>
      </w:pPr>
      <w:r>
        <w:rPr>
          <w:rFonts w:ascii="Courier New" w:hAnsi="Courier New" w:eastAsia="Courier New"/>
          <w:sz w:val="17"/>
        </w:rPr>
        <w:t xml:space="preserve">            nn.Linear(state_dim, 128),</w:t>
      </w:r>
    </w:p>
    <w:p w14:paraId="0C0DA038">
      <w:pPr>
        <w:spacing w:line="240" w:lineRule="auto"/>
      </w:pPr>
      <w:r>
        <w:rPr>
          <w:rFonts w:ascii="Courier New" w:hAnsi="Courier New" w:eastAsia="Courier New"/>
          <w:sz w:val="17"/>
        </w:rPr>
        <w:t xml:space="preserve">            nn.ReLU(),</w:t>
      </w:r>
    </w:p>
    <w:p w14:paraId="01C82D55">
      <w:pPr>
        <w:spacing w:line="240" w:lineRule="auto"/>
      </w:pPr>
      <w:r>
        <w:rPr>
          <w:rFonts w:ascii="Courier New" w:hAnsi="Courier New" w:eastAsia="Courier New"/>
          <w:sz w:val="17"/>
        </w:rPr>
        <w:t xml:space="preserve">            nn.Linear(128, 128),</w:t>
      </w:r>
    </w:p>
    <w:p w14:paraId="777FD710">
      <w:pPr>
        <w:spacing w:line="240" w:lineRule="auto"/>
      </w:pPr>
      <w:r>
        <w:rPr>
          <w:rFonts w:ascii="Courier New" w:hAnsi="Courier New" w:eastAsia="Courier New"/>
          <w:sz w:val="17"/>
        </w:rPr>
        <w:t xml:space="preserve">            nn.ReLU(),</w:t>
      </w:r>
    </w:p>
    <w:p w14:paraId="7E6A8210">
      <w:pPr>
        <w:spacing w:line="240" w:lineRule="auto"/>
      </w:pPr>
      <w:r>
        <w:rPr>
          <w:rFonts w:ascii="Courier New" w:hAnsi="Courier New" w:eastAsia="Courier New"/>
          <w:sz w:val="17"/>
        </w:rPr>
        <w:t xml:space="preserve">            nn.Linear(128, action_dim)</w:t>
      </w:r>
    </w:p>
    <w:p w14:paraId="570C9D51">
      <w:pPr>
        <w:spacing w:line="240" w:lineRule="auto"/>
      </w:pPr>
      <w:r>
        <w:rPr>
          <w:rFonts w:ascii="Courier New" w:hAnsi="Courier New" w:eastAsia="Courier New"/>
          <w:sz w:val="17"/>
        </w:rPr>
        <w:t xml:space="preserve">        )</w:t>
      </w:r>
    </w:p>
    <w:p w14:paraId="19FC0FDC">
      <w:pPr>
        <w:spacing w:line="240" w:lineRule="auto"/>
      </w:pPr>
    </w:p>
    <w:p w14:paraId="75F91FD1">
      <w:pPr>
        <w:spacing w:line="240" w:lineRule="auto"/>
      </w:pPr>
      <w:r>
        <w:rPr>
          <w:rFonts w:ascii="Courier New" w:hAnsi="Courier New" w:eastAsia="Courier New"/>
          <w:sz w:val="17"/>
        </w:rPr>
        <w:t xml:space="preserve">    def forward(self, x):</w:t>
      </w:r>
    </w:p>
    <w:p w14:paraId="71469E44">
      <w:pPr>
        <w:spacing w:line="240" w:lineRule="auto"/>
      </w:pPr>
      <w:r>
        <w:rPr>
          <w:rFonts w:ascii="Courier New" w:hAnsi="Courier New" w:eastAsia="Courier New"/>
          <w:sz w:val="17"/>
        </w:rPr>
        <w:t xml:space="preserve">        return self.net(x)</w:t>
      </w:r>
    </w:p>
    <w:p w14:paraId="3D3294F5">
      <w:pPr>
        <w:spacing w:line="240" w:lineRule="auto"/>
      </w:pPr>
    </w:p>
    <w:p w14:paraId="58895764">
      <w:pPr>
        <w:spacing w:line="240" w:lineRule="auto"/>
      </w:pPr>
      <w:r>
        <w:rPr>
          <w:rFonts w:ascii="Courier New" w:hAnsi="Courier New" w:eastAsia="Courier New"/>
          <w:sz w:val="17"/>
        </w:rPr>
        <w:t>def train_dqn():</w:t>
      </w:r>
    </w:p>
    <w:p w14:paraId="27EA6FBF">
      <w:pPr>
        <w:spacing w:line="240" w:lineRule="auto"/>
      </w:pPr>
      <w:r>
        <w:rPr>
          <w:rFonts w:ascii="Courier New" w:hAnsi="Courier New" w:eastAsia="Courier New"/>
          <w:sz w:val="17"/>
        </w:rPr>
        <w:t xml:space="preserve">    env = gym.make("CartPole-v1")</w:t>
      </w:r>
    </w:p>
    <w:p w14:paraId="67CDB2BF">
      <w:pPr>
        <w:spacing w:line="240" w:lineRule="auto"/>
      </w:pPr>
      <w:r>
        <w:rPr>
          <w:rFonts w:ascii="Courier New" w:hAnsi="Courier New" w:eastAsia="Courier New"/>
          <w:sz w:val="17"/>
        </w:rPr>
        <w:t xml:space="preserve">    device = torch.device("cuda" if torch.cuda.is_available() else "cpu")</w:t>
      </w:r>
    </w:p>
    <w:p w14:paraId="594F4AB6">
      <w:pPr>
        <w:spacing w:line="240" w:lineRule="auto"/>
      </w:pPr>
    </w:p>
    <w:p w14:paraId="51F21596">
      <w:pPr>
        <w:spacing w:line="240" w:lineRule="auto"/>
      </w:pPr>
      <w:r>
        <w:rPr>
          <w:rFonts w:ascii="Courier New" w:hAnsi="Courier New" w:eastAsia="Courier New"/>
          <w:sz w:val="17"/>
        </w:rPr>
        <w:t xml:space="preserve">    state_dim = env.observation_space.shape[0]</w:t>
      </w:r>
    </w:p>
    <w:p w14:paraId="4F3303CB">
      <w:pPr>
        <w:spacing w:line="240" w:lineRule="auto"/>
      </w:pPr>
      <w:r>
        <w:rPr>
          <w:rFonts w:ascii="Courier New" w:hAnsi="Courier New" w:eastAsia="Courier New"/>
          <w:sz w:val="17"/>
        </w:rPr>
        <w:t xml:space="preserve">    action_dim = env.action_space.n</w:t>
      </w:r>
    </w:p>
    <w:p w14:paraId="73255697">
      <w:pPr>
        <w:spacing w:line="240" w:lineRule="auto"/>
      </w:pPr>
    </w:p>
    <w:p w14:paraId="7A77C282">
      <w:pPr>
        <w:spacing w:line="240" w:lineRule="auto"/>
      </w:pPr>
      <w:r>
        <w:rPr>
          <w:rFonts w:ascii="Courier New" w:hAnsi="Courier New" w:eastAsia="Courier New"/>
          <w:sz w:val="17"/>
        </w:rPr>
        <w:t xml:space="preserve">    policy_net = DQN(state_dim, action_dim).to(device)</w:t>
      </w:r>
    </w:p>
    <w:p w14:paraId="5F6DE58B">
      <w:pPr>
        <w:spacing w:line="240" w:lineRule="auto"/>
      </w:pPr>
      <w:r>
        <w:rPr>
          <w:rFonts w:ascii="Courier New" w:hAnsi="Courier New" w:eastAsia="Courier New"/>
          <w:sz w:val="17"/>
        </w:rPr>
        <w:t xml:space="preserve">    target_net = DQN(state_dim, action_dim).to(device)</w:t>
      </w:r>
    </w:p>
    <w:p w14:paraId="160BEA21">
      <w:pPr>
        <w:spacing w:line="240" w:lineRule="auto"/>
      </w:pPr>
      <w:r>
        <w:rPr>
          <w:rFonts w:ascii="Courier New" w:hAnsi="Courier New" w:eastAsia="Courier New"/>
          <w:sz w:val="17"/>
        </w:rPr>
        <w:t xml:space="preserve">    target_net.load_state_dict(policy_net.state_dict())</w:t>
      </w:r>
    </w:p>
    <w:p w14:paraId="6221A54A">
      <w:pPr>
        <w:spacing w:line="240" w:lineRule="auto"/>
      </w:pPr>
      <w:r>
        <w:rPr>
          <w:rFonts w:ascii="Courier New" w:hAnsi="Courier New" w:eastAsia="Courier New"/>
          <w:sz w:val="17"/>
        </w:rPr>
        <w:t xml:space="preserve">    target_net.eval()</w:t>
      </w:r>
    </w:p>
    <w:p w14:paraId="3FCEF5A7">
      <w:pPr>
        <w:spacing w:line="240" w:lineRule="auto"/>
      </w:pPr>
    </w:p>
    <w:p w14:paraId="01B2E57B">
      <w:pPr>
        <w:spacing w:line="240" w:lineRule="auto"/>
      </w:pPr>
      <w:r>
        <w:rPr>
          <w:rFonts w:ascii="Courier New" w:hAnsi="Courier New" w:eastAsia="Courier New"/>
          <w:sz w:val="17"/>
        </w:rPr>
        <w:t xml:space="preserve">    optimizer = optim.Adam(policy_net.parameters(), lr=0.001)</w:t>
      </w:r>
    </w:p>
    <w:p w14:paraId="471A630B">
      <w:pPr>
        <w:spacing w:line="240" w:lineRule="auto"/>
      </w:pPr>
      <w:r>
        <w:rPr>
          <w:rFonts w:ascii="Courier New" w:hAnsi="Courier New" w:eastAsia="Courier New"/>
          <w:sz w:val="17"/>
        </w:rPr>
        <w:t xml:space="preserve">    replay = deque(maxlen=50000)</w:t>
      </w:r>
    </w:p>
    <w:p w14:paraId="5A568226">
      <w:pPr>
        <w:spacing w:line="240" w:lineRule="auto"/>
      </w:pPr>
    </w:p>
    <w:p w14:paraId="43CBE4E4">
      <w:pPr>
        <w:spacing w:line="240" w:lineRule="auto"/>
      </w:pPr>
      <w:r>
        <w:rPr>
          <w:rFonts w:ascii="Courier New" w:hAnsi="Courier New" w:eastAsia="Courier New"/>
          <w:sz w:val="17"/>
        </w:rPr>
        <w:t xml:space="preserve">    batch_size = 64</w:t>
      </w:r>
    </w:p>
    <w:p w14:paraId="0018C6B0">
      <w:pPr>
        <w:spacing w:line="240" w:lineRule="auto"/>
      </w:pPr>
      <w:r>
        <w:rPr>
          <w:rFonts w:ascii="Courier New" w:hAnsi="Courier New" w:eastAsia="Courier New"/>
          <w:sz w:val="17"/>
        </w:rPr>
        <w:t xml:space="preserve">    target_update = 10</w:t>
      </w:r>
    </w:p>
    <w:p w14:paraId="518B08D5">
      <w:pPr>
        <w:spacing w:line="240" w:lineRule="auto"/>
      </w:pPr>
      <w:r>
        <w:rPr>
          <w:rFonts w:ascii="Courier New" w:hAnsi="Courier New" w:eastAsia="Courier New"/>
          <w:sz w:val="17"/>
        </w:rPr>
        <w:t xml:space="preserve">    epsilon = 1.0</w:t>
      </w:r>
    </w:p>
    <w:p w14:paraId="5DDEA460">
      <w:pPr>
        <w:spacing w:line="240" w:lineRule="auto"/>
      </w:pPr>
      <w:r>
        <w:rPr>
          <w:rFonts w:ascii="Courier New" w:hAnsi="Courier New" w:eastAsia="Courier New"/>
          <w:sz w:val="17"/>
        </w:rPr>
        <w:t xml:space="preserve">    epsilon_min = 0.05</w:t>
      </w:r>
    </w:p>
    <w:p w14:paraId="4154EBEA">
      <w:pPr>
        <w:spacing w:line="240" w:lineRule="auto"/>
      </w:pPr>
      <w:r>
        <w:rPr>
          <w:rFonts w:ascii="Courier New" w:hAnsi="Courier New" w:eastAsia="Courier New"/>
          <w:sz w:val="17"/>
        </w:rPr>
        <w:t xml:space="preserve">    epsilon_decay = 0.995</w:t>
      </w:r>
    </w:p>
    <w:p w14:paraId="71EB3F34">
      <w:pPr>
        <w:spacing w:line="240" w:lineRule="auto"/>
      </w:pPr>
    </w:p>
    <w:p w14:paraId="68E4ADDE">
      <w:pPr>
        <w:spacing w:line="240" w:lineRule="auto"/>
      </w:pPr>
      <w:r>
        <w:rPr>
          <w:rFonts w:ascii="Courier New" w:hAnsi="Courier New" w:eastAsia="Courier New"/>
          <w:sz w:val="17"/>
        </w:rPr>
        <w:t xml:space="preserve">    rewards = []</w:t>
      </w:r>
    </w:p>
    <w:p w14:paraId="27EF00C8">
      <w:pPr>
        <w:spacing w:line="240" w:lineRule="auto"/>
      </w:pPr>
    </w:p>
    <w:p w14:paraId="16FDB80C">
      <w:pPr>
        <w:spacing w:line="240" w:lineRule="auto"/>
      </w:pPr>
      <w:r>
        <w:rPr>
          <w:rFonts w:ascii="Courier New" w:hAnsi="Courier New" w:eastAsia="Courier New"/>
          <w:sz w:val="17"/>
        </w:rPr>
        <w:t xml:space="preserve">    def select_action(state, eps):</w:t>
      </w:r>
    </w:p>
    <w:p w14:paraId="1E8A7177">
      <w:pPr>
        <w:spacing w:line="240" w:lineRule="auto"/>
      </w:pPr>
      <w:r>
        <w:rPr>
          <w:rFonts w:ascii="Courier New" w:hAnsi="Courier New" w:eastAsia="Courier New"/>
          <w:sz w:val="17"/>
        </w:rPr>
        <w:t xml:space="preserve">        if random.random() &lt; eps:</w:t>
      </w:r>
    </w:p>
    <w:p w14:paraId="402F922F">
      <w:pPr>
        <w:spacing w:line="240" w:lineRule="auto"/>
      </w:pPr>
      <w:r>
        <w:rPr>
          <w:rFonts w:ascii="Courier New" w:hAnsi="Courier New" w:eastAsia="Courier New"/>
          <w:sz w:val="17"/>
        </w:rPr>
        <w:t xml:space="preserve">            return env.action_space.sample()</w:t>
      </w:r>
    </w:p>
    <w:p w14:paraId="7C07F880">
      <w:pPr>
        <w:spacing w:line="240" w:lineRule="auto"/>
      </w:pPr>
      <w:r>
        <w:rPr>
          <w:rFonts w:ascii="Courier New" w:hAnsi="Courier New" w:eastAsia="Courier New"/>
          <w:sz w:val="17"/>
        </w:rPr>
        <w:t xml:space="preserve">        with torch.no_grad():</w:t>
      </w:r>
    </w:p>
    <w:p w14:paraId="58D54820">
      <w:pPr>
        <w:spacing w:line="240" w:lineRule="auto"/>
      </w:pPr>
      <w:r>
        <w:rPr>
          <w:rFonts w:ascii="Courier New" w:hAnsi="Courier New" w:eastAsia="Courier New"/>
          <w:sz w:val="17"/>
        </w:rPr>
        <w:t xml:space="preserve">            s = torch.tensor(state, dtype=torch.float32,</w:t>
      </w:r>
    </w:p>
    <w:p w14:paraId="093CD6C2">
      <w:pPr>
        <w:spacing w:line="240" w:lineRule="auto"/>
      </w:pPr>
      <w:r>
        <w:rPr>
          <w:rFonts w:ascii="Courier New" w:hAnsi="Courier New" w:eastAsia="Courier New"/>
          <w:sz w:val="17"/>
        </w:rPr>
        <w:t xml:space="preserve">                              device=device).unsqueeze(0)</w:t>
      </w:r>
    </w:p>
    <w:p w14:paraId="7E078FDD">
      <w:pPr>
        <w:spacing w:line="240" w:lineRule="auto"/>
      </w:pPr>
      <w:r>
        <w:rPr>
          <w:rFonts w:ascii="Courier New" w:hAnsi="Courier New" w:eastAsia="Courier New"/>
          <w:sz w:val="17"/>
        </w:rPr>
        <w:t xml:space="preserve">            return int(policy_net(s).argmax(dim=1).item())</w:t>
      </w:r>
    </w:p>
    <w:p w14:paraId="032704C1">
      <w:pPr>
        <w:spacing w:line="240" w:lineRule="auto"/>
      </w:pPr>
    </w:p>
    <w:p w14:paraId="0AEE1025">
      <w:pPr>
        <w:spacing w:line="240" w:lineRule="auto"/>
      </w:pPr>
      <w:r>
        <w:rPr>
          <w:rFonts w:ascii="Courier New" w:hAnsi="Courier New" w:eastAsia="Courier New"/>
          <w:sz w:val="17"/>
        </w:rPr>
        <w:t xml:space="preserve">    for ep in range(EPISODES):</w:t>
      </w:r>
    </w:p>
    <w:p w14:paraId="69EE1F7A">
      <w:pPr>
        <w:spacing w:line="240" w:lineRule="auto"/>
      </w:pPr>
      <w:r>
        <w:rPr>
          <w:rFonts w:ascii="Courier New" w:hAnsi="Courier New" w:eastAsia="Courier New"/>
          <w:sz w:val="17"/>
        </w:rPr>
        <w:t xml:space="preserve">        state, _ = env.reset(seed=2000 + ep)</w:t>
      </w:r>
    </w:p>
    <w:p w14:paraId="6F3A7974">
      <w:pPr>
        <w:spacing w:line="240" w:lineRule="auto"/>
      </w:pPr>
      <w:r>
        <w:rPr>
          <w:rFonts w:ascii="Courier New" w:hAnsi="Courier New" w:eastAsia="Courier New"/>
          <w:sz w:val="17"/>
        </w:rPr>
        <w:t xml:space="preserve">        total_reward = 0</w:t>
      </w:r>
    </w:p>
    <w:p w14:paraId="31524882">
      <w:pPr>
        <w:spacing w:line="240" w:lineRule="auto"/>
      </w:pPr>
    </w:p>
    <w:p w14:paraId="3CB47653">
      <w:pPr>
        <w:spacing w:line="240" w:lineRule="auto"/>
      </w:pPr>
      <w:r>
        <w:rPr>
          <w:rFonts w:ascii="Courier New" w:hAnsi="Courier New" w:eastAsia="Courier New"/>
          <w:sz w:val="17"/>
        </w:rPr>
        <w:t xml:space="preserve">        for _ in range(MAX_STEPS):</w:t>
      </w:r>
    </w:p>
    <w:p w14:paraId="722C127C">
      <w:pPr>
        <w:spacing w:line="240" w:lineRule="auto"/>
      </w:pPr>
      <w:r>
        <w:rPr>
          <w:rFonts w:ascii="Courier New" w:hAnsi="Courier New" w:eastAsia="Courier New"/>
          <w:sz w:val="17"/>
        </w:rPr>
        <w:t xml:space="preserve">            action = select_action(state, epsilon)</w:t>
      </w:r>
    </w:p>
    <w:p w14:paraId="1FCE1210">
      <w:pPr>
        <w:spacing w:line="240" w:lineRule="auto"/>
      </w:pPr>
      <w:r>
        <w:rPr>
          <w:rFonts w:ascii="Courier New" w:hAnsi="Courier New" w:eastAsia="Courier New"/>
          <w:sz w:val="17"/>
        </w:rPr>
        <w:t xml:space="preserve">            next_state, reward, terminated, truncated, _ = env.step(action)</w:t>
      </w:r>
    </w:p>
    <w:p w14:paraId="3F97C2C2">
      <w:pPr>
        <w:spacing w:line="240" w:lineRule="auto"/>
      </w:pPr>
      <w:r>
        <w:rPr>
          <w:rFonts w:ascii="Courier New" w:hAnsi="Courier New" w:eastAsia="Courier New"/>
          <w:sz w:val="17"/>
        </w:rPr>
        <w:t xml:space="preserve">            done = terminated or truncated</w:t>
      </w:r>
    </w:p>
    <w:p w14:paraId="3C17693D">
      <w:pPr>
        <w:spacing w:line="240" w:lineRule="auto"/>
      </w:pPr>
    </w:p>
    <w:p w14:paraId="692D1E0D">
      <w:pPr>
        <w:spacing w:line="240" w:lineRule="auto"/>
      </w:pPr>
      <w:r>
        <w:rPr>
          <w:rFonts w:ascii="Courier New" w:hAnsi="Courier New" w:eastAsia="Courier New"/>
          <w:sz w:val="17"/>
        </w:rPr>
        <w:t xml:space="preserve">            replay.append((state, action, reward, next_state, done))</w:t>
      </w:r>
    </w:p>
    <w:p w14:paraId="02E6D136">
      <w:pPr>
        <w:spacing w:line="240" w:lineRule="auto"/>
      </w:pPr>
      <w:r>
        <w:rPr>
          <w:rFonts w:ascii="Courier New" w:hAnsi="Courier New" w:eastAsia="Courier New"/>
          <w:sz w:val="17"/>
        </w:rPr>
        <w:t xml:space="preserve">            state = next_state</w:t>
      </w:r>
    </w:p>
    <w:p w14:paraId="6BF4BB16">
      <w:pPr>
        <w:spacing w:line="240" w:lineRule="auto"/>
      </w:pPr>
      <w:r>
        <w:rPr>
          <w:rFonts w:ascii="Courier New" w:hAnsi="Courier New" w:eastAsia="Courier New"/>
          <w:sz w:val="17"/>
        </w:rPr>
        <w:t xml:space="preserve">            total_reward += reward</w:t>
      </w:r>
    </w:p>
    <w:p w14:paraId="26BA3D39">
      <w:pPr>
        <w:spacing w:line="240" w:lineRule="auto"/>
      </w:pPr>
    </w:p>
    <w:p w14:paraId="51CB726C">
      <w:pPr>
        <w:spacing w:line="240" w:lineRule="auto"/>
      </w:pPr>
      <w:r>
        <w:rPr>
          <w:rFonts w:ascii="Courier New" w:hAnsi="Courier New" w:eastAsia="Courier New"/>
          <w:sz w:val="17"/>
        </w:rPr>
        <w:t xml:space="preserve">            if len(replay) &gt;= batch_size:</w:t>
      </w:r>
    </w:p>
    <w:p w14:paraId="04F1745A">
      <w:pPr>
        <w:spacing w:line="240" w:lineRule="auto"/>
      </w:pPr>
      <w:r>
        <w:rPr>
          <w:rFonts w:ascii="Courier New" w:hAnsi="Courier New" w:eastAsia="Courier New"/>
          <w:sz w:val="17"/>
        </w:rPr>
        <w:t xml:space="preserve">                batch = random.sample(replay, batch_size)</w:t>
      </w:r>
    </w:p>
    <w:p w14:paraId="3E094F60">
      <w:pPr>
        <w:spacing w:line="240" w:lineRule="auto"/>
      </w:pPr>
      <w:r>
        <w:rPr>
          <w:rFonts w:ascii="Courier New" w:hAnsi="Courier New" w:eastAsia="Courier New"/>
          <w:sz w:val="17"/>
        </w:rPr>
        <w:t xml:space="preserve">                states, actions, rewards_b, next_states, dones = zip(*batch)</w:t>
      </w:r>
    </w:p>
    <w:p w14:paraId="0636F5F0">
      <w:pPr>
        <w:spacing w:line="240" w:lineRule="auto"/>
      </w:pPr>
    </w:p>
    <w:p w14:paraId="0585A66C">
      <w:pPr>
        <w:spacing w:line="240" w:lineRule="auto"/>
      </w:pPr>
      <w:r>
        <w:rPr>
          <w:rFonts w:ascii="Courier New" w:hAnsi="Courier New" w:eastAsia="Courier New"/>
          <w:sz w:val="17"/>
        </w:rPr>
        <w:t xml:space="preserve">                states_t = torch.tensor(np.array(states), dtype=torch.float32,</w:t>
      </w:r>
    </w:p>
    <w:p w14:paraId="734E337B">
      <w:pPr>
        <w:spacing w:line="240" w:lineRule="auto"/>
      </w:pPr>
      <w:r>
        <w:rPr>
          <w:rFonts w:ascii="Courier New" w:hAnsi="Courier New" w:eastAsia="Courier New"/>
          <w:sz w:val="17"/>
        </w:rPr>
        <w:t xml:space="preserve">                                        device=device)</w:t>
      </w:r>
    </w:p>
    <w:p w14:paraId="1A19E302">
      <w:pPr>
        <w:spacing w:line="240" w:lineRule="auto"/>
      </w:pPr>
      <w:r>
        <w:rPr>
          <w:rFonts w:ascii="Courier New" w:hAnsi="Courier New" w:eastAsia="Courier New"/>
          <w:sz w:val="17"/>
        </w:rPr>
        <w:t xml:space="preserve">                actions_t = torch.tensor(actions, dtype=torch.int64,</w:t>
      </w:r>
    </w:p>
    <w:p w14:paraId="6E2677CD">
      <w:pPr>
        <w:spacing w:line="240" w:lineRule="auto"/>
      </w:pPr>
      <w:r>
        <w:rPr>
          <w:rFonts w:ascii="Courier New" w:hAnsi="Courier New" w:eastAsia="Courier New"/>
          <w:sz w:val="17"/>
        </w:rPr>
        <w:t xml:space="preserve">                                         device=device).unsqueeze(1)</w:t>
      </w:r>
    </w:p>
    <w:p w14:paraId="54CED687">
      <w:pPr>
        <w:spacing w:line="240" w:lineRule="auto"/>
      </w:pPr>
      <w:r>
        <w:rPr>
          <w:rFonts w:ascii="Courier New" w:hAnsi="Courier New" w:eastAsia="Courier New"/>
          <w:sz w:val="17"/>
        </w:rPr>
        <w:t xml:space="preserve">                rewards_t = torch.tensor(rewards_b, dtype=torch.float32,</w:t>
      </w:r>
    </w:p>
    <w:p w14:paraId="1E08D7FB">
      <w:pPr>
        <w:spacing w:line="240" w:lineRule="auto"/>
      </w:pPr>
      <w:r>
        <w:rPr>
          <w:rFonts w:ascii="Courier New" w:hAnsi="Courier New" w:eastAsia="Courier New"/>
          <w:sz w:val="17"/>
        </w:rPr>
        <w:t xml:space="preserve">                                         device=device)</w:t>
      </w:r>
    </w:p>
    <w:p w14:paraId="545270FA">
      <w:pPr>
        <w:spacing w:line="240" w:lineRule="auto"/>
      </w:pPr>
      <w:r>
        <w:rPr>
          <w:rFonts w:ascii="Courier New" w:hAnsi="Courier New" w:eastAsia="Courier New"/>
          <w:sz w:val="17"/>
        </w:rPr>
        <w:t xml:space="preserve">                next_states_t = torch.tensor(np.array(next_states),</w:t>
      </w:r>
    </w:p>
    <w:p w14:paraId="79C51AE2">
      <w:pPr>
        <w:spacing w:line="240" w:lineRule="auto"/>
      </w:pPr>
      <w:r>
        <w:rPr>
          <w:rFonts w:ascii="Courier New" w:hAnsi="Courier New" w:eastAsia="Courier New"/>
          <w:sz w:val="17"/>
        </w:rPr>
        <w:t xml:space="preserve">                                             dtype=torch.float32,</w:t>
      </w:r>
    </w:p>
    <w:p w14:paraId="19A537CE">
      <w:pPr>
        <w:spacing w:line="240" w:lineRule="auto"/>
      </w:pPr>
      <w:r>
        <w:rPr>
          <w:rFonts w:ascii="Courier New" w:hAnsi="Courier New" w:eastAsia="Courier New"/>
          <w:sz w:val="17"/>
        </w:rPr>
        <w:t xml:space="preserve">                                             device=device)</w:t>
      </w:r>
    </w:p>
    <w:p w14:paraId="725A9C4B">
      <w:pPr>
        <w:spacing w:line="240" w:lineRule="auto"/>
      </w:pPr>
      <w:r>
        <w:rPr>
          <w:rFonts w:ascii="Courier New" w:hAnsi="Courier New" w:eastAsia="Courier New"/>
          <w:sz w:val="17"/>
        </w:rPr>
        <w:t xml:space="preserve">                dones_t = torch.tensor(dones, dtype=torch.float32,</w:t>
      </w:r>
    </w:p>
    <w:p w14:paraId="192AEDDF">
      <w:pPr>
        <w:spacing w:line="240" w:lineRule="auto"/>
      </w:pPr>
      <w:r>
        <w:rPr>
          <w:rFonts w:ascii="Courier New" w:hAnsi="Courier New" w:eastAsia="Courier New"/>
          <w:sz w:val="17"/>
        </w:rPr>
        <w:t xml:space="preserve">                                       device=device)</w:t>
      </w:r>
    </w:p>
    <w:p w14:paraId="1EF44AF9">
      <w:pPr>
        <w:spacing w:line="240" w:lineRule="auto"/>
      </w:pPr>
    </w:p>
    <w:p w14:paraId="1CECE676">
      <w:pPr>
        <w:spacing w:line="240" w:lineRule="auto"/>
      </w:pPr>
      <w:r>
        <w:rPr>
          <w:rFonts w:ascii="Courier New" w:hAnsi="Courier New" w:eastAsia="Courier New"/>
          <w:sz w:val="17"/>
        </w:rPr>
        <w:t xml:space="preserve">                current_q = policy_net(states_t).gather(1, actions_t).squeeze(1)</w:t>
      </w:r>
    </w:p>
    <w:p w14:paraId="4751F297">
      <w:pPr>
        <w:spacing w:line="240" w:lineRule="auto"/>
      </w:pPr>
    </w:p>
    <w:p w14:paraId="2DD46DC3">
      <w:pPr>
        <w:spacing w:line="240" w:lineRule="auto"/>
      </w:pPr>
      <w:r>
        <w:rPr>
          <w:rFonts w:ascii="Courier New" w:hAnsi="Courier New" w:eastAsia="Courier New"/>
          <w:sz w:val="17"/>
        </w:rPr>
        <w:t xml:space="preserve">                with torch.no_grad():</w:t>
      </w:r>
    </w:p>
    <w:p w14:paraId="4983A2B0">
      <w:pPr>
        <w:spacing w:line="240" w:lineRule="auto"/>
      </w:pPr>
      <w:r>
        <w:rPr>
          <w:rFonts w:ascii="Courier New" w:hAnsi="Courier New" w:eastAsia="Courier New"/>
          <w:sz w:val="17"/>
        </w:rPr>
        <w:t xml:space="preserve">                    next_q = target_net(next_states_t).max(dim=1).values</w:t>
      </w:r>
    </w:p>
    <w:p w14:paraId="5A051367">
      <w:pPr>
        <w:spacing w:line="240" w:lineRule="auto"/>
      </w:pPr>
      <w:r>
        <w:rPr>
          <w:rFonts w:ascii="Courier New" w:hAnsi="Courier New" w:eastAsia="Courier New"/>
          <w:sz w:val="17"/>
        </w:rPr>
        <w:t xml:space="preserve">                    target_q = rewards_t + GAMMA * next_q * (1 - dones_t)</w:t>
      </w:r>
    </w:p>
    <w:p w14:paraId="0FC62B9D">
      <w:pPr>
        <w:spacing w:line="240" w:lineRule="auto"/>
      </w:pPr>
    </w:p>
    <w:p w14:paraId="4083EDAB">
      <w:pPr>
        <w:spacing w:line="240" w:lineRule="auto"/>
      </w:pPr>
      <w:r>
        <w:rPr>
          <w:rFonts w:ascii="Courier New" w:hAnsi="Courier New" w:eastAsia="Courier New"/>
          <w:sz w:val="17"/>
        </w:rPr>
        <w:t xml:space="preserve">                loss = nn.functional.smooth_l1_loss(current_q, target_q)</w:t>
      </w:r>
    </w:p>
    <w:p w14:paraId="2041857A">
      <w:pPr>
        <w:spacing w:line="240" w:lineRule="auto"/>
      </w:pPr>
    </w:p>
    <w:p w14:paraId="0CAA5052">
      <w:pPr>
        <w:spacing w:line="240" w:lineRule="auto"/>
      </w:pPr>
      <w:r>
        <w:rPr>
          <w:rFonts w:ascii="Courier New" w:hAnsi="Courier New" w:eastAsia="Courier New"/>
          <w:sz w:val="17"/>
        </w:rPr>
        <w:t xml:space="preserve">                optimizer.zero_grad()</w:t>
      </w:r>
    </w:p>
    <w:p w14:paraId="7CD819B3">
      <w:pPr>
        <w:spacing w:line="240" w:lineRule="auto"/>
      </w:pPr>
      <w:r>
        <w:rPr>
          <w:rFonts w:ascii="Courier New" w:hAnsi="Courier New" w:eastAsia="Courier New"/>
          <w:sz w:val="17"/>
        </w:rPr>
        <w:t xml:space="preserve">                loss.backward()</w:t>
      </w:r>
    </w:p>
    <w:p w14:paraId="095EE5E9">
      <w:pPr>
        <w:spacing w:line="240" w:lineRule="auto"/>
      </w:pPr>
      <w:r>
        <w:rPr>
          <w:rFonts w:ascii="Courier New" w:hAnsi="Courier New" w:eastAsia="Courier New"/>
          <w:sz w:val="17"/>
        </w:rPr>
        <w:t xml:space="preserve">                optimizer.step()</w:t>
      </w:r>
    </w:p>
    <w:p w14:paraId="18A6D51E">
      <w:pPr>
        <w:spacing w:line="240" w:lineRule="auto"/>
      </w:pPr>
    </w:p>
    <w:p w14:paraId="534A9F96">
      <w:pPr>
        <w:spacing w:line="240" w:lineRule="auto"/>
      </w:pPr>
      <w:r>
        <w:rPr>
          <w:rFonts w:ascii="Courier New" w:hAnsi="Courier New" w:eastAsia="Courier New"/>
          <w:sz w:val="17"/>
        </w:rPr>
        <w:t xml:space="preserve">            if done:</w:t>
      </w:r>
    </w:p>
    <w:p w14:paraId="70D92677">
      <w:pPr>
        <w:spacing w:line="240" w:lineRule="auto"/>
      </w:pPr>
      <w:r>
        <w:rPr>
          <w:rFonts w:ascii="Courier New" w:hAnsi="Courier New" w:eastAsia="Courier New"/>
          <w:sz w:val="17"/>
        </w:rPr>
        <w:t xml:space="preserve">                break</w:t>
      </w:r>
    </w:p>
    <w:p w14:paraId="55A58F6D">
      <w:pPr>
        <w:spacing w:line="240" w:lineRule="auto"/>
      </w:pPr>
    </w:p>
    <w:p w14:paraId="4B7C2D87">
      <w:pPr>
        <w:spacing w:line="240" w:lineRule="auto"/>
      </w:pPr>
      <w:r>
        <w:rPr>
          <w:rFonts w:ascii="Courier New" w:hAnsi="Courier New" w:eastAsia="Courier New"/>
          <w:sz w:val="17"/>
        </w:rPr>
        <w:t xml:space="preserve">        rewards.append(total_reward)</w:t>
      </w:r>
    </w:p>
    <w:p w14:paraId="75EB6137">
      <w:pPr>
        <w:spacing w:line="240" w:lineRule="auto"/>
      </w:pPr>
      <w:r>
        <w:rPr>
          <w:rFonts w:ascii="Courier New" w:hAnsi="Courier New" w:eastAsia="Courier New"/>
          <w:sz w:val="17"/>
        </w:rPr>
        <w:t xml:space="preserve">        epsilon = max(epsilon_min, epsilon * epsilon_decay)</w:t>
      </w:r>
    </w:p>
    <w:p w14:paraId="61FD7EA1">
      <w:pPr>
        <w:spacing w:line="240" w:lineRule="auto"/>
      </w:pPr>
    </w:p>
    <w:p w14:paraId="54EFC5DF">
      <w:pPr>
        <w:spacing w:line="240" w:lineRule="auto"/>
      </w:pPr>
      <w:r>
        <w:rPr>
          <w:rFonts w:ascii="Courier New" w:hAnsi="Courier New" w:eastAsia="Courier New"/>
          <w:sz w:val="17"/>
        </w:rPr>
        <w:t xml:space="preserve">        if (ep + 1) % target_update == 0:</w:t>
      </w:r>
    </w:p>
    <w:p w14:paraId="0D86DE9F">
      <w:pPr>
        <w:spacing w:line="240" w:lineRule="auto"/>
      </w:pPr>
      <w:r>
        <w:rPr>
          <w:rFonts w:ascii="Courier New" w:hAnsi="Courier New" w:eastAsia="Courier New"/>
          <w:sz w:val="17"/>
        </w:rPr>
        <w:t xml:space="preserve">            target_net.load_state_dict(policy_net.state_dict())</w:t>
      </w:r>
    </w:p>
    <w:p w14:paraId="0A172EBD">
      <w:pPr>
        <w:spacing w:line="240" w:lineRule="auto"/>
      </w:pPr>
    </w:p>
    <w:p w14:paraId="3668CC3F">
      <w:pPr>
        <w:spacing w:line="240" w:lineRule="auto"/>
      </w:pPr>
      <w:r>
        <w:rPr>
          <w:rFonts w:ascii="Courier New" w:hAnsi="Courier New" w:eastAsia="Courier New"/>
          <w:sz w:val="17"/>
        </w:rPr>
        <w:t xml:space="preserve">    env.close()</w:t>
      </w:r>
    </w:p>
    <w:p w14:paraId="6D706094">
      <w:pPr>
        <w:spacing w:line="240" w:lineRule="auto"/>
      </w:pPr>
      <w:r>
        <w:rPr>
          <w:rFonts w:ascii="Courier New" w:hAnsi="Courier New" w:eastAsia="Courier New"/>
          <w:sz w:val="17"/>
        </w:rPr>
        <w:t xml:space="preserve">    return rewards, policy_net</w:t>
      </w:r>
    </w:p>
    <w:p w14:paraId="0B3609DA">
      <w:pPr>
        <w:spacing w:line="240" w:lineRule="auto"/>
      </w:pPr>
    </w:p>
    <w:p w14:paraId="33249BE1">
      <w:pPr>
        <w:spacing w:line="240" w:lineRule="auto"/>
      </w:pPr>
      <w:r>
        <w:rPr>
          <w:rFonts w:ascii="Courier New" w:hAnsi="Courier New" w:eastAsia="Courier New"/>
          <w:sz w:val="17"/>
        </w:rPr>
        <w:t># ---------- Evaluation ----------</w:t>
      </w:r>
    </w:p>
    <w:p w14:paraId="1E7CDC9C">
      <w:pPr>
        <w:spacing w:line="240" w:lineRule="auto"/>
      </w:pPr>
      <w:r>
        <w:rPr>
          <w:rFonts w:ascii="Courier New" w:hAnsi="Courier New" w:eastAsia="Courier New"/>
          <w:sz w:val="17"/>
        </w:rPr>
        <w:t>def moving_average(values, window=20):</w:t>
      </w:r>
    </w:p>
    <w:p w14:paraId="3728064B">
      <w:pPr>
        <w:spacing w:line="240" w:lineRule="auto"/>
      </w:pPr>
      <w:r>
        <w:rPr>
          <w:rFonts w:ascii="Courier New" w:hAnsi="Courier New" w:eastAsia="Courier New"/>
          <w:sz w:val="17"/>
        </w:rPr>
        <w:t xml:space="preserve">    values = np.asarray(values, dtype=np.float32)</w:t>
      </w:r>
    </w:p>
    <w:p w14:paraId="158638E0">
      <w:pPr>
        <w:spacing w:line="240" w:lineRule="auto"/>
      </w:pPr>
      <w:r>
        <w:rPr>
          <w:rFonts w:ascii="Courier New" w:hAnsi="Courier New" w:eastAsia="Courier New"/>
          <w:sz w:val="17"/>
        </w:rPr>
        <w:t xml:space="preserve">    if len(values) &lt; window:</w:t>
      </w:r>
    </w:p>
    <w:p w14:paraId="5940A3BE">
      <w:pPr>
        <w:spacing w:line="240" w:lineRule="auto"/>
      </w:pPr>
      <w:r>
        <w:rPr>
          <w:rFonts w:ascii="Courier New" w:hAnsi="Courier New" w:eastAsia="Courier New"/>
          <w:sz w:val="17"/>
        </w:rPr>
        <w:t xml:space="preserve">        return values</w:t>
      </w:r>
    </w:p>
    <w:p w14:paraId="1FD69CF9">
      <w:pPr>
        <w:spacing w:line="240" w:lineRule="auto"/>
      </w:pPr>
      <w:r>
        <w:rPr>
          <w:rFonts w:ascii="Courier New" w:hAnsi="Courier New" w:eastAsia="Courier New"/>
          <w:sz w:val="17"/>
        </w:rPr>
        <w:t xml:space="preserve">    return np.convolve(values, np.ones(window)/window, mode="valid")</w:t>
      </w:r>
    </w:p>
    <w:p w14:paraId="0750B3FC">
      <w:pPr>
        <w:spacing w:line="240" w:lineRule="auto"/>
      </w:pPr>
    </w:p>
    <w:p w14:paraId="3E156E83">
      <w:pPr>
        <w:spacing w:line="240" w:lineRule="auto"/>
      </w:pPr>
      <w:r>
        <w:rPr>
          <w:rFonts w:ascii="Courier New" w:hAnsi="Courier New" w:eastAsia="Courier New"/>
          <w:sz w:val="17"/>
        </w:rPr>
        <w:t>def summarize(name, rewards):</w:t>
      </w:r>
    </w:p>
    <w:p w14:paraId="573D789F">
      <w:pPr>
        <w:spacing w:line="240" w:lineRule="auto"/>
      </w:pPr>
      <w:r>
        <w:rPr>
          <w:rFonts w:ascii="Courier New" w:hAnsi="Courier New" w:eastAsia="Courier New"/>
          <w:sz w:val="17"/>
        </w:rPr>
        <w:t xml:space="preserve">    last100 = np.mean(rewards[-100:])</w:t>
      </w:r>
    </w:p>
    <w:p w14:paraId="6C494E37">
      <w:pPr>
        <w:spacing w:line="240" w:lineRule="auto"/>
      </w:pPr>
      <w:r>
        <w:rPr>
          <w:rFonts w:ascii="Courier New" w:hAnsi="Courier New" w:eastAsia="Courier New"/>
          <w:sz w:val="17"/>
        </w:rPr>
        <w:t xml:space="preserve">    best = np.max(rewards)</w:t>
      </w:r>
    </w:p>
    <w:p w14:paraId="534A87BE">
      <w:pPr>
        <w:spacing w:line="240" w:lineRule="auto"/>
      </w:pPr>
      <w:r>
        <w:rPr>
          <w:rFonts w:ascii="Courier New" w:hAnsi="Courier New" w:eastAsia="Courier New"/>
          <w:sz w:val="17"/>
        </w:rPr>
        <w:t xml:space="preserve">    print(f"{name}")</w:t>
      </w:r>
    </w:p>
    <w:p w14:paraId="6D467649">
      <w:pPr>
        <w:spacing w:line="240" w:lineRule="auto"/>
      </w:pPr>
      <w:r>
        <w:rPr>
          <w:rFonts w:ascii="Courier New" w:hAnsi="Courier New" w:eastAsia="Courier New"/>
          <w:sz w:val="17"/>
        </w:rPr>
        <w:t xml:space="preserve">    print(f"  Final 100-episode mean: {last100:.2f}")</w:t>
      </w:r>
    </w:p>
    <w:p w14:paraId="4334CECC">
      <w:pPr>
        <w:spacing w:line="240" w:lineRule="auto"/>
      </w:pPr>
      <w:r>
        <w:rPr>
          <w:rFonts w:ascii="Courier New" w:hAnsi="Courier New" w:eastAsia="Courier New"/>
          <w:sz w:val="17"/>
        </w:rPr>
        <w:t xml:space="preserve">    print(f"  Best episode reward:    {best:.2f}")</w:t>
      </w:r>
    </w:p>
    <w:p w14:paraId="5BEE40C0">
      <w:pPr>
        <w:spacing w:line="240" w:lineRule="auto"/>
      </w:pPr>
      <w:r>
        <w:rPr>
          <w:rFonts w:ascii="Courier New" w:hAnsi="Courier New" w:eastAsia="Courier New"/>
          <w:sz w:val="17"/>
        </w:rPr>
        <w:t xml:space="preserve">    print(f"  Total episodes:         {len(rewards)}")</w:t>
      </w:r>
    </w:p>
    <w:p w14:paraId="5E36DB04">
      <w:pPr>
        <w:spacing w:line="240" w:lineRule="auto"/>
      </w:pPr>
      <w:r>
        <w:rPr>
          <w:rFonts w:ascii="Courier New" w:hAnsi="Courier New" w:eastAsia="Courier New"/>
          <w:sz w:val="17"/>
        </w:rPr>
        <w:t xml:space="preserve">    print()</w:t>
      </w:r>
    </w:p>
    <w:p w14:paraId="797D1D6A">
      <w:pPr>
        <w:spacing w:line="240" w:lineRule="auto"/>
      </w:pPr>
    </w:p>
    <w:p w14:paraId="4FDE5A1A">
      <w:pPr>
        <w:spacing w:line="240" w:lineRule="auto"/>
      </w:pPr>
      <w:r>
        <w:rPr>
          <w:rFonts w:ascii="Courier New" w:hAnsi="Courier New" w:eastAsia="Courier New"/>
          <w:sz w:val="17"/>
        </w:rPr>
        <w:t>if __name__ == "__main__":</w:t>
      </w:r>
    </w:p>
    <w:p w14:paraId="2033752F">
      <w:pPr>
        <w:spacing w:line="240" w:lineRule="auto"/>
      </w:pPr>
      <w:r>
        <w:rPr>
          <w:rFonts w:ascii="Courier New" w:hAnsi="Courier New" w:eastAsia="Courier New"/>
          <w:sz w:val="17"/>
        </w:rPr>
        <w:t xml:space="preserve">    seed_everything()</w:t>
      </w:r>
    </w:p>
    <w:p w14:paraId="71234877">
      <w:pPr>
        <w:spacing w:line="240" w:lineRule="auto"/>
      </w:pPr>
    </w:p>
    <w:p w14:paraId="719FE681">
      <w:pPr>
        <w:spacing w:line="240" w:lineRule="auto"/>
      </w:pPr>
      <w:r>
        <w:rPr>
          <w:rFonts w:ascii="Courier New" w:hAnsi="Courier New" w:eastAsia="Courier New"/>
          <w:sz w:val="17"/>
        </w:rPr>
        <w:t xml:space="preserve">    start = time.time()</w:t>
      </w:r>
    </w:p>
    <w:p w14:paraId="1E5AC4A6">
      <w:pPr>
        <w:spacing w:line="240" w:lineRule="auto"/>
      </w:pPr>
      <w:r>
        <w:rPr>
          <w:rFonts w:ascii="Courier New" w:hAnsi="Courier New" w:eastAsia="Courier New"/>
          <w:sz w:val="17"/>
        </w:rPr>
        <w:t xml:space="preserve">    q_rewards, q_table = train_q_learning()</w:t>
      </w:r>
    </w:p>
    <w:p w14:paraId="1B36C96E">
      <w:pPr>
        <w:spacing w:line="240" w:lineRule="auto"/>
      </w:pPr>
      <w:r>
        <w:rPr>
          <w:rFonts w:ascii="Courier New" w:hAnsi="Courier New" w:eastAsia="Courier New"/>
          <w:sz w:val="17"/>
        </w:rPr>
        <w:t xml:space="preserve">    q_time = time.time() - start</w:t>
      </w:r>
    </w:p>
    <w:p w14:paraId="1FDA527C">
      <w:pPr>
        <w:spacing w:line="240" w:lineRule="auto"/>
      </w:pPr>
    </w:p>
    <w:p w14:paraId="159B2A81">
      <w:pPr>
        <w:spacing w:line="240" w:lineRule="auto"/>
      </w:pPr>
      <w:r>
        <w:rPr>
          <w:rFonts w:ascii="Courier New" w:hAnsi="Courier New" w:eastAsia="Courier New"/>
          <w:sz w:val="17"/>
        </w:rPr>
        <w:t xml:space="preserve">    start = time.time()</w:t>
      </w:r>
    </w:p>
    <w:p w14:paraId="7CBA46F7">
      <w:pPr>
        <w:spacing w:line="240" w:lineRule="auto"/>
      </w:pPr>
      <w:r>
        <w:rPr>
          <w:rFonts w:ascii="Courier New" w:hAnsi="Courier New" w:eastAsia="Courier New"/>
          <w:sz w:val="17"/>
        </w:rPr>
        <w:t xml:space="preserve">    sarsa_rewards, sarsa_table = train_sarsa()</w:t>
      </w:r>
    </w:p>
    <w:p w14:paraId="1141631A">
      <w:pPr>
        <w:spacing w:line="240" w:lineRule="auto"/>
      </w:pPr>
      <w:r>
        <w:rPr>
          <w:rFonts w:ascii="Courier New" w:hAnsi="Courier New" w:eastAsia="Courier New"/>
          <w:sz w:val="17"/>
        </w:rPr>
        <w:t xml:space="preserve">    sarsa_time = time.time() - start</w:t>
      </w:r>
    </w:p>
    <w:p w14:paraId="1483892E">
      <w:pPr>
        <w:spacing w:line="240" w:lineRule="auto"/>
      </w:pPr>
    </w:p>
    <w:p w14:paraId="15326E0C">
      <w:pPr>
        <w:spacing w:line="240" w:lineRule="auto"/>
      </w:pPr>
      <w:r>
        <w:rPr>
          <w:rFonts w:ascii="Courier New" w:hAnsi="Courier New" w:eastAsia="Courier New"/>
          <w:sz w:val="17"/>
        </w:rPr>
        <w:t xml:space="preserve">    start = time.time()</w:t>
      </w:r>
    </w:p>
    <w:p w14:paraId="4AB48F03">
      <w:pPr>
        <w:spacing w:line="240" w:lineRule="auto"/>
      </w:pPr>
      <w:r>
        <w:rPr>
          <w:rFonts w:ascii="Courier New" w:hAnsi="Courier New" w:eastAsia="Courier New"/>
          <w:sz w:val="17"/>
        </w:rPr>
        <w:t xml:space="preserve">    dqn_rewards, dqn_model = train_dqn()</w:t>
      </w:r>
    </w:p>
    <w:p w14:paraId="0BDF38F7">
      <w:pPr>
        <w:spacing w:line="240" w:lineRule="auto"/>
      </w:pPr>
      <w:r>
        <w:rPr>
          <w:rFonts w:ascii="Courier New" w:hAnsi="Courier New" w:eastAsia="Courier New"/>
          <w:sz w:val="17"/>
        </w:rPr>
        <w:t xml:space="preserve">    dqn_time = time.time() - start</w:t>
      </w:r>
    </w:p>
    <w:p w14:paraId="0D990B2A">
      <w:pPr>
        <w:spacing w:line="240" w:lineRule="auto"/>
      </w:pPr>
    </w:p>
    <w:p w14:paraId="434DFCE9">
      <w:pPr>
        <w:spacing w:line="240" w:lineRule="auto"/>
      </w:pPr>
      <w:r>
        <w:rPr>
          <w:rFonts w:ascii="Courier New" w:hAnsi="Courier New" w:eastAsia="Courier New"/>
          <w:sz w:val="17"/>
        </w:rPr>
        <w:t xml:space="preserve">    summarize("Q-Learning", q_rewards)</w:t>
      </w:r>
    </w:p>
    <w:p w14:paraId="21EC4865">
      <w:pPr>
        <w:spacing w:line="240" w:lineRule="auto"/>
      </w:pPr>
      <w:r>
        <w:rPr>
          <w:rFonts w:ascii="Courier New" w:hAnsi="Courier New" w:eastAsia="Courier New"/>
          <w:sz w:val="17"/>
        </w:rPr>
        <w:t xml:space="preserve">    summarize("SARSA", sarsa_rewards)</w:t>
      </w:r>
    </w:p>
    <w:p w14:paraId="00A204B1">
      <w:pPr>
        <w:spacing w:line="240" w:lineRule="auto"/>
      </w:pPr>
      <w:r>
        <w:rPr>
          <w:rFonts w:ascii="Courier New" w:hAnsi="Courier New" w:eastAsia="Courier New"/>
          <w:sz w:val="17"/>
        </w:rPr>
        <w:t xml:space="preserve">    summarize("DQN", dqn_rewards)</w:t>
      </w:r>
    </w:p>
    <w:p w14:paraId="629A9E0A">
      <w:pPr>
        <w:spacing w:line="240" w:lineRule="auto"/>
      </w:pPr>
    </w:p>
    <w:p w14:paraId="60ADD81F">
      <w:pPr>
        <w:spacing w:line="240" w:lineRule="auto"/>
      </w:pPr>
      <w:r>
        <w:rPr>
          <w:rFonts w:ascii="Courier New" w:hAnsi="Courier New" w:eastAsia="Courier New"/>
          <w:sz w:val="17"/>
        </w:rPr>
        <w:t xml:space="preserve">    print(f"Q-Learning time: {q_time:.2f} seconds")</w:t>
      </w:r>
    </w:p>
    <w:p w14:paraId="0849178C">
      <w:pPr>
        <w:spacing w:line="240" w:lineRule="auto"/>
      </w:pPr>
      <w:r>
        <w:rPr>
          <w:rFonts w:ascii="Courier New" w:hAnsi="Courier New" w:eastAsia="Courier New"/>
          <w:sz w:val="17"/>
        </w:rPr>
        <w:t xml:space="preserve">    print(f"SARSA time:      {sarsa_time:.2f} seconds")</w:t>
      </w:r>
    </w:p>
    <w:p w14:paraId="77191A1E">
      <w:pPr>
        <w:spacing w:line="240" w:lineRule="auto"/>
      </w:pPr>
      <w:r>
        <w:rPr>
          <w:rFonts w:ascii="Courier New" w:hAnsi="Courier New" w:eastAsia="Courier New"/>
          <w:sz w:val="17"/>
        </w:rPr>
        <w:t xml:space="preserve">    print(f"DQN time:        {dqn_time:.2f} seconds")</w:t>
      </w:r>
    </w:p>
    <w:p w14:paraId="190BDCF3">
      <w:pPr>
        <w:spacing w:line="240" w:lineRule="auto"/>
      </w:pPr>
    </w:p>
    <w:p w14:paraId="7728070D">
      <w:pPr>
        <w:spacing w:line="240" w:lineRule="auto"/>
      </w:pPr>
      <w:r>
        <w:rPr>
          <w:rFonts w:ascii="Courier New" w:hAnsi="Courier New" w:eastAsia="Courier New"/>
          <w:sz w:val="17"/>
        </w:rPr>
        <w:t xml:space="preserve">    plt.figure(figsize=(10, 6))</w:t>
      </w:r>
    </w:p>
    <w:p w14:paraId="55A38771">
      <w:pPr>
        <w:spacing w:line="240" w:lineRule="auto"/>
      </w:pPr>
      <w:r>
        <w:rPr>
          <w:rFonts w:ascii="Courier New" w:hAnsi="Courier New" w:eastAsia="Courier New"/>
          <w:sz w:val="17"/>
        </w:rPr>
        <w:t xml:space="preserve">    plt.plot(moving_average(q_rewards), label="Q-Learning")</w:t>
      </w:r>
    </w:p>
    <w:p w14:paraId="7D8FCE7E">
      <w:pPr>
        <w:spacing w:line="240" w:lineRule="auto"/>
      </w:pPr>
      <w:r>
        <w:rPr>
          <w:rFonts w:ascii="Courier New" w:hAnsi="Courier New" w:eastAsia="Courier New"/>
          <w:sz w:val="17"/>
        </w:rPr>
        <w:t xml:space="preserve">    plt.plot(moving_average(sarsa_rewards), label="SARSA")</w:t>
      </w:r>
    </w:p>
    <w:p w14:paraId="10F1ACD1">
      <w:pPr>
        <w:spacing w:line="240" w:lineRule="auto"/>
      </w:pPr>
      <w:r>
        <w:rPr>
          <w:rFonts w:ascii="Courier New" w:hAnsi="Courier New" w:eastAsia="Courier New"/>
          <w:sz w:val="17"/>
        </w:rPr>
        <w:t xml:space="preserve">    plt.plot(moving_average(dqn_rewards), label="DQN")</w:t>
      </w:r>
    </w:p>
    <w:p w14:paraId="227F76EA">
      <w:pPr>
        <w:spacing w:line="240" w:lineRule="auto"/>
      </w:pPr>
      <w:r>
        <w:rPr>
          <w:rFonts w:ascii="Courier New" w:hAnsi="Courier New" w:eastAsia="Courier New"/>
          <w:sz w:val="17"/>
        </w:rPr>
        <w:t xml:space="preserve">    plt.xlabel("Episode")</w:t>
      </w:r>
    </w:p>
    <w:p w14:paraId="0F01B033">
      <w:pPr>
        <w:spacing w:line="240" w:lineRule="auto"/>
      </w:pPr>
      <w:r>
        <w:rPr>
          <w:rFonts w:ascii="Courier New" w:hAnsi="Courier New" w:eastAsia="Courier New"/>
          <w:sz w:val="17"/>
        </w:rPr>
        <w:t xml:space="preserve">    plt.ylabel("Moving Average Reward")</w:t>
      </w:r>
    </w:p>
    <w:p w14:paraId="4ED1490D">
      <w:pPr>
        <w:spacing w:line="240" w:lineRule="auto"/>
      </w:pPr>
      <w:r>
        <w:rPr>
          <w:rFonts w:ascii="Courier New" w:hAnsi="Courier New" w:eastAsia="Courier New"/>
          <w:sz w:val="17"/>
        </w:rPr>
        <w:t xml:space="preserve">    plt.title("Q-Learning vs SARSA vs DQN on CartPole-v1")</w:t>
      </w:r>
    </w:p>
    <w:p w14:paraId="4DEC5E39">
      <w:pPr>
        <w:spacing w:line="240" w:lineRule="auto"/>
      </w:pPr>
      <w:r>
        <w:rPr>
          <w:rFonts w:ascii="Courier New" w:hAnsi="Courier New" w:eastAsia="Courier New"/>
          <w:sz w:val="17"/>
        </w:rPr>
        <w:t xml:space="preserve">    plt.legend()</w:t>
      </w:r>
    </w:p>
    <w:p w14:paraId="7FE79D20">
      <w:pPr>
        <w:spacing w:line="240" w:lineRule="auto"/>
      </w:pPr>
      <w:r>
        <w:rPr>
          <w:rFonts w:ascii="Courier New" w:hAnsi="Courier New" w:eastAsia="Courier New"/>
          <w:sz w:val="17"/>
        </w:rPr>
        <w:t xml:space="preserve">    plt.grid(True)</w:t>
      </w:r>
    </w:p>
    <w:p w14:paraId="7383CE75">
      <w:pPr>
        <w:spacing w:line="240" w:lineRule="auto"/>
      </w:pPr>
      <w:r>
        <w:rPr>
          <w:rFonts w:ascii="Courier New" w:hAnsi="Courier New" w:eastAsia="Courier New"/>
          <w:sz w:val="17"/>
        </w:rPr>
        <w:t xml:space="preserve">    plt.tight_layout()</w:t>
      </w:r>
    </w:p>
    <w:p w14:paraId="229445D5">
      <w:pPr>
        <w:spacing w:line="240" w:lineRule="auto"/>
      </w:pPr>
      <w:r>
        <w:rPr>
          <w:rFonts w:ascii="Courier New" w:hAnsi="Courier New" w:eastAsia="Courier New"/>
          <w:sz w:val="17"/>
        </w:rPr>
        <w:t xml:space="preserve">    plt.show()</w:t>
      </w:r>
    </w:p>
    <w:p w14:paraId="2D47C270">
      <w:pPr>
        <w:pStyle w:val="2"/>
        <w:spacing w:line="360" w:lineRule="auto"/>
        <w:jc w:val="both"/>
        <w:rPr>
          <w:rFonts w:ascii="Times New Roman" w:hAnsi="Times New Roman" w:cs="Times New Roman"/>
        </w:rPr>
      </w:pPr>
      <w:r>
        <w:rPr>
          <w:rFonts w:ascii="Times New Roman" w:hAnsi="Times New Roman" w:cs="Times New Roman"/>
        </w:rPr>
        <w:t>12. Result Recording Format</w:t>
      </w:r>
    </w:p>
    <w:p w14:paraId="34FB1629">
      <w:pPr>
        <w:spacing w:after="120" w:line="360" w:lineRule="auto"/>
        <w:jc w:val="both"/>
        <w:rPr>
          <w:rFonts w:ascii="Times New Roman" w:hAnsi="Times New Roman" w:cs="Times New Roman"/>
        </w:rPr>
      </w:pPr>
      <w:r>
        <w:rPr>
          <w:rFonts w:ascii="Times New Roman" w:hAnsi="Times New Roman" w:eastAsia="Times New Roman" w:cs="Times New Roman"/>
          <w:sz w:val="24"/>
        </w:rPr>
        <w:t>Run the implementation and replace the blank cells below with the actual values. Do not fabricate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2"/>
        <w:gridCol w:w="2412"/>
        <w:gridCol w:w="2412"/>
        <w:gridCol w:w="2412"/>
      </w:tblGrid>
      <w:tr w14:paraId="73964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shd w:val="clear" w:color="auto" w:fill="D9EAF7"/>
            <w:vAlign w:val="center"/>
          </w:tcPr>
          <w:p w14:paraId="1F8DE3B6">
            <w:pPr>
              <w:spacing w:after="0" w:line="240" w:lineRule="auto"/>
              <w:jc w:val="both"/>
              <w:rPr>
                <w:rFonts w:ascii="Times New Roman" w:hAnsi="Times New Roman" w:cs="Times New Roman"/>
              </w:rPr>
            </w:pPr>
            <w:r>
              <w:rPr>
                <w:rFonts w:ascii="Times New Roman" w:hAnsi="Times New Roman" w:eastAsia="Times New Roman" w:cs="Times New Roman"/>
                <w:b/>
                <w:sz w:val="20"/>
              </w:rPr>
              <w:t>Metric</w:t>
            </w:r>
          </w:p>
        </w:tc>
        <w:tc>
          <w:tcPr>
            <w:tcW w:w="2412" w:type="dxa"/>
            <w:shd w:val="clear" w:color="auto" w:fill="D9EAF7"/>
            <w:vAlign w:val="center"/>
          </w:tcPr>
          <w:p w14:paraId="2165752A">
            <w:pPr>
              <w:spacing w:after="0" w:line="240" w:lineRule="auto"/>
              <w:jc w:val="both"/>
              <w:rPr>
                <w:rFonts w:ascii="Times New Roman" w:hAnsi="Times New Roman" w:cs="Times New Roman"/>
              </w:rPr>
            </w:pPr>
            <w:r>
              <w:rPr>
                <w:rFonts w:ascii="Times New Roman" w:hAnsi="Times New Roman" w:eastAsia="Times New Roman" w:cs="Times New Roman"/>
                <w:b/>
                <w:sz w:val="20"/>
              </w:rPr>
              <w:t>Q-Learning</w:t>
            </w:r>
          </w:p>
        </w:tc>
        <w:tc>
          <w:tcPr>
            <w:tcW w:w="2412" w:type="dxa"/>
            <w:shd w:val="clear" w:color="auto" w:fill="D9EAF7"/>
            <w:vAlign w:val="center"/>
          </w:tcPr>
          <w:p w14:paraId="4C4CA100">
            <w:pPr>
              <w:spacing w:after="0" w:line="240" w:lineRule="auto"/>
              <w:jc w:val="both"/>
              <w:rPr>
                <w:rFonts w:ascii="Times New Roman" w:hAnsi="Times New Roman" w:cs="Times New Roman"/>
              </w:rPr>
            </w:pPr>
            <w:r>
              <w:rPr>
                <w:rFonts w:ascii="Times New Roman" w:hAnsi="Times New Roman" w:eastAsia="Times New Roman" w:cs="Times New Roman"/>
                <w:b/>
                <w:sz w:val="20"/>
              </w:rPr>
              <w:t>SARSA</w:t>
            </w:r>
          </w:p>
        </w:tc>
        <w:tc>
          <w:tcPr>
            <w:tcW w:w="2412" w:type="dxa"/>
            <w:shd w:val="clear" w:color="auto" w:fill="D9EAF7"/>
            <w:vAlign w:val="center"/>
          </w:tcPr>
          <w:p w14:paraId="32C9678D">
            <w:pPr>
              <w:spacing w:after="0" w:line="240" w:lineRule="auto"/>
              <w:jc w:val="both"/>
              <w:rPr>
                <w:rFonts w:ascii="Times New Roman" w:hAnsi="Times New Roman" w:cs="Times New Roman"/>
              </w:rPr>
            </w:pPr>
            <w:r>
              <w:rPr>
                <w:rFonts w:ascii="Times New Roman" w:hAnsi="Times New Roman" w:eastAsia="Times New Roman" w:cs="Times New Roman"/>
                <w:b/>
                <w:sz w:val="20"/>
              </w:rPr>
              <w:t>DQN</w:t>
            </w:r>
          </w:p>
        </w:tc>
      </w:tr>
      <w:tr w14:paraId="60D19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67C5B44C">
            <w:pPr>
              <w:spacing w:after="0" w:line="240" w:lineRule="auto"/>
              <w:jc w:val="both"/>
              <w:rPr>
                <w:rFonts w:ascii="Times New Roman" w:hAnsi="Times New Roman" w:cs="Times New Roman"/>
              </w:rPr>
            </w:pPr>
            <w:r>
              <w:rPr>
                <w:rFonts w:ascii="Times New Roman" w:hAnsi="Times New Roman" w:eastAsia="Times New Roman" w:cs="Times New Roman"/>
                <w:sz w:val="20"/>
              </w:rPr>
              <w:t>Final 100-episode mean reward</w:t>
            </w:r>
          </w:p>
        </w:tc>
        <w:tc>
          <w:tcPr>
            <w:tcW w:w="2412" w:type="dxa"/>
            <w:vAlign w:val="center"/>
          </w:tcPr>
          <w:p w14:paraId="26A2C305">
            <w:pPr>
              <w:spacing w:after="0" w:line="240" w:lineRule="auto"/>
              <w:jc w:val="both"/>
              <w:rPr>
                <w:rFonts w:ascii="Times New Roman" w:hAnsi="Times New Roman" w:cs="Times New Roman"/>
              </w:rPr>
            </w:pPr>
            <w:r>
              <w:rPr>
                <w:rFonts w:ascii="Times New Roman" w:hAnsi="Times New Roman" w:eastAsia="Times New Roman" w:cs="Times New Roman"/>
                <w:sz w:val="20"/>
              </w:rPr>
              <w:t>_____</w:t>
            </w:r>
          </w:p>
        </w:tc>
        <w:tc>
          <w:tcPr>
            <w:tcW w:w="2412" w:type="dxa"/>
            <w:vAlign w:val="center"/>
          </w:tcPr>
          <w:p w14:paraId="4D205083">
            <w:pPr>
              <w:spacing w:after="0" w:line="240" w:lineRule="auto"/>
              <w:jc w:val="both"/>
              <w:rPr>
                <w:rFonts w:ascii="Times New Roman" w:hAnsi="Times New Roman" w:cs="Times New Roman"/>
              </w:rPr>
            </w:pPr>
            <w:r>
              <w:rPr>
                <w:rFonts w:ascii="Times New Roman" w:hAnsi="Times New Roman" w:eastAsia="Times New Roman" w:cs="Times New Roman"/>
                <w:sz w:val="20"/>
              </w:rPr>
              <w:t>_____</w:t>
            </w:r>
          </w:p>
        </w:tc>
        <w:tc>
          <w:tcPr>
            <w:tcW w:w="2412" w:type="dxa"/>
            <w:vAlign w:val="center"/>
          </w:tcPr>
          <w:p w14:paraId="6BBD862E">
            <w:pPr>
              <w:spacing w:after="0" w:line="240" w:lineRule="auto"/>
              <w:jc w:val="both"/>
              <w:rPr>
                <w:rFonts w:ascii="Times New Roman" w:hAnsi="Times New Roman" w:cs="Times New Roman"/>
              </w:rPr>
            </w:pPr>
            <w:r>
              <w:rPr>
                <w:rFonts w:ascii="Times New Roman" w:hAnsi="Times New Roman" w:eastAsia="Times New Roman" w:cs="Times New Roman"/>
                <w:sz w:val="20"/>
              </w:rPr>
              <w:t>_____</w:t>
            </w:r>
          </w:p>
        </w:tc>
      </w:tr>
      <w:tr w14:paraId="2318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636847E5">
            <w:pPr>
              <w:spacing w:after="0" w:line="240" w:lineRule="auto"/>
              <w:jc w:val="both"/>
              <w:rPr>
                <w:rFonts w:ascii="Times New Roman" w:hAnsi="Times New Roman" w:cs="Times New Roman"/>
              </w:rPr>
            </w:pPr>
            <w:r>
              <w:rPr>
                <w:rFonts w:ascii="Times New Roman" w:hAnsi="Times New Roman" w:eastAsia="Times New Roman" w:cs="Times New Roman"/>
                <w:sz w:val="20"/>
              </w:rPr>
              <w:t>Best episode reward</w:t>
            </w:r>
          </w:p>
        </w:tc>
        <w:tc>
          <w:tcPr>
            <w:tcW w:w="2412" w:type="dxa"/>
            <w:vAlign w:val="center"/>
          </w:tcPr>
          <w:p w14:paraId="329AF68E">
            <w:pPr>
              <w:spacing w:after="0" w:line="240" w:lineRule="auto"/>
              <w:jc w:val="both"/>
              <w:rPr>
                <w:rFonts w:ascii="Times New Roman" w:hAnsi="Times New Roman" w:cs="Times New Roman"/>
              </w:rPr>
            </w:pPr>
            <w:r>
              <w:rPr>
                <w:rFonts w:ascii="Times New Roman" w:hAnsi="Times New Roman" w:eastAsia="Times New Roman" w:cs="Times New Roman"/>
                <w:sz w:val="20"/>
              </w:rPr>
              <w:t>_____</w:t>
            </w:r>
          </w:p>
        </w:tc>
        <w:tc>
          <w:tcPr>
            <w:tcW w:w="2412" w:type="dxa"/>
            <w:vAlign w:val="center"/>
          </w:tcPr>
          <w:p w14:paraId="7DF181AB">
            <w:pPr>
              <w:spacing w:after="0" w:line="240" w:lineRule="auto"/>
              <w:jc w:val="both"/>
              <w:rPr>
                <w:rFonts w:ascii="Times New Roman" w:hAnsi="Times New Roman" w:cs="Times New Roman"/>
              </w:rPr>
            </w:pPr>
            <w:r>
              <w:rPr>
                <w:rFonts w:ascii="Times New Roman" w:hAnsi="Times New Roman" w:eastAsia="Times New Roman" w:cs="Times New Roman"/>
                <w:sz w:val="20"/>
              </w:rPr>
              <w:t>_____</w:t>
            </w:r>
          </w:p>
        </w:tc>
        <w:tc>
          <w:tcPr>
            <w:tcW w:w="2412" w:type="dxa"/>
            <w:vAlign w:val="center"/>
          </w:tcPr>
          <w:p w14:paraId="35088664">
            <w:pPr>
              <w:spacing w:after="0" w:line="240" w:lineRule="auto"/>
              <w:jc w:val="both"/>
              <w:rPr>
                <w:rFonts w:ascii="Times New Roman" w:hAnsi="Times New Roman" w:cs="Times New Roman"/>
              </w:rPr>
            </w:pPr>
            <w:r>
              <w:rPr>
                <w:rFonts w:ascii="Times New Roman" w:hAnsi="Times New Roman" w:eastAsia="Times New Roman" w:cs="Times New Roman"/>
                <w:sz w:val="20"/>
              </w:rPr>
              <w:t>_____</w:t>
            </w:r>
          </w:p>
        </w:tc>
      </w:tr>
      <w:tr w14:paraId="1AAEF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7D3A46CF">
            <w:pPr>
              <w:spacing w:after="0" w:line="240" w:lineRule="auto"/>
              <w:jc w:val="both"/>
              <w:rPr>
                <w:rFonts w:ascii="Times New Roman" w:hAnsi="Times New Roman" w:cs="Times New Roman"/>
              </w:rPr>
            </w:pPr>
            <w:r>
              <w:rPr>
                <w:rFonts w:ascii="Times New Roman" w:hAnsi="Times New Roman" w:eastAsia="Times New Roman" w:cs="Times New Roman"/>
                <w:sz w:val="20"/>
              </w:rPr>
              <w:t>Training time (seconds)</w:t>
            </w:r>
          </w:p>
        </w:tc>
        <w:tc>
          <w:tcPr>
            <w:tcW w:w="2412" w:type="dxa"/>
            <w:vAlign w:val="center"/>
          </w:tcPr>
          <w:p w14:paraId="3FBB6EC2">
            <w:pPr>
              <w:spacing w:after="0" w:line="240" w:lineRule="auto"/>
              <w:jc w:val="both"/>
              <w:rPr>
                <w:rFonts w:ascii="Times New Roman" w:hAnsi="Times New Roman" w:cs="Times New Roman"/>
              </w:rPr>
            </w:pPr>
            <w:r>
              <w:rPr>
                <w:rFonts w:ascii="Times New Roman" w:hAnsi="Times New Roman" w:eastAsia="Times New Roman" w:cs="Times New Roman"/>
                <w:sz w:val="20"/>
              </w:rPr>
              <w:t>_____</w:t>
            </w:r>
          </w:p>
        </w:tc>
        <w:tc>
          <w:tcPr>
            <w:tcW w:w="2412" w:type="dxa"/>
            <w:vAlign w:val="center"/>
          </w:tcPr>
          <w:p w14:paraId="1494D030">
            <w:pPr>
              <w:spacing w:after="0" w:line="240" w:lineRule="auto"/>
              <w:jc w:val="both"/>
              <w:rPr>
                <w:rFonts w:ascii="Times New Roman" w:hAnsi="Times New Roman" w:cs="Times New Roman"/>
              </w:rPr>
            </w:pPr>
            <w:r>
              <w:rPr>
                <w:rFonts w:ascii="Times New Roman" w:hAnsi="Times New Roman" w:eastAsia="Times New Roman" w:cs="Times New Roman"/>
                <w:sz w:val="20"/>
              </w:rPr>
              <w:t>_____</w:t>
            </w:r>
          </w:p>
        </w:tc>
        <w:tc>
          <w:tcPr>
            <w:tcW w:w="2412" w:type="dxa"/>
            <w:vAlign w:val="center"/>
          </w:tcPr>
          <w:p w14:paraId="2C036E65">
            <w:pPr>
              <w:spacing w:after="0" w:line="240" w:lineRule="auto"/>
              <w:jc w:val="both"/>
              <w:rPr>
                <w:rFonts w:ascii="Times New Roman" w:hAnsi="Times New Roman" w:cs="Times New Roman"/>
              </w:rPr>
            </w:pPr>
            <w:r>
              <w:rPr>
                <w:rFonts w:ascii="Times New Roman" w:hAnsi="Times New Roman" w:eastAsia="Times New Roman" w:cs="Times New Roman"/>
                <w:sz w:val="20"/>
              </w:rPr>
              <w:t>_____</w:t>
            </w:r>
          </w:p>
        </w:tc>
      </w:tr>
      <w:tr w14:paraId="28AC4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44841E1D">
            <w:pPr>
              <w:spacing w:after="0" w:line="240" w:lineRule="auto"/>
              <w:jc w:val="both"/>
              <w:rPr>
                <w:rFonts w:ascii="Times New Roman" w:hAnsi="Times New Roman" w:cs="Times New Roman"/>
              </w:rPr>
            </w:pPr>
            <w:r>
              <w:rPr>
                <w:rFonts w:ascii="Times New Roman" w:hAnsi="Times New Roman" w:eastAsia="Times New Roman" w:cs="Times New Roman"/>
                <w:sz w:val="20"/>
              </w:rPr>
              <w:t>Convergence episode</w:t>
            </w:r>
          </w:p>
        </w:tc>
        <w:tc>
          <w:tcPr>
            <w:tcW w:w="2412" w:type="dxa"/>
            <w:vAlign w:val="center"/>
          </w:tcPr>
          <w:p w14:paraId="1B841288">
            <w:pPr>
              <w:spacing w:after="0" w:line="240" w:lineRule="auto"/>
              <w:jc w:val="both"/>
              <w:rPr>
                <w:rFonts w:ascii="Times New Roman" w:hAnsi="Times New Roman" w:cs="Times New Roman"/>
              </w:rPr>
            </w:pPr>
            <w:r>
              <w:rPr>
                <w:rFonts w:ascii="Times New Roman" w:hAnsi="Times New Roman" w:eastAsia="Times New Roman" w:cs="Times New Roman"/>
                <w:sz w:val="20"/>
              </w:rPr>
              <w:t>_____</w:t>
            </w:r>
          </w:p>
        </w:tc>
        <w:tc>
          <w:tcPr>
            <w:tcW w:w="2412" w:type="dxa"/>
            <w:vAlign w:val="center"/>
          </w:tcPr>
          <w:p w14:paraId="34C7B6A3">
            <w:pPr>
              <w:spacing w:after="0" w:line="240" w:lineRule="auto"/>
              <w:jc w:val="both"/>
              <w:rPr>
                <w:rFonts w:ascii="Times New Roman" w:hAnsi="Times New Roman" w:cs="Times New Roman"/>
              </w:rPr>
            </w:pPr>
            <w:r>
              <w:rPr>
                <w:rFonts w:ascii="Times New Roman" w:hAnsi="Times New Roman" w:eastAsia="Times New Roman" w:cs="Times New Roman"/>
                <w:sz w:val="20"/>
              </w:rPr>
              <w:t>_____</w:t>
            </w:r>
          </w:p>
        </w:tc>
        <w:tc>
          <w:tcPr>
            <w:tcW w:w="2412" w:type="dxa"/>
            <w:vAlign w:val="center"/>
          </w:tcPr>
          <w:p w14:paraId="6CB64CC6">
            <w:pPr>
              <w:spacing w:after="0" w:line="240" w:lineRule="auto"/>
              <w:jc w:val="both"/>
              <w:rPr>
                <w:rFonts w:ascii="Times New Roman" w:hAnsi="Times New Roman" w:cs="Times New Roman"/>
              </w:rPr>
            </w:pPr>
            <w:r>
              <w:rPr>
                <w:rFonts w:ascii="Times New Roman" w:hAnsi="Times New Roman" w:eastAsia="Times New Roman" w:cs="Times New Roman"/>
                <w:sz w:val="20"/>
              </w:rPr>
              <w:t>_____</w:t>
            </w:r>
          </w:p>
        </w:tc>
      </w:tr>
      <w:tr w14:paraId="478F9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73F93670">
            <w:pPr>
              <w:spacing w:after="0" w:line="240" w:lineRule="auto"/>
              <w:jc w:val="both"/>
              <w:rPr>
                <w:rFonts w:ascii="Times New Roman" w:hAnsi="Times New Roman" w:cs="Times New Roman"/>
              </w:rPr>
            </w:pPr>
            <w:r>
              <w:rPr>
                <w:rFonts w:ascii="Times New Roman" w:hAnsi="Times New Roman" w:eastAsia="Times New Roman" w:cs="Times New Roman"/>
                <w:sz w:val="20"/>
              </w:rPr>
              <w:t>Memory requirement</w:t>
            </w:r>
          </w:p>
        </w:tc>
        <w:tc>
          <w:tcPr>
            <w:tcW w:w="2412" w:type="dxa"/>
            <w:vAlign w:val="center"/>
          </w:tcPr>
          <w:p w14:paraId="3AAA62EB">
            <w:pPr>
              <w:spacing w:after="0" w:line="240" w:lineRule="auto"/>
              <w:jc w:val="both"/>
              <w:rPr>
                <w:rFonts w:ascii="Times New Roman" w:hAnsi="Times New Roman" w:cs="Times New Roman"/>
              </w:rPr>
            </w:pPr>
            <w:r>
              <w:rPr>
                <w:rFonts w:ascii="Times New Roman" w:hAnsi="Times New Roman" w:eastAsia="Times New Roman" w:cs="Times New Roman"/>
                <w:sz w:val="20"/>
              </w:rPr>
              <w:t>Low</w:t>
            </w:r>
          </w:p>
        </w:tc>
        <w:tc>
          <w:tcPr>
            <w:tcW w:w="2412" w:type="dxa"/>
            <w:vAlign w:val="center"/>
          </w:tcPr>
          <w:p w14:paraId="35A1B181">
            <w:pPr>
              <w:spacing w:after="0" w:line="240" w:lineRule="auto"/>
              <w:jc w:val="both"/>
              <w:rPr>
                <w:rFonts w:ascii="Times New Roman" w:hAnsi="Times New Roman" w:cs="Times New Roman"/>
              </w:rPr>
            </w:pPr>
            <w:r>
              <w:rPr>
                <w:rFonts w:ascii="Times New Roman" w:hAnsi="Times New Roman" w:eastAsia="Times New Roman" w:cs="Times New Roman"/>
                <w:sz w:val="20"/>
              </w:rPr>
              <w:t>Low</w:t>
            </w:r>
          </w:p>
        </w:tc>
        <w:tc>
          <w:tcPr>
            <w:tcW w:w="2412" w:type="dxa"/>
            <w:vAlign w:val="center"/>
          </w:tcPr>
          <w:p w14:paraId="17237D6E">
            <w:pPr>
              <w:spacing w:after="0" w:line="240" w:lineRule="auto"/>
              <w:jc w:val="both"/>
              <w:rPr>
                <w:rFonts w:ascii="Times New Roman" w:hAnsi="Times New Roman" w:cs="Times New Roman"/>
              </w:rPr>
            </w:pPr>
            <w:r>
              <w:rPr>
                <w:rFonts w:ascii="Times New Roman" w:hAnsi="Times New Roman" w:eastAsia="Times New Roman" w:cs="Times New Roman"/>
                <w:sz w:val="20"/>
              </w:rPr>
              <w:t>High</w:t>
            </w:r>
          </w:p>
        </w:tc>
      </w:tr>
      <w:tr w14:paraId="062DA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6AA414AF">
            <w:pPr>
              <w:spacing w:after="0" w:line="240" w:lineRule="auto"/>
              <w:jc w:val="both"/>
              <w:rPr>
                <w:rFonts w:ascii="Times New Roman" w:hAnsi="Times New Roman" w:cs="Times New Roman"/>
              </w:rPr>
            </w:pPr>
            <w:r>
              <w:rPr>
                <w:rFonts w:ascii="Times New Roman" w:hAnsi="Times New Roman" w:eastAsia="Times New Roman" w:cs="Times New Roman"/>
                <w:sz w:val="20"/>
              </w:rPr>
              <w:t>Interpretability</w:t>
            </w:r>
          </w:p>
        </w:tc>
        <w:tc>
          <w:tcPr>
            <w:tcW w:w="2412" w:type="dxa"/>
            <w:vAlign w:val="center"/>
          </w:tcPr>
          <w:p w14:paraId="33BA7AC8">
            <w:pPr>
              <w:spacing w:after="0" w:line="240" w:lineRule="auto"/>
              <w:jc w:val="both"/>
              <w:rPr>
                <w:rFonts w:ascii="Times New Roman" w:hAnsi="Times New Roman" w:cs="Times New Roman"/>
              </w:rPr>
            </w:pPr>
            <w:r>
              <w:rPr>
                <w:rFonts w:ascii="Times New Roman" w:hAnsi="Times New Roman" w:eastAsia="Times New Roman" w:cs="Times New Roman"/>
                <w:sz w:val="20"/>
              </w:rPr>
              <w:t>High</w:t>
            </w:r>
          </w:p>
        </w:tc>
        <w:tc>
          <w:tcPr>
            <w:tcW w:w="2412" w:type="dxa"/>
            <w:vAlign w:val="center"/>
          </w:tcPr>
          <w:p w14:paraId="14051224">
            <w:pPr>
              <w:spacing w:after="0" w:line="240" w:lineRule="auto"/>
              <w:jc w:val="both"/>
              <w:rPr>
                <w:rFonts w:ascii="Times New Roman" w:hAnsi="Times New Roman" w:cs="Times New Roman"/>
              </w:rPr>
            </w:pPr>
            <w:r>
              <w:rPr>
                <w:rFonts w:ascii="Times New Roman" w:hAnsi="Times New Roman" w:eastAsia="Times New Roman" w:cs="Times New Roman"/>
                <w:sz w:val="20"/>
              </w:rPr>
              <w:t>High</w:t>
            </w:r>
          </w:p>
        </w:tc>
        <w:tc>
          <w:tcPr>
            <w:tcW w:w="2412" w:type="dxa"/>
            <w:vAlign w:val="center"/>
          </w:tcPr>
          <w:p w14:paraId="2195AD7F">
            <w:pPr>
              <w:spacing w:after="0" w:line="240" w:lineRule="auto"/>
              <w:jc w:val="both"/>
              <w:rPr>
                <w:rFonts w:ascii="Times New Roman" w:hAnsi="Times New Roman" w:cs="Times New Roman"/>
              </w:rPr>
            </w:pPr>
            <w:r>
              <w:rPr>
                <w:rFonts w:ascii="Times New Roman" w:hAnsi="Times New Roman" w:eastAsia="Times New Roman" w:cs="Times New Roman"/>
                <w:sz w:val="20"/>
              </w:rPr>
              <w:t>Lower</w:t>
            </w:r>
          </w:p>
        </w:tc>
      </w:tr>
    </w:tbl>
    <w:p w14:paraId="1F6E6868">
      <w:pPr>
        <w:jc w:val="both"/>
        <w:rPr>
          <w:rFonts w:ascii="Times New Roman" w:hAnsi="Times New Roman" w:cs="Times New Roman"/>
        </w:rPr>
      </w:pPr>
    </w:p>
    <w:p w14:paraId="69A815FA">
      <w:pPr>
        <w:pStyle w:val="2"/>
        <w:spacing w:line="360" w:lineRule="auto"/>
        <w:jc w:val="both"/>
        <w:rPr>
          <w:rFonts w:ascii="Times New Roman" w:hAnsi="Times New Roman" w:cs="Times New Roman"/>
        </w:rPr>
      </w:pPr>
      <w:r>
        <w:rPr>
          <w:rFonts w:ascii="Times New Roman" w:hAnsi="Times New Roman" w:cs="Times New Roman"/>
        </w:rPr>
        <w:t>References</w:t>
      </w:r>
    </w:p>
    <w:p w14:paraId="705FFA80">
      <w:pPr>
        <w:spacing w:after="120" w:line="360" w:lineRule="auto"/>
        <w:jc w:val="both"/>
        <w:rPr>
          <w:rFonts w:ascii="Times New Roman" w:hAnsi="Times New Roman" w:cs="Times New Roman"/>
        </w:rPr>
      </w:pPr>
      <w:r>
        <w:rPr>
          <w:rFonts w:ascii="Times New Roman" w:hAnsi="Times New Roman" w:eastAsia="Times New Roman" w:cs="Times New Roman"/>
          <w:sz w:val="24"/>
        </w:rPr>
        <w:t>Mnih, V., Kavukcuoglu, K., Silver, D., et al. (2015). Human-level control through deep reinforcement learning. Nature, 518, 529–533.</w:t>
      </w:r>
    </w:p>
    <w:p w14:paraId="2D19E2CF">
      <w:pPr>
        <w:spacing w:after="120" w:line="360" w:lineRule="auto"/>
        <w:jc w:val="both"/>
        <w:rPr>
          <w:rFonts w:ascii="Times New Roman" w:hAnsi="Times New Roman" w:cs="Times New Roman"/>
        </w:rPr>
      </w:pPr>
      <w:r>
        <w:rPr>
          <w:rFonts w:ascii="Times New Roman" w:hAnsi="Times New Roman" w:eastAsia="Times New Roman" w:cs="Times New Roman"/>
          <w:sz w:val="24"/>
        </w:rPr>
        <w:t>Sutton, R. S., &amp; Barto, A. G. (2018). Reinforcement Learning: An Introduction (2nd ed.). MIT Press.</w:t>
      </w:r>
    </w:p>
    <w:p w14:paraId="551EDEAA">
      <w:pPr>
        <w:spacing w:after="120" w:line="360" w:lineRule="auto"/>
        <w:jc w:val="both"/>
        <w:rPr>
          <w:rFonts w:ascii="Times New Roman" w:hAnsi="Times New Roman" w:cs="Times New Roman"/>
        </w:rPr>
      </w:pPr>
      <w:r>
        <w:rPr>
          <w:rFonts w:ascii="Times New Roman" w:hAnsi="Times New Roman" w:eastAsia="Times New Roman" w:cs="Times New Roman"/>
          <w:sz w:val="24"/>
        </w:rPr>
        <w:t>Watkins, C. J. C. H., &amp; Dayan, P. (1992). Q-learning. Machine Learning, 8, 279–292.</w:t>
      </w:r>
    </w:p>
    <w:p w14:paraId="1C50F3D4">
      <w:pPr>
        <w:spacing w:after="120" w:line="360" w:lineRule="auto"/>
        <w:jc w:val="both"/>
        <w:rPr>
          <w:rFonts w:ascii="Times New Roman" w:hAnsi="Times New Roman" w:cs="Times New Roman"/>
        </w:rPr>
      </w:pPr>
      <w:r>
        <w:rPr>
          <w:rFonts w:ascii="Times New Roman" w:hAnsi="Times New Roman" w:eastAsia="Times New Roman" w:cs="Times New Roman"/>
          <w:sz w:val="24"/>
        </w:rPr>
        <w:t>Rummery, G. A., &amp; Niranjan, M. (1994). On-line Q-learning using connectionist systems. University of Cambridge Technical Report.</w:t>
      </w:r>
    </w:p>
    <w:p w14:paraId="68A6DE36">
      <w:pPr>
        <w:spacing w:after="120" w:line="360" w:lineRule="auto"/>
        <w:jc w:val="both"/>
        <w:rPr>
          <w:rFonts w:ascii="Times New Roman" w:hAnsi="Times New Roman" w:cs="Times New Roman"/>
        </w:rPr>
      </w:pPr>
      <w:r>
        <w:rPr>
          <w:rFonts w:ascii="Times New Roman" w:hAnsi="Times New Roman" w:eastAsia="Times New Roman" w:cs="Times New Roman"/>
          <w:sz w:val="24"/>
        </w:rPr>
        <w:t>Improved SARSA and DQN algorithms for reinforcement learning. Theoretical Computer Science, 1027 (2025), 115025. citeturn0search0</w:t>
      </w:r>
    </w:p>
    <w:p w14:paraId="64A7A16B">
      <w:pPr>
        <w:spacing w:after="120" w:line="360" w:lineRule="auto"/>
        <w:jc w:val="both"/>
        <w:rPr>
          <w:rFonts w:ascii="Times New Roman" w:hAnsi="Times New Roman" w:cs="Times New Roman"/>
        </w:rPr>
      </w:pPr>
      <w:r>
        <w:rPr>
          <w:rFonts w:ascii="Times New Roman" w:hAnsi="Times New Roman" w:eastAsia="Times New Roman" w:cs="Times New Roman"/>
          <w:sz w:val="24"/>
        </w:rPr>
        <w:t>Online RL-based cloud autoscaling for scientific workflows: Evaluation of Q-Learning and SARSA. Future Generation Computer Systems (2024). citeturn0search6</w:t>
      </w:r>
    </w:p>
    <w:p w14:paraId="0DE883FB">
      <w:pPr>
        <w:spacing w:after="120" w:line="360" w:lineRule="auto"/>
        <w:jc w:val="both"/>
        <w:rPr>
          <w:rFonts w:ascii="Times New Roman" w:hAnsi="Times New Roman" w:cs="Times New Roman"/>
        </w:rPr>
      </w:pPr>
      <w:r>
        <w:rPr>
          <w:rFonts w:ascii="Times New Roman" w:hAnsi="Times New Roman" w:eastAsia="Times New Roman" w:cs="Times New Roman"/>
          <w:sz w:val="24"/>
        </w:rPr>
        <w:t>A review of reinforcement learning: A tripartite framework of environment design, algorithmic innovation, and application scenarios. Array, 30 (2026), 100812. citeturn0search1</w:t>
      </w:r>
    </w:p>
    <w:p w14:paraId="2C1BDC32">
      <w:pPr>
        <w:spacing w:after="120" w:line="360" w:lineRule="auto"/>
        <w:jc w:val="both"/>
        <w:rPr>
          <w:rFonts w:ascii="Times New Roman" w:hAnsi="Times New Roman" w:cs="Times New Roman"/>
        </w:rPr>
      </w:pPr>
      <w:r>
        <w:rPr>
          <w:rFonts w:ascii="Times New Roman" w:hAnsi="Times New Roman" w:eastAsia="Times New Roman" w:cs="Times New Roman"/>
          <w:sz w:val="24"/>
        </w:rPr>
        <w:t>Synthesis of model predictive control and reinforcement learning: Survey and classification. Annual Reviews in Control, 61 (2026), 101045. citeturn0search3</w:t>
      </w:r>
    </w:p>
    <w:p w14:paraId="43DB43DA">
      <w:pPr>
        <w:pStyle w:val="2"/>
        <w:spacing w:line="360" w:lineRule="auto"/>
        <w:jc w:val="both"/>
        <w:rPr>
          <w:rFonts w:ascii="Times New Roman" w:hAnsi="Times New Roman" w:cs="Times New Roman"/>
        </w:rPr>
      </w:pPr>
      <w:r>
        <w:rPr>
          <w:rFonts w:ascii="Times New Roman" w:hAnsi="Times New Roman" w:cs="Times New Roman"/>
        </w:rPr>
        <w:t>Appendix A – Key Formulas</w:t>
      </w:r>
    </w:p>
    <w:p w14:paraId="4DC6EC4B">
      <w:pPr>
        <w:spacing w:after="120" w:line="360" w:lineRule="auto"/>
        <w:jc w:val="both"/>
        <w:rPr>
          <w:rFonts w:ascii="Times New Roman" w:hAnsi="Times New Roman" w:cs="Times New Roman"/>
        </w:rPr>
      </w:pPr>
      <w:r>
        <w:rPr>
          <w:rFonts w:ascii="Times New Roman" w:hAnsi="Times New Roman" w:eastAsia="Times New Roman" w:cs="Times New Roman"/>
          <w:i/>
          <w:sz w:val="24"/>
        </w:rPr>
        <w:t>Q-Learning: Q(s,a) ← Q(s,a) + α[r + γ max_a′ Q(s′,a′) − Q(s,a)]</w:t>
      </w:r>
    </w:p>
    <w:p w14:paraId="6363DAE0">
      <w:pPr>
        <w:spacing w:after="120" w:line="360" w:lineRule="auto"/>
        <w:jc w:val="both"/>
        <w:rPr>
          <w:rFonts w:ascii="Times New Roman" w:hAnsi="Times New Roman" w:cs="Times New Roman"/>
        </w:rPr>
      </w:pPr>
      <w:r>
        <w:rPr>
          <w:rFonts w:ascii="Times New Roman" w:hAnsi="Times New Roman" w:eastAsia="Times New Roman" w:cs="Times New Roman"/>
          <w:i/>
          <w:sz w:val="24"/>
        </w:rPr>
        <w:t>SARSA: Q(s,a) ← Q(s,a) + α[r + γ Q(s′,a′) − Q(s,a)]</w:t>
      </w:r>
    </w:p>
    <w:p w14:paraId="08D0B738">
      <w:pPr>
        <w:spacing w:after="120" w:line="360" w:lineRule="auto"/>
        <w:jc w:val="both"/>
        <w:rPr>
          <w:rFonts w:ascii="Times New Roman" w:hAnsi="Times New Roman" w:cs="Times New Roman"/>
        </w:rPr>
      </w:pPr>
      <w:r>
        <w:rPr>
          <w:rFonts w:ascii="Times New Roman" w:hAnsi="Times New Roman" w:eastAsia="Times New Roman" w:cs="Times New Roman"/>
          <w:i/>
          <w:sz w:val="24"/>
        </w:rPr>
        <w:t>DQN target: y = r + γ max_a′ Q_target(s′,a′) for non-terminal transitions.</w:t>
      </w:r>
    </w:p>
    <w:sectPr>
      <w:pgSz w:w="12240" w:h="15840"/>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253B"/>
    <w:rsid w:val="0006063C"/>
    <w:rsid w:val="0015074B"/>
    <w:rsid w:val="0029639D"/>
    <w:rsid w:val="00326F90"/>
    <w:rsid w:val="00AA1D8D"/>
    <w:rsid w:val="00B1046B"/>
    <w:rsid w:val="00B47730"/>
    <w:rsid w:val="00C528D2"/>
    <w:rsid w:val="00CB0664"/>
    <w:rsid w:val="00E41AAB"/>
    <w:rsid w:val="00FC693F"/>
    <w:rsid w:val="297C7C6D"/>
    <w:rsid w:val="33165A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26</Pages>
  <Words>4268</Words>
  <Characters>28439</Characters>
  <Lines>245</Lines>
  <Paragraphs>69</Paragraphs>
  <TotalTime>5</TotalTime>
  <ScaleCrop>false</ScaleCrop>
  <LinksUpToDate>false</LinksUpToDate>
  <CharactersWithSpaces>33780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2026-08-25T16:44:00Z</dcterms:created>
  <dc:creator>python-docx</dc:creator>
  <dc:description>generated by python-docx</dc:description>
  <cp:lastModifiedBy>Pavan Kumar</cp:lastModifiedBy>
  <dcterms:modified xsi:type="dcterms:W3CDTF">2026-08-26T03:31:30Z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eyJoZGlkIjoiYTIzZTI3YmEwNjEwNjcyN2RiOTFjZmZlZTMzZDhmZTgiLCJ1c2VySWQiOiI1NDk3NTg4NzcwOTYifQ==</vt:lpwstr>
  </property>
  <property fmtid="{D5CDD505-2E9C-101B-9397-08002B2CF9AE}" pid="3" name="KSOProductBuildVer">
    <vt:lpwstr>1033-12.1.0.28032</vt:lpwstr>
  </property>
  <property fmtid="{D5CDD505-2E9C-101B-9397-08002B2CF9AE}" pid="4" name="ICV">
    <vt:lpwstr>5ACD839A4545456CABC01F9CFDB234EC_13</vt:lpwstr>
  </property>
</Properties>
</file>