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AI-Based Student Support Assistant using Dialogflow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K. Pavan Kumar</w:t>
        <w:br w:type="textWrapping"/>
        <w:t xml:space="preserve">Registration Number: 192524333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Problem Analysis and Agent 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Develop a Dialogflow chatbot to answer queries on course registration, timetable, exams, attendance and campus services.</w:t>
        <w:br w:type="textWrapping"/>
        <w:t xml:space="preserve">Users: Students.</w:t>
        <w:br w:type="textWrapping"/>
        <w:t xml:space="preserve">Environment: Dialogflow Essentials.</w:t>
        <w:br w:type="textWrapping"/>
        <w:t xml:space="preserve">Inputs: Student queries.</w:t>
        <w:br w:type="textWrapping"/>
        <w:t xml:space="preserve">Outputs: Chatbot responses.</w:t>
        <w:br w:type="textWrapping"/>
        <w:t xml:space="preserve">Performance: Accuracy, response time and usability.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Dialogflow Agent Development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Created intents: Course Registration, Time Table, Exam Schedule, Attendance, Campus Services. Added training phrases and responses. Used Default Welcome and Fallback intents.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3. Problem Formulation and Decision 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Start → User Query → Intent Matching → Appropriate Response → End. If no intent matches, Default Fallback Intent responds.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4. Search Strategy Application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Dialogflow uses intent matching similar to heuristic search by selecting the closest matching trained intent.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5. Testing and Evaluation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Tested with queries: Hi, Course registration, Show my timetable, Exam schedule, Attendance, Library. All configured intents returned expected responses.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Implementation Screenshots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114300" distR="114300">
            <wp:extent cx="5486400" cy="26324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Figure 1: Course Registration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114300" distR="114300">
            <wp:extent cx="5486400" cy="26431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Figure 2: Time Table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