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A5632"/>
          <w:sz w:val="36"/>
          <w:szCs w:val="36"/>
        </w:rPr>
        <w:t xml:space="preserve">Sindh Digital Service Apps</w:t>
      </w:r>
    </w:p>
    <w:p>
      <w:pPr>
        <w:spacing w:after="40"/>
        <w:jc w:val="center"/>
      </w:pPr>
      <w:r>
        <w:rPr>
          <w:rFonts w:ascii="Arial" w:cs="Arial" w:eastAsia="Arial" w:hAnsi="Arial"/>
          <w:color w:val="555555"/>
          <w:sz w:val="24"/>
          <w:szCs w:val="24"/>
        </w:rPr>
        <w:t xml:space="preserve">Research Findings for WhatsApp Bot Integration</w:t>
      </w:r>
    </w:p>
    <w:p>
      <w:pPr>
        <w:spacing w:after="200"/>
        <w:jc w:val="center"/>
      </w:pPr>
      <w:r>
        <w:rPr>
          <w:rFonts w:ascii="Arial" w:cs="Arial" w:eastAsia="Arial" w:hAnsi="Arial"/>
          <w:color w:val="888888"/>
          <w:sz w:val="20"/>
          <w:szCs w:val="20"/>
        </w:rPr>
        <w:t xml:space="preserve">NITB  |  March 2026</w:t>
      </w:r>
    </w:p>
    <w:p>
      <w:pPr>
        <w:pBdr>
          <w:bottom w:val="single" w:color="1A5632" w:sz="2" w:space="4"/>
        </w:pBdr>
        <w:spacing w:before="60" w:after="120"/>
      </w:pPr>
    </w:p>
    <w:p>
      <w:pPr>
        <w:pStyle w:val="Heading1"/>
        <w:spacing w:before="240" w:after="120"/>
      </w:pPr>
      <w:r>
        <w:rPr>
          <w:rFonts w:ascii="Arial" w:cs="Arial" w:eastAsia="Arial" w:hAnsi="Arial"/>
          <w:b/>
          <w:bCs/>
          <w:sz w:val="28"/>
          <w:szCs w:val="28"/>
        </w:rPr>
        <w:t xml:space="preserve">Overview</w:t>
      </w:r>
    </w:p>
    <w:p>
      <w:pPr>
        <w:spacing w:after="120"/>
      </w:pPr>
      <w:r>
        <w:rPr>
          <w:rFonts w:ascii="Arial" w:cs="Arial" w:eastAsia="Arial" w:hAnsi="Arial"/>
          <w:sz w:val="22"/>
          <w:szCs w:val="22"/>
        </w:rPr>
        <w:t xml:space="preserve">For the Sindh region, government services are distributed across four separate apps/platforms rather than a single unified portal. Each app covers a specific domain of citizen services. Below is the mapping of which app serves which service.</w:t>
      </w:r>
    </w:p>
    <w:p>
      <w:pPr>
        <w:pStyle w:val="Heading1"/>
        <w:spacing w:before="240" w:after="120"/>
      </w:pPr>
      <w:r>
        <w:rPr>
          <w:rFonts w:ascii="Arial" w:cs="Arial" w:eastAsia="Arial" w:hAnsi="Arial"/>
          <w:b/>
          <w:bCs/>
          <w:sz w:val="28"/>
          <w:szCs w:val="28"/>
        </w:rPr>
        <w:t xml:space="preserve">Service-to-App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080"/>
        <w:gridCol w:w="2080"/>
      </w:tblGrid>
      <w:tr>
        <w:tc>
          <w:tcPr>
            <w:tcW w:type="dxa" w:w="2600"/>
            <w:tcBorders>
              <w:top w:val="single" w:color="CCCCCC" w:sz="1"/>
              <w:left w:val="single" w:color="CCCCCC" w:sz="1"/>
              <w:bottom w:val="single" w:color="CCCCCC" w:sz="1"/>
              <w:right w:val="single" w:color="CCCCCC" w:sz="1"/>
            </w:tcBorders>
            <w:shd w:fill="1A5632"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600"/>
            <w:tcBorders>
              <w:top w:val="single" w:color="CCCCCC" w:sz="1"/>
              <w:left w:val="single" w:color="CCCCCC" w:sz="1"/>
              <w:bottom w:val="single" w:color="CCCCCC" w:sz="1"/>
              <w:right w:val="single" w:color="CCCCCC" w:sz="1"/>
            </w:tcBorders>
            <w:shd w:fill="1A5632" w:val="clear"/>
            <w:tcMar>
              <w:top w:type="dxa" w:w="80"/>
              <w:left w:type="dxa" w:w="120"/>
              <w:bottom w:type="dxa" w:w="80"/>
              <w:right w:type="dxa" w:w="120"/>
            </w:tcMar>
          </w:tcPr>
          <w:p>
            <w:r>
              <w:rPr>
                <w:rFonts w:ascii="Arial" w:cs="Arial" w:eastAsia="Arial" w:hAnsi="Arial"/>
                <w:b/>
                <w:bCs/>
                <w:color w:val="FFFFFF"/>
                <w:sz w:val="20"/>
                <w:szCs w:val="20"/>
              </w:rPr>
              <w:t xml:space="preserve">App / Platform</w:t>
            </w:r>
          </w:p>
        </w:tc>
        <w:tc>
          <w:tcPr>
            <w:tcW w:type="dxa" w:w="2080"/>
            <w:tcBorders>
              <w:top w:val="single" w:color="CCCCCC" w:sz="1"/>
              <w:left w:val="single" w:color="CCCCCC" w:sz="1"/>
              <w:bottom w:val="single" w:color="CCCCCC" w:sz="1"/>
              <w:right w:val="single" w:color="CCCCCC" w:sz="1"/>
            </w:tcBorders>
            <w:shd w:fill="1A5632" w:val="clear"/>
            <w:tcMar>
              <w:top w:type="dxa" w:w="80"/>
              <w:left w:type="dxa" w:w="120"/>
              <w:bottom w:type="dxa" w:w="80"/>
              <w:right w:type="dxa" w:w="120"/>
            </w:tcMar>
          </w:tcPr>
          <w:p>
            <w:r>
              <w:rPr>
                <w:rFonts w:ascii="Arial" w:cs="Arial" w:eastAsia="Arial" w:hAnsi="Arial"/>
                <w:b/>
                <w:bCs/>
                <w:color w:val="FFFFFF"/>
                <w:sz w:val="20"/>
                <w:szCs w:val="20"/>
              </w:rPr>
              <w:t xml:space="preserve">Available On</w:t>
            </w:r>
          </w:p>
        </w:tc>
        <w:tc>
          <w:tcPr>
            <w:tcW w:type="dxa" w:w="2080"/>
            <w:tcBorders>
              <w:top w:val="single" w:color="CCCCCC" w:sz="1"/>
              <w:left w:val="single" w:color="CCCCCC" w:sz="1"/>
              <w:bottom w:val="single" w:color="CCCCCC" w:sz="1"/>
              <w:right w:val="single" w:color="CCCCCC" w:sz="1"/>
            </w:tcBorders>
            <w:shd w:fill="1A5632"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Vehicle Registration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Excise Sindh</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Google Play, App Store, excise.gos.pk</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Live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Property Tax</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ePay Sindh + Excise Sindh</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epay.gos.pk + Google Play, App Store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Live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Domicile Certificate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E-Services Sindh</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Google Play, App Store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Live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Birth Certificate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CRMS Sindh</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Mobile App (NADRA collab)</w:t>
            </w:r>
          </w:p>
        </w:tc>
        <w:tc>
          <w:tcPr>
            <w:tcW w:type="dxa" w:w="20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20"/>
                <w:szCs w:val="20"/>
              </w:rPr>
              <w:t xml:space="preserve">Yet to be deployed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Health Services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E-Services Sindh</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Google Play, App Store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Live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Electricity Bill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E-Services Sindh</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Google Play, App Store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Live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Water Bill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KWSB OTS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Google Play, App Store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Live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All Services (General)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E-Services Sindh</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Google Play, App Store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Live</w:t>
            </w:r>
          </w:p>
        </w:tc>
      </w:tr>
    </w:tbl>
    <w:p>
      <w:pPr>
        <w:pStyle w:val="Heading1"/>
        <w:spacing w:before="360" w:after="120"/>
      </w:pPr>
      <w:r>
        <w:rPr>
          <w:rFonts w:ascii="Arial" w:cs="Arial" w:eastAsia="Arial" w:hAnsi="Arial"/>
          <w:b/>
          <w:bCs/>
          <w:sz w:val="28"/>
          <w:szCs w:val="28"/>
        </w:rPr>
        <w:t xml:space="preserve">App Details</w:t>
      </w:r>
    </w:p>
    <w:p>
      <w:pPr>
        <w:pStyle w:val="Heading2"/>
        <w:spacing w:before="200" w:after="80"/>
      </w:pPr>
      <w:r>
        <w:rPr>
          <w:rFonts w:ascii="Arial" w:cs="Arial" w:eastAsia="Arial" w:hAnsi="Arial"/>
          <w:b/>
          <w:bCs/>
          <w:color w:val="1A5632"/>
          <w:sz w:val="24"/>
          <w:szCs w:val="24"/>
        </w:rPr>
        <w:t xml:space="preserve">1. Excise Sindh</w:t>
      </w:r>
    </w:p>
    <w:p>
      <w:pPr>
        <w:spacing w:after="60"/>
      </w:pPr>
      <w:r>
        <w:rPr>
          <w:rFonts w:ascii="Arial" w:cs="Arial" w:eastAsia="Arial" w:hAnsi="Arial"/>
          <w:sz w:val="20"/>
          <w:szCs w:val="20"/>
        </w:rPr>
        <w:t xml:space="preserve">Developed by Sapphire Consulting Services for the Excise, Taxation &amp; Narcotics Control Department, Government of Sindh. Handles vehicle registration verification, motor vehicle tax calculation, tax payment, e-Card generation, and number plate requests. Also serves as the portal for property tax calculations alongside ePay Sindh.</w:t>
      </w:r>
    </w:p>
    <w:p>
      <w:pPr>
        <w:spacing w:after="40"/>
      </w:pPr>
      <w:r>
        <w:rPr>
          <w:rFonts w:ascii="Arial" w:cs="Arial" w:eastAsia="Arial" w:hAnsi="Arial"/>
          <w:b/>
          <w:bCs/>
          <w:sz w:val="20"/>
          <w:szCs w:val="20"/>
        </w:rPr>
        <w:t xml:space="preserve">Covers: </w:t>
      </w:r>
      <w:r>
        <w:rPr>
          <w:rFonts w:ascii="Arial" w:cs="Arial" w:eastAsia="Arial" w:hAnsi="Arial"/>
          <w:sz w:val="20"/>
          <w:szCs w:val="20"/>
        </w:rPr>
        <w:t xml:space="preserve">Vehicle Registration, Property Tax</w:t>
      </w:r>
    </w:p>
    <w:p>
      <w:pPr>
        <w:spacing w:after="40"/>
      </w:pPr>
      <w:r>
        <w:rPr>
          <w:rFonts w:ascii="Arial" w:cs="Arial" w:eastAsia="Arial" w:hAnsi="Arial"/>
          <w:b/>
          <w:bCs/>
          <w:sz w:val="20"/>
          <w:szCs w:val="20"/>
        </w:rPr>
        <w:t xml:space="preserve">Website: </w:t>
      </w:r>
      <w:r>
        <w:rPr>
          <w:rFonts w:ascii="Arial" w:cs="Arial" w:eastAsia="Arial" w:hAnsi="Arial"/>
          <w:sz w:val="20"/>
          <w:szCs w:val="20"/>
        </w:rPr>
        <w:t xml:space="preserve">excise.gos.pk</w:t>
      </w:r>
    </w:p>
    <w:p>
      <w:pPr>
        <w:spacing w:after="100"/>
      </w:pPr>
      <w:r>
        <w:rPr>
          <w:rFonts w:ascii="Arial" w:cs="Arial" w:eastAsia="Arial" w:hAnsi="Arial"/>
          <w:b/>
          <w:bCs/>
          <w:sz w:val="20"/>
          <w:szCs w:val="20"/>
        </w:rPr>
        <w:t xml:space="preserve">Platforms: </w:t>
      </w:r>
      <w:r>
        <w:rPr>
          <w:rFonts w:ascii="Arial" w:cs="Arial" w:eastAsia="Arial" w:hAnsi="Arial"/>
          <w:sz w:val="20"/>
          <w:szCs w:val="20"/>
        </w:rPr>
        <w:t xml:space="preserve">Google Play Store, Apple App Store</w:t>
      </w:r>
    </w:p>
    <w:p>
      <w:pPr>
        <w:pStyle w:val="Heading2"/>
        <w:spacing w:before="200" w:after="80"/>
      </w:pPr>
      <w:r>
        <w:rPr>
          <w:rFonts w:ascii="Arial" w:cs="Arial" w:eastAsia="Arial" w:hAnsi="Arial"/>
          <w:b/>
          <w:bCs/>
          <w:color w:val="1A5632"/>
          <w:sz w:val="24"/>
          <w:szCs w:val="24"/>
        </w:rPr>
        <w:t xml:space="preserve">2. ePay Sindh</w:t>
      </w:r>
    </w:p>
    <w:p>
      <w:pPr>
        <w:spacing w:after="60"/>
      </w:pPr>
      <w:r>
        <w:rPr>
          <w:rFonts w:ascii="Arial" w:cs="Arial" w:eastAsia="Arial" w:hAnsi="Arial"/>
          <w:sz w:val="20"/>
          <w:szCs w:val="20"/>
        </w:rPr>
        <w:t xml:space="preserve">Online payment portal by the Government of Sindh for government receipts and tax payments. Used in conjunction with Excise Sindh for property tax payment processing. Supports multiple digital payment channels including mobile banking, credit/debit cards, ATMs, and bank transfers.</w:t>
      </w:r>
    </w:p>
    <w:p>
      <w:pPr>
        <w:spacing w:after="40"/>
      </w:pPr>
      <w:r>
        <w:rPr>
          <w:rFonts w:ascii="Arial" w:cs="Arial" w:eastAsia="Arial" w:hAnsi="Arial"/>
          <w:b/>
          <w:bCs/>
          <w:sz w:val="20"/>
          <w:szCs w:val="20"/>
        </w:rPr>
        <w:t xml:space="preserve">Covers: </w:t>
      </w:r>
      <w:r>
        <w:rPr>
          <w:rFonts w:ascii="Arial" w:cs="Arial" w:eastAsia="Arial" w:hAnsi="Arial"/>
          <w:sz w:val="20"/>
          <w:szCs w:val="20"/>
        </w:rPr>
        <w:t xml:space="preserve">Property Tax (payment processing)</w:t>
      </w:r>
    </w:p>
    <w:p>
      <w:pPr>
        <w:spacing w:after="100"/>
      </w:pPr>
      <w:r>
        <w:rPr>
          <w:rFonts w:ascii="Arial" w:cs="Arial" w:eastAsia="Arial" w:hAnsi="Arial"/>
          <w:b/>
          <w:bCs/>
          <w:sz w:val="20"/>
          <w:szCs w:val="20"/>
        </w:rPr>
        <w:t xml:space="preserve">Website: </w:t>
      </w:r>
      <w:r>
        <w:rPr>
          <w:rFonts w:ascii="Arial" w:cs="Arial" w:eastAsia="Arial" w:hAnsi="Arial"/>
          <w:sz w:val="20"/>
          <w:szCs w:val="20"/>
        </w:rPr>
        <w:t xml:space="preserve">epay.gos.pk</w:t>
      </w:r>
    </w:p>
    <w:p>
      <w:pPr>
        <w:pStyle w:val="Heading2"/>
        <w:spacing w:before="200" w:after="80"/>
      </w:pPr>
      <w:r>
        <w:rPr>
          <w:rFonts w:ascii="Arial" w:cs="Arial" w:eastAsia="Arial" w:hAnsi="Arial"/>
          <w:b/>
          <w:bCs/>
          <w:color w:val="1A5632"/>
          <w:sz w:val="24"/>
          <w:szCs w:val="24"/>
        </w:rPr>
        <w:t xml:space="preserve">3. E-Services Sindh</w:t>
      </w:r>
    </w:p>
    <w:p>
      <w:pPr>
        <w:spacing w:after="60"/>
      </w:pPr>
      <w:r>
        <w:rPr>
          <w:rFonts w:ascii="Arial" w:cs="Arial" w:eastAsia="Arial" w:hAnsi="Arial"/>
          <w:sz w:val="20"/>
          <w:szCs w:val="20"/>
        </w:rPr>
        <w:t xml:space="preserve">Developed by PITB (Punjab IT Board) for the Sindh government. A unified citizen services platform providing access to services from the Board of Revenue Sindh and Industries &amp; Commerce Department. Covers domicile and PRC certificates, solvency certificates, land records, industrial NOCs, and general government services.</w:t>
      </w:r>
    </w:p>
    <w:p>
      <w:pPr>
        <w:spacing w:after="40"/>
      </w:pPr>
      <w:r>
        <w:rPr>
          <w:rFonts w:ascii="Arial" w:cs="Arial" w:eastAsia="Arial" w:hAnsi="Arial"/>
          <w:b/>
          <w:bCs/>
          <w:sz w:val="20"/>
          <w:szCs w:val="20"/>
        </w:rPr>
        <w:t xml:space="preserve">Covers: </w:t>
      </w:r>
      <w:r>
        <w:rPr>
          <w:rFonts w:ascii="Arial" w:cs="Arial" w:eastAsia="Arial" w:hAnsi="Arial"/>
          <w:sz w:val="20"/>
          <w:szCs w:val="20"/>
        </w:rPr>
        <w:t xml:space="preserve">Domicile Certificate, Health Services, Electricity Bill, All Services</w:t>
      </w:r>
    </w:p>
    <w:p>
      <w:pPr>
        <w:spacing w:after="40"/>
      </w:pPr>
      <w:r>
        <w:rPr>
          <w:rFonts w:ascii="Arial" w:cs="Arial" w:eastAsia="Arial" w:hAnsi="Arial"/>
          <w:b/>
          <w:bCs/>
          <w:sz w:val="20"/>
          <w:szCs w:val="20"/>
        </w:rPr>
        <w:t xml:space="preserve">Website: </w:t>
      </w:r>
      <w:r>
        <w:rPr>
          <w:rFonts w:ascii="Arial" w:cs="Arial" w:eastAsia="Arial" w:hAnsi="Arial"/>
          <w:sz w:val="20"/>
          <w:szCs w:val="20"/>
        </w:rPr>
        <w:t xml:space="preserve">eservices.sindh.gov.pk</w:t>
      </w:r>
    </w:p>
    <w:p>
      <w:pPr>
        <w:spacing w:after="100"/>
      </w:pPr>
      <w:r>
        <w:rPr>
          <w:rFonts w:ascii="Arial" w:cs="Arial" w:eastAsia="Arial" w:hAnsi="Arial"/>
          <w:b/>
          <w:bCs/>
          <w:sz w:val="20"/>
          <w:szCs w:val="20"/>
        </w:rPr>
        <w:t xml:space="preserve">Platforms: </w:t>
      </w:r>
      <w:r>
        <w:rPr>
          <w:rFonts w:ascii="Arial" w:cs="Arial" w:eastAsia="Arial" w:hAnsi="Arial"/>
          <w:sz w:val="20"/>
          <w:szCs w:val="20"/>
        </w:rPr>
        <w:t xml:space="preserve">Google Play Store, Apple App Store</w:t>
      </w:r>
    </w:p>
    <w:p>
      <w:pPr>
        <w:pStyle w:val="Heading2"/>
        <w:spacing w:before="200" w:after="80"/>
      </w:pPr>
      <w:r>
        <w:rPr>
          <w:rFonts w:ascii="Arial" w:cs="Arial" w:eastAsia="Arial" w:hAnsi="Arial"/>
          <w:b/>
          <w:bCs/>
          <w:color w:val="1A5632"/>
          <w:sz w:val="24"/>
          <w:szCs w:val="24"/>
        </w:rPr>
        <w:t xml:space="preserve">4. CRMS Sindh</w:t>
      </w:r>
    </w:p>
    <w:p>
      <w:pPr>
        <w:spacing w:after="60"/>
      </w:pPr>
      <w:r>
        <w:rPr>
          <w:rFonts w:ascii="Arial" w:cs="Arial" w:eastAsia="Arial" w:hAnsi="Arial"/>
          <w:sz w:val="20"/>
          <w:szCs w:val="20"/>
        </w:rPr>
        <w:t xml:space="preserve">Civil Registration Management System, developed in collaboration with NADRA. Launched by CM Sindh in November 2025 for digital registration of births, deaths, marriages, and divorces. Part of the broader E-CRVS system (budget Rs 471.254 million) covering 30 districts and 769 health facilities. Currently in pilot/rollout phase and not yet fully deployed for public use.</w:t>
      </w:r>
    </w:p>
    <w:p>
      <w:pPr>
        <w:spacing w:after="40"/>
      </w:pPr>
      <w:r>
        <w:rPr>
          <w:rFonts w:ascii="Arial" w:cs="Arial" w:eastAsia="Arial" w:hAnsi="Arial"/>
          <w:b/>
          <w:bCs/>
          <w:sz w:val="20"/>
          <w:szCs w:val="20"/>
        </w:rPr>
        <w:t xml:space="preserve">Covers: </w:t>
      </w:r>
      <w:r>
        <w:rPr>
          <w:rFonts w:ascii="Arial" w:cs="Arial" w:eastAsia="Arial" w:hAnsi="Arial"/>
          <w:sz w:val="20"/>
          <w:szCs w:val="20"/>
        </w:rPr>
        <w:t xml:space="preserve">Birth Certificate (yet to be deployed for public)</w:t>
      </w:r>
    </w:p>
    <w:p>
      <w:pPr>
        <w:spacing w:after="40"/>
      </w:pPr>
      <w:r>
        <w:rPr>
          <w:rFonts w:ascii="Arial" w:cs="Arial" w:eastAsia="Arial" w:hAnsi="Arial"/>
          <w:b/>
          <w:bCs/>
          <w:sz w:val="20"/>
          <w:szCs w:val="20"/>
        </w:rPr>
        <w:t xml:space="preserve">Status: </w:t>
      </w:r>
      <w:r>
        <w:rPr>
          <w:rFonts w:ascii="Arial" w:cs="Arial" w:eastAsia="Arial" w:hAnsi="Arial"/>
          <w:color w:val="CC6600"/>
          <w:sz w:val="20"/>
          <w:szCs w:val="20"/>
        </w:rPr>
        <w:t xml:space="preserve">Launched November 2025, still in rollout phase</w:t>
      </w:r>
    </w:p>
    <w:p>
      <w:pPr>
        <w:spacing w:after="100"/>
      </w:pPr>
      <w:r>
        <w:rPr>
          <w:rFonts w:ascii="Arial" w:cs="Arial" w:eastAsia="Arial" w:hAnsi="Arial"/>
          <w:b/>
          <w:bCs/>
          <w:sz w:val="20"/>
          <w:szCs w:val="20"/>
        </w:rPr>
        <w:t xml:space="preserve">Platforms: </w:t>
      </w:r>
      <w:r>
        <w:rPr>
          <w:rFonts w:ascii="Arial" w:cs="Arial" w:eastAsia="Arial" w:hAnsi="Arial"/>
          <w:sz w:val="20"/>
          <w:szCs w:val="20"/>
        </w:rPr>
        <w:t xml:space="preserve">Mobile App (Android/iOS)</w:t>
      </w:r>
    </w:p>
    <w:p>
      <w:pPr>
        <w:pStyle w:val="Heading2"/>
        <w:spacing w:before="200" w:after="80"/>
      </w:pPr>
      <w:r>
        <w:rPr>
          <w:rFonts w:ascii="Arial" w:cs="Arial" w:eastAsia="Arial" w:hAnsi="Arial"/>
          <w:b/>
          <w:bCs/>
          <w:color w:val="1A5632"/>
          <w:sz w:val="24"/>
          <w:szCs w:val="24"/>
        </w:rPr>
        <w:t xml:space="preserve">5. KWSB OTS</w:t>
      </w:r>
    </w:p>
    <w:p>
      <w:pPr>
        <w:spacing w:after="60"/>
      </w:pPr>
      <w:r>
        <w:rPr>
          <w:rFonts w:ascii="Arial" w:cs="Arial" w:eastAsia="Arial" w:hAnsi="Arial"/>
          <w:sz w:val="20"/>
          <w:szCs w:val="20"/>
        </w:rPr>
        <w:t xml:space="preserve">Online Tanker Service app by Karachi Water &amp; Sewerage Board. Primarily designed for Karachi residents to request water tanker delivery from hydrants. Also provides access to water bill information and payment services. Connects consumers with hydrant staff via SMS notifications and driver contact details.</w:t>
      </w:r>
    </w:p>
    <w:p>
      <w:pPr>
        <w:spacing w:after="40"/>
      </w:pPr>
      <w:r>
        <w:rPr>
          <w:rFonts w:ascii="Arial" w:cs="Arial" w:eastAsia="Arial" w:hAnsi="Arial"/>
          <w:b/>
          <w:bCs/>
          <w:sz w:val="20"/>
          <w:szCs w:val="20"/>
        </w:rPr>
        <w:t xml:space="preserve">Covers: </w:t>
      </w:r>
      <w:r>
        <w:rPr>
          <w:rFonts w:ascii="Arial" w:cs="Arial" w:eastAsia="Arial" w:hAnsi="Arial"/>
          <w:sz w:val="20"/>
          <w:szCs w:val="20"/>
        </w:rPr>
        <w:t xml:space="preserve">Water Bill</w:t>
      </w:r>
    </w:p>
    <w:p>
      <w:pPr>
        <w:spacing w:after="40"/>
      </w:pPr>
      <w:r>
        <w:rPr>
          <w:rFonts w:ascii="Arial" w:cs="Arial" w:eastAsia="Arial" w:hAnsi="Arial"/>
          <w:b/>
          <w:bCs/>
          <w:sz w:val="20"/>
          <w:szCs w:val="20"/>
        </w:rPr>
        <w:t xml:space="preserve">Website: </w:t>
      </w:r>
      <w:r>
        <w:rPr>
          <w:rFonts w:ascii="Arial" w:cs="Arial" w:eastAsia="Arial" w:hAnsi="Arial"/>
          <w:sz w:val="20"/>
          <w:szCs w:val="20"/>
        </w:rPr>
        <w:t xml:space="preserve">kwsb.gos.pk</w:t>
      </w:r>
    </w:p>
    <w:p>
      <w:pPr>
        <w:spacing w:after="100"/>
      </w:pPr>
      <w:r>
        <w:rPr>
          <w:rFonts w:ascii="Arial" w:cs="Arial" w:eastAsia="Arial" w:hAnsi="Arial"/>
          <w:b/>
          <w:bCs/>
          <w:sz w:val="20"/>
          <w:szCs w:val="20"/>
        </w:rPr>
        <w:t xml:space="preserve">Platforms: </w:t>
      </w:r>
      <w:r>
        <w:rPr>
          <w:rFonts w:ascii="Arial" w:cs="Arial" w:eastAsia="Arial" w:hAnsi="Arial"/>
          <w:sz w:val="20"/>
          <w:szCs w:val="20"/>
        </w:rPr>
        <w:t xml:space="preserve">Google Play Store, Apple App Store</w:t>
      </w:r>
    </w:p>
    <w:p>
      <w:pPr>
        <w:pBdr>
          <w:bottom w:val="single" w:color="1A5632" w:sz="2" w:space="4"/>
        </w:pBdr>
        <w:spacing w:before="240" w:after="60"/>
      </w:pPr>
    </w:p>
    <w:p>
      <w:pPr>
        <w:pStyle w:val="Heading1"/>
        <w:spacing w:before="160" w:after="80"/>
      </w:pPr>
      <w:r>
        <w:rPr>
          <w:rFonts w:ascii="Arial" w:cs="Arial" w:eastAsia="Arial" w:hAnsi="Arial"/>
          <w:b/>
          <w:bCs/>
          <w:sz w:val="28"/>
          <w:szCs w:val="28"/>
        </w:rPr>
        <w:t xml:space="preserve">Key Note</w:t>
      </w:r>
    </w:p>
    <w:p>
      <w:pPr>
        <w:spacing w:after="100"/>
      </w:pPr>
      <w:r>
        <w:rPr>
          <w:rFonts w:ascii="Arial" w:cs="Arial" w:eastAsia="Arial" w:hAnsi="Arial"/>
          <w:sz w:val="20"/>
          <w:szCs w:val="20"/>
        </w:rPr>
        <w:t xml:space="preserve">Unlike Islamabad (Pak App) and Punjab/KPK (Dastarak App) which each use a single unified portal, Sindh distributes its services across multiple independent apps. The WhatsApp bot must route users to the correct app based on which service they select. For Property Tax specifically, the user needs both Excise Sindh (for tax details) and ePay Sindh (for payment).</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sz w:val="28"/>
      <w:szCs w:val="28"/>
    </w:rPr>
  </w:style>
  <w:style w:type="paragraph" w:styleId="Heading2">
    <w:name w:val="Heading 2"/>
    <w:basedOn w:val="Normal"/>
    <w:next w:val="Normal"/>
    <w:qFormat/>
    <w:pPr>
      <w:spacing w:before="200" w:after="80"/>
      <w:outlineLvl w:val="1"/>
    </w:pPr>
    <w:rPr>
      <w:rFonts w:ascii="Arial" w:cs="Arial" w:eastAsia="Arial" w:hAnsi="Arial"/>
      <w:b/>
      <w:bCs/>
      <w:color w:val="1A563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2026-03-14T13:56:40.478Z</dcterms:created>
  <dcterms:modified xsi:type="dcterms:W3CDTF">2026-03-14T13:56:40.479Z</dcterms:modified>
</cp:coreProperties>
</file>

<file path=docProps/custom.xml><?xml version="1.0" encoding="utf-8"?>
<Properties xmlns="http://schemas.openxmlformats.org/officeDocument/2006/custom-properties" xmlns:vt="http://schemas.openxmlformats.org/officeDocument/2006/docPropsVTypes"/>
</file>