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t>Manuscript: "Palletisation and In-Bag Thermal Exposure in Bag-in-Box Wine Packaging under Simulated Export Conditions"</w:t>
      </w:r>
    </w:p>
    <w:p>
      <w:r>
        <w:t>We thank Reviewer 2 and Reviewer 3 for their detailed assessment. After the first revision, additional pressure/temperature workbooks and figures became available in the repository. We therefore re-audited the data provenance, reran the pressure analysis from the main-trial workbook, quantified the first-five-hour sensitivity, reconstructed the verification trial from its workbook, regenerated Figures 3-7 with unambiguous nominal set-point labels, and updated the manuscript and response package accordingly. The new data improve traceability, but they do not add independent chamber replication, stack IDs for the main-trial sensors, raw chemical replicates, microbiology, shelf-life follow-up or cost data.</w:t>
      </w:r>
    </w:p>
    <w:p>
      <w:pPr>
        <w:pStyle w:val="Heading1"/>
      </w:pPr>
      <w:r>
        <w:t>Reviewer 2</w:t>
      </w:r>
    </w:p>
    <w:p>
      <w:pPr>
        <w:pStyle w:val="Heading2"/>
      </w:pPr>
      <w:r>
        <w:t>R2.1 Main trial did not achieve 50 degC</w:t>
      </w:r>
    </w:p>
    <w:p>
      <w:pPr>
        <w:pStyle w:val="Heading2"/>
      </w:pPr>
      <w:r>
        <w:t>Reviewer Comment</w:t>
      </w:r>
    </w:p>
    <w:p>
      <w:r>
        <w:t>The chamber was set at 50 degC, but the wine experienced about 25-34 degC; this changes the hypothesis test.</w:t>
      </w:r>
    </w:p>
    <w:p>
      <w:pPr>
        <w:pStyle w:val="Heading2"/>
      </w:pPr>
      <w:r>
        <w:t>Response</w:t>
      </w:r>
    </w:p>
    <w:p>
      <w:r>
        <w:t>We agree. The revised manuscript no longer treats the main trial as actual 50 degC wine exposure. The newly available Results.xlsx workbook allowed us to quantify the realised in-bag temperatures directly. During the late storage window (days 19.5-20), the nominal 50 degC chamber averaged 34.18 +/- 0.36 degC in top-position sensors and 26.08 +/- 0.23 degC in bottom-position sensors. The nominal 19 degC chamber averaged 23.50 +/- 0.21 degC in top-position sensors and 22.84 +/- 0.30 degC in bottom-position sensors. The study is therefore interpreted as a comparison between nominal chamber conditions and measured package temperatures, not as a direct 19 degC versus 50 degC wine-temperature comparison.</w:t>
      </w:r>
    </w:p>
    <w:p>
      <w:pPr>
        <w:pStyle w:val="Heading2"/>
      </w:pPr>
      <w:r>
        <w:t>Changes in Manuscript</w:t>
      </w:r>
    </w:p>
    <w:p>
      <w:r>
        <w:t>The Title, Abstract, Sections 2, 3.1, 3.2, 3.4, Conclusions, captions and Table 2 now distinguish nominal chamber set point from measured in-bag temperature. The highlighted manuscript marks these changes.</w:t>
      </w:r>
    </w:p>
    <w:p>
      <w:pPr>
        <w:pStyle w:val="Heading2"/>
      </w:pPr>
      <w:r>
        <w:t>R2.2 Abstract</w:t>
      </w:r>
    </w:p>
    <w:p>
      <w:pPr>
        <w:pStyle w:val="Heading2"/>
      </w:pPr>
      <w:r>
        <w:t>Reviewer Comment</w:t>
      </w:r>
    </w:p>
    <w:p>
      <w:r>
        <w:t>The Abstract should be condensed, restructured and explicit about the actual temperatures.</w:t>
      </w:r>
    </w:p>
    <w:p>
      <w:pPr>
        <w:pStyle w:val="Heading2"/>
      </w:pPr>
      <w:r>
        <w:t>Response</w:t>
      </w:r>
    </w:p>
    <w:p>
      <w:r>
        <w:t>The Abstract has been rewritten again after the second-pass data audit. It now reports the raw-workbook late-temperature summaries, the exploratory pressure effect estimate, the absence of a statistically detectable nominal chamber-condition effect, the summary-only scope of the chemistry data, and the limited role of the verification trial.</w:t>
      </w:r>
    </w:p>
    <w:p>
      <w:pPr>
        <w:pStyle w:val="Heading2"/>
      </w:pPr>
      <w:r>
        <w:t>Changes in Manuscript</w:t>
      </w:r>
    </w:p>
    <w:p>
      <w:r>
        <w:t>The Abstract was replaced with a shorter evidence-aligned version. It no longer states or implies that the main trial exposed wine to 50 degC and no longer describes all pressure peaks as occurring on a single day.</w:t>
      </w:r>
    </w:p>
    <w:p>
      <w:pPr>
        <w:pStyle w:val="Heading2"/>
      </w:pPr>
      <w:r>
        <w:t>R2.3 Chamber characteristics</w:t>
      </w:r>
    </w:p>
    <w:p>
      <w:pPr>
        <w:pStyle w:val="Heading2"/>
      </w:pPr>
      <w:r>
        <w:t>Reviewer Comment</w:t>
      </w:r>
    </w:p>
    <w:p>
      <w:r>
        <w:t>Chamber model, air circulation, fan power, chamber volume and pallet occupancy should be provided.</w:t>
      </w:r>
    </w:p>
    <w:p>
      <w:pPr>
        <w:pStyle w:val="Heading2"/>
      </w:pPr>
      <w:r>
        <w:t>Response</w:t>
      </w:r>
    </w:p>
    <w:p>
      <w:r>
        <w:t>We searched the original repository files and the newly added workbooks/figures.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2"/>
      </w:pPr>
      <w:r>
        <w:t>Changes in Manuscript</w:t>
      </w:r>
    </w:p>
    <w:p>
      <w:r>
        <w:t>The Materials and Methods and Limitations sections state which chamber details were unavailable and restrict mechanism language to hypotheses.</w:t>
      </w:r>
    </w:p>
    <w:p>
      <w:pPr>
        <w:pStyle w:val="Heading2"/>
      </w:pPr>
      <w:r>
        <w:t>R2.4 Small sample size and ANOVA power</w:t>
      </w:r>
    </w:p>
    <w:p>
      <w:pPr>
        <w:pStyle w:val="Heading2"/>
      </w:pPr>
      <w:r>
        <w:t>Reviewer Comment</w:t>
      </w:r>
    </w:p>
    <w:p>
      <w:r>
        <w:t>The pressure ANOVA has very limited power because n is small and one bottom sensor is missing.</w:t>
      </w:r>
    </w:p>
    <w:p>
      <w:pPr>
        <w:pStyle w:val="Heading2"/>
      </w:pPr>
      <w:r>
        <w:t>Response</w:t>
      </w:r>
    </w:p>
    <w:p>
      <w:r>
        <w:t>We agree. The second-pass audit changes the reproducibility status but not the replication status. The newly available Results.xlsx workbook lets us reconstruct the pressure summaries from the main-trial data, and anova_pressure.py --from-raw now reads that workbook. The reconstructed values match the embedded summaries to 0.0000 mbar. However, the pressure cells remain n = 3, 3, 3 and 2, chamber condition remains one chamber per nominal set point, and the workbook does not retain stack IDs or sensor-to-stack pairings for a blocked or paired stack-level analysis. We therefore retain the ANOVA only as exploratory sensor-level inference and report effect estimates and confidence intervals alongside p-values.</w:t>
      </w:r>
    </w:p>
    <w:p>
      <w:pPr>
        <w:pStyle w:val="Heading2"/>
      </w:pPr>
      <w:r>
        <w:t>Changes in Manuscript</w:t>
      </w:r>
    </w:p>
    <w:p>
      <w:r>
        <w:t>Sections 2.2, 2.4, 3.2, 3.4 and Conclusions now state the experimental unit, the missing sensor, the unbalanced design, the unreplicated chamber factor and the exploratory interpretation. The analysis report and anova_pressure.py were updated to document the raw-workbook reconstruction.</w:t>
      </w:r>
    </w:p>
    <w:p>
      <w:pPr>
        <w:pStyle w:val="Heading2"/>
      </w:pPr>
      <w:r>
        <w:t>R2.5 Verification trial n=1 stack</w:t>
      </w:r>
    </w:p>
    <w:p>
      <w:pPr>
        <w:pStyle w:val="Heading2"/>
      </w:pPr>
      <w:r>
        <w:t>Reviewer Comment</w:t>
      </w:r>
    </w:p>
    <w:p>
      <w:r>
        <w:t>The verification trial cannot confirm general conclusions because it used only one stack and one sensor failed.</w:t>
      </w:r>
    </w:p>
    <w:p>
      <w:pPr>
        <w:pStyle w:val="Heading2"/>
      </w:pPr>
      <w:r>
        <w:t>Response</w:t>
      </w:r>
    </w:p>
    <w:p>
      <w:r>
        <w:t>We agree. The verification workbook now allows a more precise description, but it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2"/>
      </w:pPr>
      <w:r>
        <w:t>Changes in Manuscript</w:t>
      </w:r>
    </w:p>
    <w:p>
      <w:r>
        <w:t>Sections 2.3, 3.3, 3.4 and Conclusions were revised to remove confirmatory language and to report the verification trial's scale, V26 dropout and actual sensor maxima.</w:t>
      </w:r>
    </w:p>
    <w:p>
      <w:pPr>
        <w:pStyle w:val="Heading2"/>
      </w:pPr>
      <w:r>
        <w:t>R2.6 Physical-versus-chemical binary conclusion</w:t>
      </w:r>
    </w:p>
    <w:p>
      <w:pPr>
        <w:pStyle w:val="Heading2"/>
      </w:pPr>
      <w:r>
        <w:t>Reviewer Comment</w:t>
      </w:r>
    </w:p>
    <w:p>
      <w:r>
        <w:t>The claim that palletisation governs physical behaviour and temperature governs chemical stability is overreaching because chemistry was not position-resolved.</w:t>
      </w:r>
    </w:p>
    <w:p>
      <w:pPr>
        <w:pStyle w:val="Heading2"/>
      </w:pPr>
      <w:r>
        <w:t>Response</w:t>
      </w:r>
    </w:p>
    <w:p>
      <w:r>
        <w:t>We agree. The manuscript no longer presents this binary causal attribution. The new data do not add position-resolved chemistry. The final text states that pressure was measured by package position and showed a transient bottom-position peak, whereas chemistry was measured as bulk wine grouped by nominal chamber condition. These two datasets support different descriptive response patterns, but they do not demonstrate that palletisation and temperature act independently or exclusively on separate parts of the system.</w:t>
      </w:r>
    </w:p>
    <w:p>
      <w:pPr>
        <w:pStyle w:val="Heading2"/>
      </w:pPr>
      <w:r>
        <w:t>Changes in Manuscript</w:t>
      </w:r>
    </w:p>
    <w:p>
      <w:r>
        <w:t>The Abstract, Discussion, Limitations and Conclusions were revised; unsupported "governs" language was removed.</w:t>
      </w:r>
    </w:p>
    <w:p>
      <w:pPr>
        <w:pStyle w:val="Heading2"/>
      </w:pPr>
      <w:r>
        <w:t>R2.7 Lactic acid interpretation</w:t>
      </w:r>
    </w:p>
    <w:p>
      <w:pPr>
        <w:pStyle w:val="Heading2"/>
      </w:pPr>
      <w:r>
        <w:t>Reviewer Comment</w:t>
      </w:r>
    </w:p>
    <w:p>
      <w:r>
        <w:t>The lactic-acid increase cannot be confidently attributed to heat-driven chemistry rather than malolactic fermentation without microbiological data.</w:t>
      </w:r>
    </w:p>
    <w:p>
      <w:pPr>
        <w:pStyle w:val="Heading2"/>
      </w:pPr>
      <w:r>
        <w:t>Response</w:t>
      </w:r>
    </w:p>
    <w:p>
      <w:r>
        <w:t>We agree. We inspected the newly added Results.xlsx workbook and confirmed that it contains pressure/temperature data only, not raw chemical replicates. The repository therefore still does not resolve the lactic-acid SD inconsistency in the original files or provide microbiological evidence. The manuscript keeps the conservative 0.29 +/- 0.20 g/L value for the nominally warmer chamber and treats lactic acid descriptively. We state that malic acid did not show the clear decrease expected for a simple malolactic-conversion interpretation, but we no longer state that malolactic fermentation was ruled out. Residual microbial activity cannot be excluded.</w:t>
      </w:r>
    </w:p>
    <w:p>
      <w:pPr>
        <w:pStyle w:val="Heading2"/>
      </w:pPr>
      <w:r>
        <w:t>Changes in Manuscript</w:t>
      </w:r>
    </w:p>
    <w:p>
      <w:r>
        <w:t>Sections 2.4 and 3.1, Table 2 and Limitations were revised to describe lactic acid as a descriptive observation and to state the absence of raw chemical replicates, microbiology, viable cell counts and method-sensitivity data.</w:t>
      </w:r>
    </w:p>
    <w:p>
      <w:pPr>
        <w:pStyle w:val="Heading2"/>
      </w:pPr>
      <w:r>
        <w:t>R2.8 Table 2 labels</w:t>
      </w:r>
    </w:p>
    <w:p>
      <w:pPr>
        <w:pStyle w:val="Heading2"/>
      </w:pPr>
      <w:r>
        <w:t>Reviewer Comment</w:t>
      </w:r>
    </w:p>
    <w:p>
      <w:r>
        <w:t>"Wine at 19 degC" and "Wine at 50 degC" are misleading.</w:t>
      </w:r>
    </w:p>
    <w:p>
      <w:pPr>
        <w:pStyle w:val="Heading2"/>
      </w:pPr>
      <w:r>
        <w:t>Response</w:t>
      </w:r>
    </w:p>
    <w:p>
      <w:r>
        <w:t>Corrected. Table 2 now labels the rows as wine from the nominal 19 degC chamber and wine from the nominal 50 degC chamber. The caption states that these labels are chamber set points, not actual in-bag wine temperatures.</w:t>
      </w:r>
    </w:p>
    <w:p>
      <w:pPr>
        <w:pStyle w:val="Heading2"/>
      </w:pPr>
      <w:r>
        <w:t>Changes in Manuscript</w:t>
      </w:r>
    </w:p>
    <w:p>
      <w:r>
        <w:t>Table 2 row labels, caption and note were revised and highlighted.</w:t>
      </w:r>
    </w:p>
    <w:p>
      <w:pPr>
        <w:pStyle w:val="Heading2"/>
      </w:pPr>
      <w:r>
        <w:t>R2.9 First five hours excluded</w:t>
      </w:r>
    </w:p>
    <w:p>
      <w:pPr>
        <w:pStyle w:val="Heading2"/>
      </w:pPr>
      <w:r>
        <w:t>Reviewer Comment</w:t>
      </w:r>
    </w:p>
    <w:p>
      <w:r>
        <w:t>The first five hours may represent realistic transport disturbances and should be discussed or tested by sensitivity analysis.</w:t>
      </w:r>
    </w:p>
    <w:p>
      <w:pPr>
        <w:pStyle w:val="Heading2"/>
      </w:pPr>
      <w:r>
        <w:t>Response</w:t>
      </w:r>
    </w:p>
    <w:p>
      <w:r>
        <w:t>The newly available Results.xlsx workbook allowed us to perform the sensitivity analysis that was impossible in the first pass.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workbook contains duplicated early rows. The final manuscript therefore keeps the primary post-handling analysis but now reports the full-record sensitivity result and discusses the logistics relevance of early transients.</w:t>
      </w:r>
    </w:p>
    <w:p>
      <w:pPr>
        <w:pStyle w:val="Heading2"/>
      </w:pPr>
      <w:r>
        <w:t>Changes in Manuscript</w:t>
      </w:r>
    </w:p>
    <w:p>
      <w:r>
        <w:t>Section 3.2 and Limitations now report the sensitivity analysis and no longer say that raw pressure data were absent.</w:t>
      </w:r>
    </w:p>
    <w:p>
      <w:pPr>
        <w:pStyle w:val="Heading2"/>
      </w:pPr>
      <w:r>
        <w:t>R2.10 Wine identity</w:t>
      </w:r>
    </w:p>
    <w:p>
      <w:pPr>
        <w:pStyle w:val="Heading2"/>
      </w:pPr>
      <w:r>
        <w:t>Reviewer Comment</w:t>
      </w:r>
    </w:p>
    <w:p>
      <w:r>
        <w:t>Grape variety and vintage are unknown.</w:t>
      </w:r>
    </w:p>
    <w:p>
      <w:pPr>
        <w:pStyle w:val="Heading2"/>
      </w:pPr>
      <w:r>
        <w:t>Response</w:t>
      </w:r>
    </w:p>
    <w:p>
      <w:r>
        <w:t>Correct. The new workbooks were also checked and contain no grape variety or vintage metadata. The supplier did not provide this information, and the manuscript retains it as a limitation.</w:t>
      </w:r>
    </w:p>
    <w:p>
      <w:pPr>
        <w:pStyle w:val="Heading2"/>
      </w:pPr>
      <w:r>
        <w:t>Changes in Manuscript</w:t>
      </w:r>
    </w:p>
    <w:p>
      <w:r>
        <w:t>Materials and Methods and Limitations state that grape variety and vintage were unavailable.</w:t>
      </w:r>
    </w:p>
    <w:p>
      <w:pPr>
        <w:pStyle w:val="Heading1"/>
      </w:pPr>
      <w:r>
        <w:t>Reviewer 3</w:t>
      </w:r>
    </w:p>
    <w:p>
      <w:pPr>
        <w:pStyle w:val="Heading2"/>
      </w:pPr>
      <w:r>
        <w:t>R3.1 Stacking configuration and interpretability</w:t>
      </w:r>
    </w:p>
    <w:p>
      <w:pPr>
        <w:pStyle w:val="Heading2"/>
      </w:pPr>
      <w:r>
        <w:t>Reviewer Comment</w:t>
      </w:r>
    </w:p>
    <w:p>
      <w:r>
        <w:t>It is difficult to evaluate stacking configuration because different configurations and temperatures may be confounded or averaged.</w:t>
      </w:r>
    </w:p>
    <w:p>
      <w:pPr>
        <w:pStyle w:val="Heading2"/>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The newly available Results.xlsx workbook restores the main-trial traces but does not restore stack IDs or sensor-to-stack pairings. Chamber condition also remains unreplicated at the chamber level. The pressure ANOVA is therefore presented as exploratory sensor-level analysis rather than a definitive test of stack height, chamber temperature or paired stack effects.</w:t>
      </w:r>
    </w:p>
    <w:p>
      <w:pPr>
        <w:pStyle w:val="Heading2"/>
      </w:pPr>
      <w:r>
        <w:t>Changes in Manuscript</w:t>
      </w:r>
    </w:p>
    <w:p>
      <w:r>
        <w:t>Figure 2 caption, Table 1 note, Sections 2.2, 2.4, 3.4 and Conclusions were revised to define the tested factors and inference limits.</w:t>
      </w:r>
    </w:p>
    <w:p>
      <w:pPr>
        <w:pStyle w:val="Heading2"/>
      </w:pPr>
      <w:r>
        <w:t>R3.2 SO2 reduction and post-transport shelf life</w:t>
      </w:r>
    </w:p>
    <w:p>
      <w:pPr>
        <w:pStyle w:val="Heading2"/>
      </w:pPr>
      <w:r>
        <w:t>Reviewer Comment</w:t>
      </w:r>
    </w:p>
    <w:p>
      <w:r>
        <w:t>Could SO2 loss affect shelf life and storage after transport?</w:t>
      </w:r>
    </w:p>
    <w:p>
      <w:pPr>
        <w:pStyle w:val="Heading2"/>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2"/>
      </w:pPr>
      <w:r>
        <w:t>Changes in Manuscript</w:t>
      </w:r>
    </w:p>
    <w:p>
      <w:r>
        <w:t>Section 3.1, Limitations and Conclusions were revised.</w:t>
      </w:r>
    </w:p>
    <w:p>
      <w:pPr>
        <w:pStyle w:val="Heading2"/>
      </w:pPr>
      <w:r>
        <w:t>R3.3 Economic feasibility of pressure sensors</w:t>
      </w:r>
    </w:p>
    <w:p>
      <w:pPr>
        <w:pStyle w:val="Heading2"/>
      </w:pPr>
      <w:r>
        <w:t>Reviewer Comment</w:t>
      </w:r>
    </w:p>
    <w:p>
      <w:r>
        <w:t>The feasibility of using pressure sensors at scale is unclear.</w:t>
      </w:r>
    </w:p>
    <w:p>
      <w:pPr>
        <w:pStyle w:val="Heading2"/>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2"/>
      </w:pPr>
      <w:r>
        <w:t>Changes in Manuscript</w:t>
      </w:r>
    </w:p>
    <w:p>
      <w:r>
        <w:t>Limitations and Conclusions were revised.</w:t>
      </w:r>
    </w:p>
    <w:p>
      <w:pPr>
        <w:pStyle w:val="Heading2"/>
      </w:pPr>
      <w:r>
        <w:t>R3.4 Thermal behaviour under nominal 19 degC and nominal 50 degC conditions</w:t>
      </w:r>
    </w:p>
    <w:p>
      <w:pPr>
        <w:pStyle w:val="Heading2"/>
      </w:pPr>
      <w:r>
        <w:t>Reviewer Comment</w:t>
      </w:r>
    </w:p>
    <w:p>
      <w:r>
        <w:t>The nominal 50 degC packages stayed below set point, whereas nominal 19 degC packages reached about 23 degC; this different behaviour needs explanation.</w:t>
      </w:r>
    </w:p>
    <w:p>
      <w:pPr>
        <w:pStyle w:val="Heading2"/>
      </w:pPr>
      <w:r>
        <w:t>Response</w:t>
      </w:r>
    </w:p>
    <w:p>
      <w:r>
        <w:t>The newly available Results.xlsx workbook lets us answer this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The observations are consistent with thermal inertia, chamber loading, heat-transfer resistance through the pallet/stack and airflow constraints, but the chamber model, airflow and occupancy data were not recorded, so these remain hypotheses rather than established causes.</w:t>
      </w:r>
    </w:p>
    <w:p>
      <w:pPr>
        <w:pStyle w:val="Heading2"/>
      </w:pPr>
      <w:r>
        <w:t>Changes in Manuscript</w:t>
      </w:r>
    </w:p>
    <w:p>
      <w:r>
        <w:t>Sections 3.2, 3.3, 3.4 and the captions to Figures 3 and 6 were revised with the quantified temperatures and cautious interpretation.</w:t>
      </w:r>
    </w:p>
    <w:p>
      <w:pPr>
        <w:pStyle w:val="Heading2"/>
      </w:pPr>
      <w:r>
        <w:t>R3.5 Main experiment versus verification experiment discrepancy</w:t>
      </w:r>
    </w:p>
    <w:p>
      <w:pPr>
        <w:pStyle w:val="Heading2"/>
      </w:pPr>
      <w:r>
        <w:t>Reviewer Comment</w:t>
      </w:r>
    </w:p>
    <w:p>
      <w:r>
        <w:t>The large difference between the main and verification experiment may indicate an error or scale effect.</w:t>
      </w:r>
    </w:p>
    <w:p>
      <w:pPr>
        <w:pStyle w:val="Heading2"/>
      </w:pPr>
      <w:r>
        <w:t>Response</w:t>
      </w:r>
    </w:p>
    <w:p>
      <w:r>
        <w:t>We do not dismiss the discrepancy. The verification workbook shows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2"/>
      </w:pPr>
      <w:r>
        <w:t>Changes in Manuscript</w:t>
      </w:r>
    </w:p>
    <w:p>
      <w:r>
        <w:t>Sections 3.3 and 3.4, Figure 6 caption, Figure 7 caption and Conclusions were revised to quantify the discrepancy and avoid unsupported causal attribution.</w:t>
      </w:r>
    </w:p>
    <w:p>
      <w:pPr>
        <w:pStyle w:val="Heading2"/>
      </w:pPr>
      <w:r>
        <w:t>R3.6 English readability</w:t>
      </w:r>
    </w:p>
    <w:p>
      <w:pPr>
        <w:pStyle w:val="Heading2"/>
      </w:pPr>
      <w:r>
        <w:t>Reviewer Comment</w:t>
      </w:r>
    </w:p>
    <w:p>
      <w:r>
        <w:t>Several sentences are overly complex.</w:t>
      </w:r>
    </w:p>
    <w:p>
      <w:pPr>
        <w:pStyle w:val="Heading2"/>
      </w:pPr>
      <w:r>
        <w:t>Response</w:t>
      </w:r>
    </w:p>
    <w:p>
      <w:r>
        <w:t>The manuscript was edited throughout in the first revision and then edited again after the second-pass data audit. The final version uses shorter sentences and consistent terminology for nominal set point, nominal chamber condition and measured in-bag temperature.</w:t>
      </w:r>
    </w:p>
    <w:p>
      <w:pPr>
        <w:pStyle w:val="Heading2"/>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