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Legacy Steel — Homeowner &amp; Contractor Pages</w:t>
      </w:r>
    </w:p>
    <w:p>
      <w:r>
        <w:t>Site: https://www.legacysteelmt.com</w:t>
      </w:r>
    </w:p>
    <w:p>
      <w:r>
        <w:t>Review date: July 2, 2026</w:t>
      </w:r>
    </w:p>
    <w:p>
      <w:r>
        <w:t>Scope: Page overview, form email migration, Wix ownership QA, GA4 tracking review</w:t>
      </w:r>
    </w:p>
    <w:p/>
    <w:p>
      <w:pPr>
        <w:pStyle w:val="Heading1"/>
      </w:pPr>
      <w:r>
        <w:t>1. Page Overview</w:t>
      </w:r>
    </w:p>
    <w:p>
      <w:pPr>
        <w:pStyle w:val="Heading2"/>
      </w:pPr>
      <w:r>
        <w:t>Homeowner — /homeowner</w:t>
      </w:r>
    </w:p>
    <w:p>
      <w:r>
        <w:t>Audience: Montana homeowners</w:t>
      </w:r>
    </w:p>
    <w:p>
      <w:r>
        <w:t>Goal: Quote requests + phone calls</w:t>
      </w:r>
    </w:p>
    <w:tbl>
      <w:tblPr>
        <w:tblStyle w:val="TableGrid"/>
        <w:tblW w:type="auto" w:w="0"/>
        <w:tblLook w:firstColumn="1" w:firstRow="1" w:lastColumn="0" w:lastRow="0" w:noHBand="0" w:noVBand="1" w:val="04A0"/>
      </w:tblPr>
      <w:tblGrid>
        <w:gridCol w:w="4320"/>
        <w:gridCol w:w="4320"/>
      </w:tblGrid>
      <w:tr>
        <w:tc>
          <w:tcPr>
            <w:tcW w:type="dxa" w:w="4320"/>
          </w:tcPr>
          <w:p>
            <w:r>
              <w:rPr>
                <w:b/>
              </w:rPr>
              <w:t>Section</w:t>
            </w:r>
          </w:p>
        </w:tc>
        <w:tc>
          <w:tcPr>
            <w:tcW w:type="dxa" w:w="4320"/>
          </w:tcPr>
          <w:p>
            <w:r>
              <w:rPr>
                <w:b/>
              </w:rPr>
              <w:t>Summary</w:t>
            </w:r>
          </w:p>
        </w:tc>
      </w:tr>
      <w:tr>
        <w:tc>
          <w:tcPr>
            <w:tcW w:type="dxa" w:w="4320"/>
          </w:tcPr>
          <w:p>
            <w:r>
              <w:t>Hero</w:t>
            </w:r>
          </w:p>
        </w:tc>
        <w:tc>
          <w:tcPr>
            <w:tcW w:type="dxa" w:w="4320"/>
          </w:tcPr>
          <w:p>
            <w:r>
              <w:t>Metal roofing &amp; siding, Cardwell MT craftsmanship</w:t>
            </w:r>
          </w:p>
        </w:tc>
      </w:tr>
      <w:tr>
        <w:tc>
          <w:tcPr>
            <w:tcW w:type="dxa" w:w="4320"/>
          </w:tcPr>
          <w:p>
            <w:r>
              <w:t>Trust</w:t>
            </w:r>
          </w:p>
        </w:tc>
        <w:tc>
          <w:tcPr>
            <w:tcW w:type="dxa" w:w="4320"/>
          </w:tcPr>
          <w:p>
            <w:r>
              <w:t>Locally crafted · Montana weather · Trusted locally</w:t>
            </w:r>
          </w:p>
        </w:tc>
      </w:tr>
      <w:tr>
        <w:tc>
          <w:tcPr>
            <w:tcW w:type="dxa" w:w="4320"/>
          </w:tcPr>
          <w:p>
            <w:r>
              <w:t>Products</w:t>
            </w:r>
          </w:p>
        </w:tc>
        <w:tc>
          <w:tcPr>
            <w:tcW w:type="dxa" w:w="4320"/>
          </w:tcPr>
          <w:p>
            <w:r>
              <w:t>Roofing, siding, colors &amp; finishes</w:t>
            </w:r>
          </w:p>
        </w:tc>
      </w:tr>
      <w:tr>
        <w:tc>
          <w:tcPr>
            <w:tcW w:type="dxa" w:w="4320"/>
          </w:tcPr>
          <w:p>
            <w:r>
              <w:t>Benefits</w:t>
            </w:r>
          </w:p>
        </w:tc>
        <w:tc>
          <w:tcPr>
            <w:tcW w:type="dxa" w:w="4320"/>
          </w:tcPr>
          <w:p>
            <w:r>
              <w:t>Decades of life, energy efficient, low maintenance, adds value</w:t>
            </w:r>
          </w:p>
        </w:tc>
      </w:tr>
      <w:tr>
        <w:tc>
          <w:tcPr>
            <w:tcW w:type="dxa" w:w="4320"/>
          </w:tcPr>
          <w:p>
            <w:r>
              <w:t>Service area</w:t>
            </w:r>
          </w:p>
        </w:tc>
        <w:tc>
          <w:tcPr>
            <w:tcW w:type="dxa" w:w="4320"/>
          </w:tcPr>
          <w:p>
            <w:r>
              <w:t>Billings, Bozeman, Butte, Kalispell, Livingston, Missoula, Polson, St. Ignatius, Whitefish</w:t>
            </w:r>
          </w:p>
        </w:tc>
      </w:tr>
      <w:tr>
        <w:tc>
          <w:tcPr>
            <w:tcW w:type="dxa" w:w="4320"/>
          </w:tcPr>
          <w:p>
            <w:r>
              <w:t>Gallery</w:t>
            </w:r>
          </w:p>
        </w:tc>
        <w:tc>
          <w:tcPr>
            <w:tcW w:type="dxa" w:w="4320"/>
          </w:tcPr>
          <w:p>
            <w:r>
              <w:t>4 Montana residential projects</w:t>
            </w:r>
          </w:p>
        </w:tc>
      </w:tr>
      <w:tr>
        <w:tc>
          <w:tcPr>
            <w:tcW w:type="dxa" w:w="4320"/>
          </w:tcPr>
          <w:p>
            <w:r>
              <w:t>Testimonial</w:t>
            </w:r>
          </w:p>
        </w:tc>
        <w:tc>
          <w:tcPr>
            <w:tcW w:type="dxa" w:w="4320"/>
          </w:tcPr>
          <w:p>
            <w:r>
              <w:t>Dennis J., Montana homeowner</w:t>
            </w:r>
          </w:p>
        </w:tc>
      </w:tr>
      <w:tr>
        <w:tc>
          <w:tcPr>
            <w:tcW w:type="dxa" w:w="4320"/>
          </w:tcPr>
          <w:p>
            <w:r>
              <w:t>Form</w:t>
            </w:r>
          </w:p>
        </w:tc>
        <w:tc>
          <w:tcPr>
            <w:tcW w:type="dxa" w:w="4320"/>
          </w:tcPr>
          <w:p>
            <w:r>
              <w:t>Quote Request Form</w:t>
            </w:r>
          </w:p>
        </w:tc>
      </w:tr>
    </w:tbl>
    <w:p/>
    <w:p>
      <w:r>
        <w:t>Form fields: Name*, Phone*, Email, Project Type*, Message</w:t>
      </w:r>
    </w:p>
    <w:p>
      <w:r>
        <w:t>CTAs: GET MY FREE QUOTE · CALL 406-285-8080 · product-specific quote buttons</w:t>
      </w:r>
    </w:p>
    <w:p>
      <w:pPr>
        <w:pStyle w:val="Heading2"/>
      </w:pPr>
      <w:r>
        <w:t>Contractor — /contractor</w:t>
      </w:r>
    </w:p>
    <w:p>
      <w:r>
        <w:t>Audience: Contractors, builders, installers</w:t>
      </w:r>
    </w:p>
    <w:p>
      <w:r>
        <w:t>Goal: Pricing/availability inquiries + phone calls</w:t>
      </w:r>
    </w:p>
    <w:tbl>
      <w:tblPr>
        <w:tblStyle w:val="TableGrid"/>
        <w:tblW w:type="auto" w:w="0"/>
        <w:tblLook w:firstColumn="1" w:firstRow="1" w:lastColumn="0" w:lastRow="0" w:noHBand="0" w:noVBand="1" w:val="04A0"/>
      </w:tblPr>
      <w:tblGrid>
        <w:gridCol w:w="4320"/>
        <w:gridCol w:w="4320"/>
      </w:tblGrid>
      <w:tr>
        <w:tc>
          <w:tcPr>
            <w:tcW w:type="dxa" w:w="4320"/>
          </w:tcPr>
          <w:p>
            <w:r>
              <w:rPr>
                <w:b/>
              </w:rPr>
              <w:t>Section</w:t>
            </w:r>
          </w:p>
        </w:tc>
        <w:tc>
          <w:tcPr>
            <w:tcW w:type="dxa" w:w="4320"/>
          </w:tcPr>
          <w:p>
            <w:r>
              <w:rPr>
                <w:b/>
              </w:rPr>
              <w:t>Summary</w:t>
            </w:r>
          </w:p>
        </w:tc>
      </w:tr>
      <w:tr>
        <w:tc>
          <w:tcPr>
            <w:tcW w:type="dxa" w:w="4320"/>
          </w:tcPr>
          <w:p>
            <w:r>
              <w:t>Hero</w:t>
            </w:r>
          </w:p>
        </w:tc>
        <w:tc>
          <w:tcPr>
            <w:tcW w:type="dxa" w:w="4320"/>
          </w:tcPr>
          <w:p>
            <w:r>
              <w:t>Montana metal roofing &amp; siding supplier</w:t>
            </w:r>
          </w:p>
        </w:tc>
      </w:tr>
      <w:tr>
        <w:tc>
          <w:tcPr>
            <w:tcW w:type="dxa" w:w="4320"/>
          </w:tcPr>
          <w:p>
            <w:r>
              <w:t>Products</w:t>
            </w:r>
          </w:p>
        </w:tc>
        <w:tc>
          <w:tcPr>
            <w:tcW w:type="dxa" w:w="4320"/>
          </w:tcPr>
          <w:p>
            <w:r>
              <w:t>Roofing panels, siding, trim &amp; flashing, colors</w:t>
            </w:r>
          </w:p>
        </w:tc>
      </w:tr>
      <w:tr>
        <w:tc>
          <w:tcPr>
            <w:tcW w:type="dxa" w:w="4320"/>
          </w:tcPr>
          <w:p>
            <w:r>
              <w:t>Value props</w:t>
            </w:r>
          </w:p>
        </w:tc>
        <w:tc>
          <w:tcPr>
            <w:tcW w:type="dxa" w:w="4320"/>
          </w:tcPr>
          <w:p>
            <w:r>
              <w:t>Availability, order coordination, support, reordering</w:t>
            </w:r>
          </w:p>
        </w:tc>
      </w:tr>
      <w:tr>
        <w:tc>
          <w:tcPr>
            <w:tcW w:type="dxa" w:w="4320"/>
          </w:tcPr>
          <w:p>
            <w:r>
              <w:t>About</w:t>
            </w:r>
          </w:p>
        </w:tc>
        <w:tc>
          <w:tcPr>
            <w:tcW w:type="dxa" w:w="4320"/>
          </w:tcPr>
          <w:p>
            <w:r>
              <w:t>Founded on field/roofing experience (Jason)</w:t>
            </w:r>
          </w:p>
        </w:tc>
      </w:tr>
      <w:tr>
        <w:tc>
          <w:tcPr>
            <w:tcW w:type="dxa" w:w="4320"/>
          </w:tcPr>
          <w:p>
            <w:r>
              <w:t>Service area</w:t>
            </w:r>
          </w:p>
        </w:tc>
        <w:tc>
          <w:tcPr>
            <w:tcW w:type="dxa" w:w="4320"/>
          </w:tcPr>
          <w:p>
            <w:r>
              <w:t>Same Montana cities as homeowner page</w:t>
            </w:r>
          </w:p>
        </w:tc>
      </w:tr>
      <w:tr>
        <w:tc>
          <w:tcPr>
            <w:tcW w:type="dxa" w:w="4320"/>
          </w:tcPr>
          <w:p>
            <w:r>
              <w:t>Gallery</w:t>
            </w:r>
          </w:p>
        </w:tc>
        <w:tc>
          <w:tcPr>
            <w:tcW w:type="dxa" w:w="4320"/>
          </w:tcPr>
          <w:p>
            <w:r>
              <w:t>Commercial, ag, and residential installs</w:t>
            </w:r>
          </w:p>
        </w:tc>
      </w:tr>
      <w:tr>
        <w:tc>
          <w:tcPr>
            <w:tcW w:type="dxa" w:w="4320"/>
          </w:tcPr>
          <w:p>
            <w:r>
              <w:t>Form</w:t>
            </w:r>
          </w:p>
        </w:tc>
        <w:tc>
          <w:tcPr>
            <w:tcW w:type="dxa" w:w="4320"/>
          </w:tcPr>
          <w:p>
            <w:r>
              <w:t>Contractor Inquiry Form</w:t>
            </w:r>
          </w:p>
        </w:tc>
      </w:tr>
    </w:tbl>
    <w:p/>
    <w:p>
      <w:r>
        <w:t>Form fields: Name, Company, Phone, Email, Project Type</w:t>
      </w:r>
    </w:p>
    <w:p>
      <w:r>
        <w:t>CTAs: REQUEST CONTRACTOR PRICING · CALL JASON · 406-285-8080</w:t>
      </w:r>
    </w:p>
    <w:p>
      <w:pPr>
        <w:pStyle w:val="Heading2"/>
      </w:pPr>
      <w:r>
        <w:t>Shared Footer (both pages)</w:t>
      </w:r>
    </w:p>
    <w:p>
      <w:r>
        <w:t>Phone: 406-285-8080</w:t>
      </w:r>
    </w:p>
    <w:p>
      <w:r>
        <w:t>Email shown on site: Jason@LegacySteelMT.com</w:t>
      </w:r>
    </w:p>
    <w:p>
      <w:r>
        <w:t>Address: 587 HWY 359, Cardwell, MT 59721</w:t>
      </w:r>
    </w:p>
    <w:p>
      <w:pPr>
        <w:pStyle w:val="Heading1"/>
      </w:pPr>
      <w:r>
        <w:t>2. Form Email Change</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Value</w:t>
            </w:r>
          </w:p>
        </w:tc>
      </w:tr>
      <w:tr>
        <w:tc>
          <w:tcPr>
            <w:tcW w:type="dxa" w:w="4320"/>
          </w:tcPr>
          <w:p>
            <w:r>
              <w:t>Old notification email</w:t>
            </w:r>
          </w:p>
        </w:tc>
        <w:tc>
          <w:tcPr>
            <w:tcW w:type="dxa" w:w="4320"/>
          </w:tcPr>
          <w:p>
            <w:r>
              <w:t>jroseharper@gmail.com (previous provider)</w:t>
            </w:r>
          </w:p>
        </w:tc>
      </w:tr>
      <w:tr>
        <w:tc>
          <w:tcPr>
            <w:tcW w:type="dxa" w:w="4320"/>
          </w:tcPr>
          <w:p>
            <w:r>
              <w:t>New notification email</w:t>
            </w:r>
          </w:p>
        </w:tc>
        <w:tc>
          <w:tcPr>
            <w:tcW w:type="dxa" w:w="4320"/>
          </w:tcPr>
          <w:p>
            <w:r>
              <w:t>legacysteelmt@gmail.com</w:t>
            </w:r>
          </w:p>
        </w:tc>
      </w:tr>
    </w:tbl>
    <w:p/>
    <w:p>
      <w:r>
        <w:t>Note: The old email does not appear in public page source. Form notification settings live in the Wix dashboard and must be confirmed there.</w:t>
      </w:r>
    </w:p>
    <w:p>
      <w:r>
        <w:rPr>
          <w:b/>
        </w:rPr>
        <w:t>Where to verify in Wix:</w:t>
      </w:r>
    </w:p>
    <w:p>
      <w:pPr>
        <w:pStyle w:val="ListBullet"/>
      </w:pPr>
      <w:r>
        <w:t>Forms &amp; Submissions → each form → Settings → Email notifications</w:t>
      </w:r>
    </w:p>
    <w:p>
      <w:pPr>
        <w:pStyle w:val="ListBullet"/>
      </w:pPr>
      <w:r>
        <w:t>Wix Automations → any "Form submitted" triggers</w:t>
      </w:r>
    </w:p>
    <w:p>
      <w:pPr>
        <w:pStyle w:val="ListBullet"/>
      </w:pPr>
      <w:r>
        <w:t>Inbox / CRM connected recipients</w:t>
      </w:r>
    </w:p>
    <w:p>
      <w:pPr>
        <w:pStyle w:val="ListBullet"/>
      </w:pPr>
      <w:r>
        <w:t>Connected email accounts under Settings → Mailboxes</w:t>
      </w:r>
    </w:p>
    <w:p>
      <w:pPr>
        <w:pStyle w:val="Heading1"/>
      </w:pPr>
      <w:r>
        <w:t>3. Wix Ownership Review</w:t>
      </w:r>
    </w:p>
    <w:p>
      <w:pPr>
        <w:pStyle w:val="Heading2"/>
      </w:pPr>
      <w:r>
        <w:t>What is currently configured (public / technical QA)</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Status</w:t>
            </w:r>
          </w:p>
        </w:tc>
      </w:tr>
      <w:tr>
        <w:tc>
          <w:tcPr>
            <w:tcW w:type="dxa" w:w="4320"/>
          </w:tcPr>
          <w:p>
            <w:r>
              <w:t>Homeowner page live</w:t>
            </w:r>
          </w:p>
        </w:tc>
        <w:tc>
          <w:tcPr>
            <w:tcW w:type="dxa" w:w="4320"/>
          </w:tcPr>
          <w:p>
            <w:r>
              <w:t>Yes — HTTP 200</w:t>
            </w:r>
          </w:p>
        </w:tc>
      </w:tr>
      <w:tr>
        <w:tc>
          <w:tcPr>
            <w:tcW w:type="dxa" w:w="4320"/>
          </w:tcPr>
          <w:p>
            <w:r>
              <w:t>Contractor page live</w:t>
            </w:r>
          </w:p>
        </w:tc>
        <w:tc>
          <w:tcPr>
            <w:tcW w:type="dxa" w:w="4320"/>
          </w:tcPr>
          <w:p>
            <w:r>
              <w:t>Yes — HTTP 200</w:t>
            </w:r>
          </w:p>
        </w:tc>
      </w:tr>
      <w:tr>
        <w:tc>
          <w:tcPr>
            <w:tcW w:type="dxa" w:w="4320"/>
          </w:tcPr>
          <w:p>
            <w:r>
              <w:t>Homeowner form</w:t>
            </w:r>
          </w:p>
        </w:tc>
        <w:tc>
          <w:tcPr>
            <w:tcW w:type="dxa" w:w="4320"/>
          </w:tcPr>
          <w:p>
            <w:r>
              <w:t>Yes — Quote Request Form present</w:t>
            </w:r>
          </w:p>
        </w:tc>
      </w:tr>
      <w:tr>
        <w:tc>
          <w:tcPr>
            <w:tcW w:type="dxa" w:w="4320"/>
          </w:tcPr>
          <w:p>
            <w:r>
              <w:t>Contractor form</w:t>
            </w:r>
          </w:p>
        </w:tc>
        <w:tc>
          <w:tcPr>
            <w:tcW w:type="dxa" w:w="4320"/>
          </w:tcPr>
          <w:p>
            <w:r>
              <w:t>Yes — Contractor Inquiry Form present (separate form)</w:t>
            </w:r>
          </w:p>
        </w:tc>
      </w:tr>
      <w:tr>
        <w:tc>
          <w:tcPr>
            <w:tcW w:type="dxa" w:w="4320"/>
          </w:tcPr>
          <w:p>
            <w:r>
              <w:t>GA4 property</w:t>
            </w:r>
          </w:p>
        </w:tc>
        <w:tc>
          <w:tcPr>
            <w:tcW w:type="dxa" w:w="4320"/>
          </w:tcPr>
          <w:p>
            <w:r>
              <w:t>Yes — G-VVP5NLV416 installed via Wix Marketing Integrations</w:t>
            </w:r>
          </w:p>
        </w:tc>
      </w:tr>
      <w:tr>
        <w:tc>
          <w:tcPr>
            <w:tcW w:type="dxa" w:w="4320"/>
          </w:tcPr>
          <w:p>
            <w:r>
              <w:t>Google Search Console</w:t>
            </w:r>
          </w:p>
        </w:tc>
        <w:tc>
          <w:tcPr>
            <w:tcW w:type="dxa" w:w="4320"/>
          </w:tcPr>
          <w:p>
            <w:r>
              <w:t>Yes — Site verification meta tag present</w:t>
            </w:r>
          </w:p>
        </w:tc>
      </w:tr>
      <w:tr>
        <w:tc>
          <w:tcPr>
            <w:tcW w:type="dxa" w:w="4320"/>
          </w:tcPr>
          <w:p>
            <w:r>
              <w:t>GTM container</w:t>
            </w:r>
          </w:p>
        </w:tc>
        <w:tc>
          <w:tcPr>
            <w:tcW w:type="dxa" w:w="4320"/>
          </w:tcPr>
          <w:p>
            <w:r>
              <w:t>Not detected in page source</w:t>
            </w:r>
          </w:p>
        </w:tc>
      </w:tr>
      <w:tr>
        <w:tc>
          <w:tcPr>
            <w:tcW w:type="dxa" w:w="4320"/>
          </w:tcPr>
          <w:p>
            <w:r>
              <w:t>Meta/Facebook Pixel</w:t>
            </w:r>
          </w:p>
        </w:tc>
        <w:tc>
          <w:tcPr>
            <w:tcW w:type="dxa" w:w="4320"/>
          </w:tcPr>
          <w:p>
            <w:r>
              <w:t>Not detected in page source</w:t>
            </w:r>
          </w:p>
        </w:tc>
      </w:tr>
      <w:tr>
        <w:tc>
          <w:tcPr>
            <w:tcW w:type="dxa" w:w="4320"/>
          </w:tcPr>
          <w:p>
            <w:r>
              <w:t>Old provider email in HTML</w:t>
            </w:r>
          </w:p>
        </w:tc>
        <w:tc>
          <w:tcPr>
            <w:tcW w:type="dxa" w:w="4320"/>
          </w:tcPr>
          <w:p>
            <w:r>
              <w:t>Not found</w:t>
            </w:r>
          </w:p>
        </w:tc>
      </w:tr>
    </w:tbl>
    <w:p/>
    <w:p>
      <w:pPr>
        <w:pStyle w:val="Heading2"/>
      </w:pPr>
      <w:r>
        <w:t>What was changed (per handoff)</w:t>
      </w:r>
    </w:p>
    <w:tbl>
      <w:tblPr>
        <w:tblStyle w:val="TableGrid"/>
        <w:tblW w:type="auto" w:w="0"/>
        <w:tblLook w:firstColumn="1" w:firstRow="1" w:lastColumn="0" w:lastRow="0" w:noHBand="0" w:noVBand="1" w:val="04A0"/>
      </w:tblPr>
      <w:tblGrid>
        <w:gridCol w:w="4320"/>
        <w:gridCol w:w="4320"/>
      </w:tblGrid>
      <w:tr>
        <w:tc>
          <w:tcPr>
            <w:tcW w:type="dxa" w:w="4320"/>
          </w:tcPr>
          <w:p>
            <w:r>
              <w:rPr>
                <w:b/>
              </w:rPr>
              <w:t>Change</w:t>
            </w:r>
          </w:p>
        </w:tc>
        <w:tc>
          <w:tcPr>
            <w:tcW w:type="dxa" w:w="4320"/>
          </w:tcPr>
          <w:p>
            <w:r>
              <w:rPr>
                <w:b/>
              </w:rPr>
              <w:t>Detail</w:t>
            </w:r>
          </w:p>
        </w:tc>
      </w:tr>
      <w:tr>
        <w:tc>
          <w:tcPr>
            <w:tcW w:type="dxa" w:w="4320"/>
          </w:tcPr>
          <w:p>
            <w:r>
              <w:t>Form notification email</w:t>
            </w:r>
          </w:p>
        </w:tc>
        <w:tc>
          <w:tcPr>
            <w:tcW w:type="dxa" w:w="4320"/>
          </w:tcPr>
          <w:p>
            <w:r>
              <w:t>jroseharper@gmail.com → legacysteelmt@gmail.com</w:t>
            </w:r>
          </w:p>
        </w:tc>
      </w:tr>
    </w:tbl>
    <w:p/>
    <w:p>
      <w:pPr>
        <w:pStyle w:val="Heading2"/>
      </w:pPr>
      <w:r>
        <w:t>Remaining dependencies / risks</w:t>
      </w:r>
    </w:p>
    <w:tbl>
      <w:tblPr>
        <w:tblStyle w:val="TableGrid"/>
        <w:tblW w:type="auto" w:w="0"/>
        <w:tblLook w:firstColumn="1" w:firstRow="1" w:lastColumn="0" w:lastRow="0" w:noHBand="0" w:noVBand="1" w:val="04A0"/>
      </w:tblPr>
      <w:tblGrid>
        <w:gridCol w:w="4320"/>
        <w:gridCol w:w="4320"/>
      </w:tblGrid>
      <w:tr>
        <w:tc>
          <w:tcPr>
            <w:tcW w:type="dxa" w:w="4320"/>
          </w:tcPr>
          <w:p>
            <w:r>
              <w:rPr>
                <w:b/>
              </w:rPr>
              <w:t>Risk</w:t>
            </w:r>
          </w:p>
        </w:tc>
        <w:tc>
          <w:tcPr>
            <w:tcW w:type="dxa" w:w="4320"/>
          </w:tcPr>
          <w:p>
            <w:r>
              <w:rPr>
                <w:b/>
              </w:rPr>
              <w:t>Notes</w:t>
            </w:r>
          </w:p>
        </w:tc>
      </w:tr>
      <w:tr>
        <w:tc>
          <w:tcPr>
            <w:tcW w:type="dxa" w:w="4320"/>
          </w:tcPr>
          <w:p>
            <w:r>
              <w:t>Wix site owner may still be previous provider</w:t>
            </w:r>
          </w:p>
        </w:tc>
        <w:tc>
          <w:tcPr>
            <w:tcW w:type="dxa" w:w="4320"/>
          </w:tcPr>
          <w:p>
            <w:r>
              <w:t>Confirm Settings → Roles &amp; Permissions — transfer Owner role to client</w:t>
            </w:r>
          </w:p>
        </w:tc>
      </w:tr>
      <w:tr>
        <w:tc>
          <w:tcPr>
            <w:tcW w:type="dxa" w:w="4320"/>
          </w:tcPr>
          <w:p>
            <w:r>
              <w:t>Old email on automations</w:t>
            </w:r>
          </w:p>
        </w:tc>
        <w:tc>
          <w:tcPr>
            <w:tcW w:type="dxa" w:w="4320"/>
          </w:tcPr>
          <w:p>
            <w:r>
              <w:t>Search Automations for jroseharper@gmail.com</w:t>
            </w:r>
          </w:p>
        </w:tc>
      </w:tr>
      <w:tr>
        <w:tc>
          <w:tcPr>
            <w:tcW w:type="dxa" w:w="4320"/>
          </w:tcPr>
          <w:p>
            <w:r>
              <w:t>Old email on connected mailbox</w:t>
            </w:r>
          </w:p>
        </w:tc>
        <w:tc>
          <w:tcPr>
            <w:tcW w:type="dxa" w:w="4320"/>
          </w:tcPr>
          <w:p>
            <w:r>
              <w:t>Settings → Mailboxes — remove old account if still connected</w:t>
            </w:r>
          </w:p>
        </w:tc>
      </w:tr>
      <w:tr>
        <w:tc>
          <w:tcPr>
            <w:tcW w:type="dxa" w:w="4320"/>
          </w:tcPr>
          <w:p>
            <w:r>
              <w:t>Billing</w:t>
            </w:r>
          </w:p>
        </w:tc>
        <w:tc>
          <w:tcPr>
            <w:tcW w:type="dxa" w:w="4320"/>
          </w:tcPr>
          <w:p>
            <w:r>
              <w:t>Confirm Wix plan billing is on client payment method</w:t>
            </w:r>
          </w:p>
        </w:tc>
      </w:tr>
      <w:tr>
        <w:tc>
          <w:tcPr>
            <w:tcW w:type="dxa" w:w="4320"/>
          </w:tcPr>
          <w:p>
            <w:r>
              <w:t>Domain</w:t>
            </w:r>
          </w:p>
        </w:tc>
        <w:tc>
          <w:tcPr>
            <w:tcW w:type="dxa" w:w="4320"/>
          </w:tcPr>
          <w:p>
            <w:r>
              <w:t>Confirm legacysteelmt.com DNS/domain is under client Wix/account control</w:t>
            </w:r>
          </w:p>
        </w:tc>
      </w:tr>
      <w:tr>
        <w:tc>
          <w:tcPr>
            <w:tcW w:type="dxa" w:w="4320"/>
          </w:tcPr>
          <w:p>
            <w:r>
              <w:t>GA4 property access</w:t>
            </w:r>
          </w:p>
        </w:tc>
        <w:tc>
          <w:tcPr>
            <w:tcW w:type="dxa" w:w="4320"/>
          </w:tcPr>
          <w:p>
            <w:r>
              <w:t>Confirm client has Admin on G-VVP5NLV416 (not only previous provider)</w:t>
            </w:r>
          </w:p>
        </w:tc>
      </w:tr>
      <w:tr>
        <w:tc>
          <w:tcPr>
            <w:tcW w:type="dxa" w:w="4320"/>
          </w:tcPr>
          <w:p>
            <w:r>
              <w:t>Form sender address</w:t>
            </w:r>
          </w:p>
        </w:tc>
        <w:tc>
          <w:tcPr>
            <w:tcW w:type="dxa" w:w="4320"/>
          </w:tcPr>
          <w:p>
            <w:r>
              <w:t>Wix may send from noreply@wixforms.com — replies go to notification email; confirm reply-to if needed</w:t>
            </w:r>
          </w:p>
        </w:tc>
      </w:tr>
    </w:tbl>
    <w:p/>
    <w:p>
      <w:pPr>
        <w:pStyle w:val="Heading2"/>
      </w:pPr>
      <w:r>
        <w:t>Recommendations for full client ownership</w:t>
      </w:r>
    </w:p>
    <w:p>
      <w:r>
        <w:t>1. Transfer Wix site ownership to Legacy Steel primary account.</w:t>
      </w:r>
    </w:p>
    <w:p>
      <w:r>
        <w:t>2. Audit both forms — confirm legacysteelmt@gmail.com on Quote Request + Contractor Inquiry.</w:t>
      </w:r>
    </w:p>
    <w:p>
      <w:r>
        <w:t>3. Audit all Automations — form submit, email send, CRM/inbox rules.</w:t>
      </w:r>
    </w:p>
    <w:p>
      <w:r>
        <w:t>4. Remove jroseharper@gmail.com from roles, mailboxes, automations, and form CC/BCC.</w:t>
      </w:r>
    </w:p>
    <w:p>
      <w:r>
        <w:t>5. Submit test leads on both pages — confirm delivery to legacysteelmt@gmail.com only.</w:t>
      </w:r>
    </w:p>
    <w:p>
      <w:r>
        <w:t>6. Grant client Admin on GA4 and Google Search Console.</w:t>
      </w:r>
    </w:p>
    <w:p>
      <w:r>
        <w:t>7. Document Wix login, GA4, and domain registrar credentials in client password manager.</w:t>
      </w:r>
    </w:p>
    <w:p>
      <w:pPr>
        <w:pStyle w:val="Heading1"/>
      </w:pPr>
      <w:r>
        <w:t>4. GA4 Review</w:t>
      </w:r>
    </w:p>
    <w:p>
      <w:pPr>
        <w:pStyle w:val="Heading2"/>
      </w:pPr>
      <w:r>
        <w:t>Current setup</w:t>
      </w:r>
    </w:p>
    <w:tbl>
      <w:tblPr>
        <w:tblStyle w:val="TableGrid"/>
        <w:tblW w:type="auto" w:w="0"/>
        <w:tblLook w:firstColumn="1" w:firstRow="1" w:lastColumn="0" w:lastRow="0" w:noHBand="0" w:noVBand="1" w:val="04A0"/>
      </w:tblPr>
      <w:tblGrid>
        <w:gridCol w:w="4320"/>
        <w:gridCol w:w="4320"/>
      </w:tblGrid>
      <w:tr>
        <w:tc>
          <w:tcPr>
            <w:tcW w:type="dxa" w:w="4320"/>
          </w:tcPr>
          <w:p>
            <w:r>
              <w:rPr>
                <w:b/>
              </w:rPr>
              <w:t>Setting</w:t>
            </w:r>
          </w:p>
        </w:tc>
        <w:tc>
          <w:tcPr>
            <w:tcW w:type="dxa" w:w="4320"/>
          </w:tcPr>
          <w:p>
            <w:r>
              <w:rPr>
                <w:b/>
              </w:rPr>
              <w:t>Value</w:t>
            </w:r>
          </w:p>
        </w:tc>
      </w:tr>
      <w:tr>
        <w:tc>
          <w:tcPr>
            <w:tcW w:type="dxa" w:w="4320"/>
          </w:tcPr>
          <w:p>
            <w:r>
              <w:t>Measurement ID</w:t>
            </w:r>
          </w:p>
        </w:tc>
        <w:tc>
          <w:tcPr>
            <w:tcW w:type="dxa" w:w="4320"/>
          </w:tcPr>
          <w:p>
            <w:r>
              <w:t>G-VVP5NLV416</w:t>
            </w:r>
          </w:p>
        </w:tc>
      </w:tr>
      <w:tr>
        <w:tc>
          <w:tcPr>
            <w:tcW w:type="dxa" w:w="4320"/>
          </w:tcPr>
          <w:p>
            <w:r>
              <w:t>Install method</w:t>
            </w:r>
          </w:p>
        </w:tc>
        <w:tc>
          <w:tcPr>
            <w:tcW w:type="dxa" w:w="4320"/>
          </w:tcPr>
          <w:p>
            <w:r>
              <w:t>Wix native GA4 integration (promoteAnalyticsChannels)</w:t>
            </w:r>
          </w:p>
        </w:tc>
      </w:tr>
      <w:tr>
        <w:tc>
          <w:tcPr>
            <w:tcW w:type="dxa" w:w="4320"/>
          </w:tcPr>
          <w:p>
            <w:r>
              <w:t>Consent mode</w:t>
            </w:r>
          </w:p>
        </w:tc>
        <w:tc>
          <w:tcPr>
            <w:tcW w:type="dxa" w:w="4320"/>
          </w:tcPr>
          <w:p>
            <w:r>
              <w:t>Enabled (analytics gated by cookie consent)</w:t>
            </w:r>
          </w:p>
        </w:tc>
      </w:tr>
      <w:tr>
        <w:tc>
          <w:tcPr>
            <w:tcW w:type="dxa" w:w="4320"/>
          </w:tcPr>
          <w:p>
            <w:r>
              <w:t>send_page_view</w:t>
            </w:r>
          </w:p>
        </w:tc>
        <w:tc>
          <w:tcPr>
            <w:tcW w:type="dxa" w:w="4320"/>
          </w:tcPr>
          <w:p>
            <w:r>
              <w:t>false in gtag config — Wix likely sends page views through its own layer</w:t>
            </w:r>
          </w:p>
        </w:tc>
      </w:tr>
    </w:tbl>
    <w:p/>
    <w:p>
      <w:pPr>
        <w:pStyle w:val="Heading2"/>
      </w:pPr>
      <w:r>
        <w:t>Can homeowner vs contractor leads be reported separately?</w:t>
      </w:r>
    </w:p>
    <w:tbl>
      <w:tblPr>
        <w:tblStyle w:val="TableGrid"/>
        <w:tblW w:type="auto" w:w="0"/>
        <w:tblLook w:firstColumn="1" w:firstRow="1" w:lastColumn="0" w:lastRow="0" w:noHBand="0" w:noVBand="1" w:val="04A0"/>
      </w:tblPr>
      <w:tblGrid>
        <w:gridCol w:w="4320"/>
        <w:gridCol w:w="4320"/>
      </w:tblGrid>
      <w:tr>
        <w:tc>
          <w:tcPr>
            <w:tcW w:type="dxa" w:w="4320"/>
          </w:tcPr>
          <w:p>
            <w:r>
              <w:rPr>
                <w:b/>
              </w:rPr>
              <w:t>Method</w:t>
            </w:r>
          </w:p>
        </w:tc>
        <w:tc>
          <w:tcPr>
            <w:tcW w:type="dxa" w:w="4320"/>
          </w:tcPr>
          <w:p>
            <w:r>
              <w:rPr>
                <w:b/>
              </w:rPr>
              <w:t>Status</w:t>
            </w:r>
          </w:p>
        </w:tc>
      </w:tr>
      <w:tr>
        <w:tc>
          <w:tcPr>
            <w:tcW w:type="dxa" w:w="4320"/>
          </w:tcPr>
          <w:p>
            <w:r>
              <w:t>Separate pages (/homeowner, /contractor)</w:t>
            </w:r>
          </w:p>
        </w:tc>
        <w:tc>
          <w:tcPr>
            <w:tcW w:type="dxa" w:w="4320"/>
          </w:tcPr>
          <w:p>
            <w:r>
              <w:t>Yes — filter by page_path or page_location</w:t>
            </w:r>
          </w:p>
        </w:tc>
      </w:tr>
      <w:tr>
        <w:tc>
          <w:tcPr>
            <w:tcW w:type="dxa" w:w="4320"/>
          </w:tcPr>
          <w:p>
            <w:r>
              <w:t>Separate forms</w:t>
            </w:r>
          </w:p>
        </w:tc>
        <w:tc>
          <w:tcPr>
            <w:tcW w:type="dxa" w:w="4320"/>
          </w:tcPr>
          <w:p>
            <w:r>
              <w:t>Yes — if Wix sends distinct form_name on submit</w:t>
            </w:r>
          </w:p>
        </w:tc>
      </w:tr>
      <w:tr>
        <w:tc>
          <w:tcPr>
            <w:tcW w:type="dxa" w:w="4320"/>
          </w:tcPr>
          <w:p>
            <w:r>
              <w:t>Dedicated custom events (homeowner_lead, contractor_lead)</w:t>
            </w:r>
          </w:p>
        </w:tc>
        <w:tc>
          <w:tcPr>
            <w:tcW w:type="dxa" w:w="4320"/>
          </w:tcPr>
          <w:p>
            <w:r>
              <w:t>Not found in page source — cannot confirm without GA4 DebugView</w:t>
            </w:r>
          </w:p>
        </w:tc>
      </w:tr>
    </w:tbl>
    <w:p/>
    <w:p>
      <w:r>
        <w:t>Verdict: Page-level reporting should work today. Form conversion reporting by audience type needs validation — submit one test lead per form and check GA4 Realtime / DebugView.</w:t>
      </w:r>
    </w:p>
    <w:p>
      <w:pPr>
        <w:pStyle w:val="Heading2"/>
      </w:pPr>
      <w:r>
        <w:t>Conversion events — validation checklist</w:t>
      </w:r>
    </w:p>
    <w:p>
      <w:r>
        <w:t>Run in GA4 → Admin → DebugView (or Realtime) while testing: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Expected event</w:t>
            </w:r>
          </w:p>
        </w:tc>
        <w:tc>
          <w:tcPr>
            <w:tcW w:type="dxa" w:w="2880"/>
          </w:tcPr>
          <w:p>
            <w:r>
              <w:rPr>
                <w:b/>
              </w:rPr>
              <w:t>How to segment</w:t>
            </w:r>
          </w:p>
        </w:tc>
      </w:tr>
      <w:tr>
        <w:tc>
          <w:tcPr>
            <w:tcW w:type="dxa" w:w="2880"/>
          </w:tcPr>
          <w:p>
            <w:r>
              <w:t>Load /homeowner</w:t>
            </w:r>
          </w:p>
        </w:tc>
        <w:tc>
          <w:tcPr>
            <w:tcW w:type="dxa" w:w="2880"/>
          </w:tcPr>
          <w:p>
            <w:r>
              <w:t>page_view</w:t>
            </w:r>
          </w:p>
        </w:tc>
        <w:tc>
          <w:tcPr>
            <w:tcW w:type="dxa" w:w="2880"/>
          </w:tcPr>
          <w:p>
            <w:r>
              <w:t>page_path contains homeowner</w:t>
            </w:r>
          </w:p>
        </w:tc>
      </w:tr>
      <w:tr>
        <w:tc>
          <w:tcPr>
            <w:tcW w:type="dxa" w:w="2880"/>
          </w:tcPr>
          <w:p>
            <w:r>
              <w:t>Load /contractor</w:t>
            </w:r>
          </w:p>
        </w:tc>
        <w:tc>
          <w:tcPr>
            <w:tcW w:type="dxa" w:w="2880"/>
          </w:tcPr>
          <w:p>
            <w:r>
              <w:t>page_view</w:t>
            </w:r>
          </w:p>
        </w:tc>
        <w:tc>
          <w:tcPr>
            <w:tcW w:type="dxa" w:w="2880"/>
          </w:tcPr>
          <w:p>
            <w:r>
              <w:t>page_path contains contractor</w:t>
            </w:r>
          </w:p>
        </w:tc>
      </w:tr>
      <w:tr>
        <w:tc>
          <w:tcPr>
            <w:tcW w:type="dxa" w:w="2880"/>
          </w:tcPr>
          <w:p>
            <w:r>
              <w:t>Submit homeowner form</w:t>
            </w:r>
          </w:p>
        </w:tc>
        <w:tc>
          <w:tcPr>
            <w:tcW w:type="dxa" w:w="2880"/>
          </w:tcPr>
          <w:p>
            <w:r>
              <w:t>generate_lead and/or form_submit</w:t>
            </w:r>
          </w:p>
        </w:tc>
        <w:tc>
          <w:tcPr>
            <w:tcW w:type="dxa" w:w="2880"/>
          </w:tcPr>
          <w:p>
            <w:r>
              <w:t>page_path or form_name = Quote Request Form</w:t>
            </w:r>
          </w:p>
        </w:tc>
      </w:tr>
      <w:tr>
        <w:tc>
          <w:tcPr>
            <w:tcW w:type="dxa" w:w="2880"/>
          </w:tcPr>
          <w:p>
            <w:r>
              <w:t>Submit contractor form</w:t>
            </w:r>
          </w:p>
        </w:tc>
        <w:tc>
          <w:tcPr>
            <w:tcW w:type="dxa" w:w="2880"/>
          </w:tcPr>
          <w:p>
            <w:r>
              <w:t>generate_lead and/or form_submit</w:t>
            </w:r>
          </w:p>
        </w:tc>
        <w:tc>
          <w:tcPr>
            <w:tcW w:type="dxa" w:w="2880"/>
          </w:tcPr>
          <w:p>
            <w:r>
              <w:t>page_path or form_name = Contractor Inquiry Form</w:t>
            </w:r>
          </w:p>
        </w:tc>
      </w:tr>
      <w:tr>
        <w:tc>
          <w:tcPr>
            <w:tcW w:type="dxa" w:w="2880"/>
          </w:tcPr>
          <w:p>
            <w:r>
              <w:t>Click phone CTA</w:t>
            </w:r>
          </w:p>
        </w:tc>
        <w:tc>
          <w:tcPr>
            <w:tcW w:type="dxa" w:w="2880"/>
          </w:tcPr>
          <w:p>
            <w:r>
              <w:t>click or custom phone event</w:t>
            </w:r>
          </w:p>
        </w:tc>
        <w:tc>
          <w:tcPr>
            <w:tcW w:type="dxa" w:w="2880"/>
          </w:tcPr>
          <w:p>
            <w:r>
              <w:t>Only if configured in Wix/GA4</w:t>
            </w:r>
          </w:p>
        </w:tc>
      </w:tr>
    </w:tbl>
    <w:p/>
    <w:p>
      <w:pPr>
        <w:pStyle w:val="Heading2"/>
      </w:pPr>
      <w:r>
        <w:t>GA4 gaps &amp; recommendations</w:t>
      </w:r>
    </w:p>
    <w:tbl>
      <w:tblPr>
        <w:tblStyle w:val="TableGrid"/>
        <w:tblW w:type="auto" w:w="0"/>
        <w:tblLook w:firstColumn="1" w:firstRow="1" w:lastColumn="0" w:lastRow="0" w:noHBand="0" w:noVBand="1" w:val="04A0"/>
      </w:tblPr>
      <w:tblGrid>
        <w:gridCol w:w="4320"/>
        <w:gridCol w:w="4320"/>
      </w:tblGrid>
      <w:tr>
        <w:tc>
          <w:tcPr>
            <w:tcW w:type="dxa" w:w="4320"/>
          </w:tcPr>
          <w:p>
            <w:r>
              <w:rPr>
                <w:b/>
              </w:rPr>
              <w:t>Gap</w:t>
            </w:r>
          </w:p>
        </w:tc>
        <w:tc>
          <w:tcPr>
            <w:tcW w:type="dxa" w:w="4320"/>
          </w:tcPr>
          <w:p>
            <w:r>
              <w:rPr>
                <w:b/>
              </w:rPr>
              <w:t>Recommendation</w:t>
            </w:r>
          </w:p>
        </w:tc>
      </w:tr>
      <w:tr>
        <w:tc>
          <w:tcPr>
            <w:tcW w:type="dxa" w:w="4320"/>
          </w:tcPr>
          <w:p>
            <w:r>
              <w:t>No visible custom lead events</w:t>
            </w:r>
          </w:p>
        </w:tc>
        <w:tc>
          <w:tcPr>
            <w:tcW w:type="dxa" w:w="4320"/>
          </w:tcPr>
          <w:p>
            <w:r>
              <w:t>Mark both form submits as conversions in GA4; use form_name or page_path as the dimension</w:t>
            </w:r>
          </w:p>
        </w:tc>
      </w:tr>
      <w:tr>
        <w:tc>
          <w:tcPr>
            <w:tcW w:type="dxa" w:w="4320"/>
          </w:tcPr>
          <w:p>
            <w:r>
              <w:t>Phone clicks may be untracked</w:t>
            </w:r>
          </w:p>
        </w:tc>
        <w:tc>
          <w:tcPr>
            <w:tcW w:type="dxa" w:w="4320"/>
          </w:tcPr>
          <w:p>
            <w:r>
              <w:t>Add Wix click event or custom phone_click with lead_type: homeowner | contractor</w:t>
            </w:r>
          </w:p>
        </w:tc>
      </w:tr>
      <w:tr>
        <w:tc>
          <w:tcPr>
            <w:tcW w:type="dxa" w:w="4320"/>
          </w:tcPr>
          <w:p>
            <w:r>
              <w:t>Cannot confirm events without live submit</w:t>
            </w:r>
          </w:p>
        </w:tc>
        <w:tc>
          <w:tcPr>
            <w:tcW w:type="dxa" w:w="4320"/>
          </w:tcPr>
          <w:p>
            <w:r>
              <w:t>Run 2 test submissions (one per page) with DebugView open</w:t>
            </w:r>
          </w:p>
        </w:tc>
      </w:tr>
      <w:tr>
        <w:tc>
          <w:tcPr>
            <w:tcW w:type="dxa" w:w="4320"/>
          </w:tcPr>
          <w:p>
            <w:r>
              <w:t>Single GA4 property for whole site</w:t>
            </w:r>
          </w:p>
        </w:tc>
        <w:tc>
          <w:tcPr>
            <w:tcW w:type="dxa" w:w="4320"/>
          </w:tcPr>
          <w:p>
            <w:r>
              <w:t>Fine — use page path + form name for reporting; optional: add lead_type event parameter</w:t>
            </w:r>
          </w:p>
        </w:tc>
      </w:tr>
    </w:tbl>
    <w:p/>
    <w:p>
      <w:r>
        <w:t>Suggested GA4 explorations:</w:t>
      </w:r>
    </w:p>
    <w:p>
      <w:pPr>
        <w:pStyle w:val="ListBullet"/>
      </w:pPr>
      <w:r>
        <w:t>Homeowner leads: page_path = /homeowner + conversion event</w:t>
      </w:r>
    </w:p>
    <w:p>
      <w:pPr>
        <w:pStyle w:val="ListBullet"/>
      </w:pPr>
      <w:r>
        <w:t>Contractor leads: page_path = /contractor + conversion event</w:t>
      </w:r>
    </w:p>
    <w:p>
      <w:pPr>
        <w:pStyle w:val="Heading1"/>
      </w:pPr>
      <w:r>
        <w:t>5. Quick QA Notes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Check</w:t>
            </w:r>
          </w:p>
        </w:tc>
        <w:tc>
          <w:tcPr>
            <w:tcW w:type="dxa" w:w="2880"/>
          </w:tcPr>
          <w:p>
            <w:r>
              <w:rPr>
                <w:b/>
              </w:rPr>
              <w:t>Homeowner</w:t>
            </w:r>
          </w:p>
        </w:tc>
        <w:tc>
          <w:tcPr>
            <w:tcW w:type="dxa" w:w="2880"/>
          </w:tcPr>
          <w:p>
            <w:r>
              <w:rPr>
                <w:b/>
              </w:rPr>
              <w:t>Contractor</w:t>
            </w:r>
          </w:p>
        </w:tc>
      </w:tr>
      <w:tr>
        <w:tc>
          <w:tcPr>
            <w:tcW w:type="dxa" w:w="2880"/>
          </w:tcPr>
          <w:p>
            <w:r>
              <w:t>Page loads</w:t>
            </w:r>
          </w:p>
        </w:tc>
        <w:tc>
          <w:tcPr>
            <w:tcW w:type="dxa" w:w="2880"/>
          </w:tcPr>
          <w:p>
            <w:r>
              <w:t>Yes</w:t>
            </w:r>
          </w:p>
        </w:tc>
        <w:tc>
          <w:tcPr>
            <w:tcW w:type="dxa" w:w="2880"/>
          </w:tcPr>
          <w:p>
            <w:r>
              <w:t>Yes</w:t>
            </w:r>
          </w:p>
        </w:tc>
      </w:tr>
      <w:tr>
        <w:tc>
          <w:tcPr>
            <w:tcW w:type="dxa" w:w="2880"/>
          </w:tcPr>
          <w:p>
            <w:r>
              <w:t>Form present</w:t>
            </w:r>
          </w:p>
        </w:tc>
        <w:tc>
          <w:tcPr>
            <w:tcW w:type="dxa" w:w="2880"/>
          </w:tcPr>
          <w:p>
            <w:r>
              <w:t>Yes</w:t>
            </w:r>
          </w:p>
        </w:tc>
        <w:tc>
          <w:tcPr>
            <w:tcW w:type="dxa" w:w="2880"/>
          </w:tcPr>
          <w:p>
            <w:r>
              <w:t>Yes</w:t>
            </w:r>
          </w:p>
        </w:tc>
      </w:tr>
      <w:tr>
        <w:tc>
          <w:tcPr>
            <w:tcW w:type="dxa" w:w="2880"/>
          </w:tcPr>
          <w:p>
            <w:r>
              <w:t>Phone CTA</w:t>
            </w:r>
          </w:p>
        </w:tc>
        <w:tc>
          <w:tcPr>
            <w:tcW w:type="dxa" w:w="2880"/>
          </w:tcPr>
          <w:p>
            <w:r>
              <w:t>Yes — 406-285-8080</w:t>
            </w:r>
          </w:p>
        </w:tc>
        <w:tc>
          <w:tcPr>
            <w:tcW w:type="dxa" w:w="2880"/>
          </w:tcPr>
          <w:p>
            <w:r>
              <w:t>Yes — CALL JASON · 406-285-8080</w:t>
            </w:r>
          </w:p>
        </w:tc>
      </w:tr>
      <w:tr>
        <w:tc>
          <w:tcPr>
            <w:tcW w:type="dxa" w:w="2880"/>
          </w:tcPr>
          <w:p>
            <w:r>
              <w:t>Copy issue</w:t>
            </w:r>
          </w:p>
        </w:tc>
        <w:tc>
          <w:tcPr>
            <w:tcW w:type="dxa" w:w="2880"/>
          </w:tcPr>
          <w:p>
            <w:r>
              <w:t>—</w:t>
            </w:r>
          </w:p>
        </w:tc>
        <w:tc>
          <w:tcPr>
            <w:tcW w:type="dxa" w:w="2880"/>
          </w:tcPr>
          <w:p>
            <w:r>
              <w:t>Footer form subhead still uses homeowner wording — consider contractor-specific copy</w:t>
            </w:r>
          </w:p>
        </w:tc>
      </w:tr>
    </w:tbl>
    <w:p/>
    <w:p>
      <w:pPr>
        <w:pStyle w:val="Heading1"/>
      </w:pPr>
      <w:r>
        <w:t>6. Handoff Action List</w:t>
      </w:r>
    </w:p>
    <w:p>
      <w:r>
        <w:rPr>
          <w:b/>
        </w:rPr>
        <w:t>Client / admin (Wix dashboard):</w:t>
      </w:r>
    </w:p>
    <w:p>
      <w:pPr>
        <w:pStyle w:val="ListBullet"/>
      </w:pPr>
      <w:r>
        <w:t>Confirm both forms notify legacysteelmt@gmail.com</w:t>
      </w:r>
    </w:p>
    <w:p>
      <w:pPr>
        <w:pStyle w:val="ListBullet"/>
      </w:pPr>
      <w:r>
        <w:t>Remove all references to jroseharper@gmail.com</w:t>
      </w:r>
    </w:p>
    <w:p>
      <w:pPr>
        <w:pStyle w:val="ListBullet"/>
      </w:pPr>
      <w:r>
        <w:t>Transfer site ownership + billing</w:t>
      </w:r>
    </w:p>
    <w:p>
      <w:pPr>
        <w:pStyle w:val="ListBullet"/>
      </w:pPr>
      <w:r>
        <w:t>Test submit both forms</w:t>
      </w:r>
    </w:p>
    <w:p>
      <w:r>
        <w:rPr>
          <w:b/>
        </w:rPr>
        <w:t>Analytics:</w:t>
      </w:r>
    </w:p>
    <w:p>
      <w:pPr>
        <w:pStyle w:val="ListBullet"/>
      </w:pPr>
      <w:r>
        <w:t>Validate form conversion events in GA4 DebugView</w:t>
      </w:r>
    </w:p>
    <w:p>
      <w:pPr>
        <w:pStyle w:val="ListBullet"/>
      </w:pPr>
      <w:r>
        <w:t>Mark homeowner + contractor conversions in GA4</w:t>
      </w:r>
    </w:p>
    <w:p>
      <w:pPr>
        <w:pStyle w:val="ListBullet"/>
      </w:pPr>
      <w:r>
        <w:t>Confirm client has GA4 Admin access</w:t>
      </w:r>
    </w:p>
    <w:p/>
    <w:p>
      <w:r>
        <w:t>Limitation: Form notifications, automations, connected mailboxes, and exact GA4 event payloads are configured in the Wix dashboard and cannot be fully verified from the public site alone. Test submissions are required to close the QA loop.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