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489C82">
      <w:pPr>
        <w:rPr>
          <w:rFonts w:hint="default"/>
          <w:lang w:val="en-US"/>
        </w:rPr>
      </w:pPr>
    </w:p>
    <w:p w14:paraId="40EE3443">
      <w:pPr>
        <w:jc w:val="center"/>
        <w:rPr>
          <w:rFonts w:hint="default"/>
          <w:lang w:val="en-US"/>
        </w:rPr>
      </w:pPr>
    </w:p>
    <w:p w14:paraId="2854989B">
      <w:pPr>
        <w:jc w:val="center"/>
        <w:rPr>
          <w:rFonts w:hint="default"/>
          <w:b/>
          <w:bCs/>
          <w:sz w:val="32"/>
          <w:szCs w:val="32"/>
          <w:lang w:val="en-US"/>
        </w:rPr>
      </w:pPr>
    </w:p>
    <w:p w14:paraId="19ECFAEF">
      <w:pPr>
        <w:jc w:val="center"/>
        <w:rPr>
          <w:rFonts w:hint="default"/>
          <w:b/>
          <w:bCs/>
          <w:sz w:val="32"/>
          <w:szCs w:val="32"/>
          <w:lang w:val="en-US"/>
        </w:rPr>
      </w:pPr>
    </w:p>
    <w:p w14:paraId="178401C6">
      <w:pPr>
        <w:jc w:val="center"/>
        <w:rPr>
          <w:rFonts w:hint="default"/>
          <w:b/>
          <w:bCs/>
          <w:sz w:val="32"/>
          <w:szCs w:val="32"/>
          <w:lang w:val="en-US"/>
        </w:rPr>
      </w:pPr>
      <w:r>
        <w:rPr>
          <w:rFonts w:hint="default"/>
          <w:b/>
          <w:bCs/>
          <w:sz w:val="32"/>
          <w:szCs w:val="32"/>
          <w:lang w:val="en-US"/>
        </w:rPr>
        <w:t>Code Alpha</w:t>
      </w:r>
    </w:p>
    <w:p w14:paraId="7A4ED999">
      <w:pPr>
        <w:jc w:val="center"/>
        <w:rPr>
          <w:rFonts w:hint="default"/>
          <w:b/>
          <w:bCs/>
          <w:sz w:val="32"/>
          <w:szCs w:val="32"/>
          <w:lang w:val="en-US"/>
        </w:rPr>
      </w:pPr>
      <w:r>
        <w:rPr>
          <w:rFonts w:hint="default"/>
          <w:b/>
          <w:bCs/>
          <w:sz w:val="32"/>
          <w:szCs w:val="32"/>
          <w:lang w:val="en-US"/>
        </w:rPr>
        <w:t>Task 4 Report</w:t>
      </w:r>
    </w:p>
    <w:p w14:paraId="35254A2E">
      <w:pPr>
        <w:jc w:val="center"/>
        <w:rPr>
          <w:rFonts w:hint="default"/>
          <w:b/>
          <w:bCs/>
          <w:sz w:val="32"/>
          <w:szCs w:val="32"/>
          <w:lang w:val="en-US"/>
        </w:rPr>
      </w:pPr>
    </w:p>
    <w:p w14:paraId="6180B428">
      <w:pPr>
        <w:jc w:val="center"/>
        <w:rPr>
          <w:rFonts w:hint="default"/>
          <w:b w:val="0"/>
          <w:bCs w:val="0"/>
          <w:sz w:val="32"/>
          <w:szCs w:val="32"/>
          <w:lang w:val="en-US"/>
        </w:rPr>
      </w:pPr>
      <w:r>
        <w:rPr>
          <w:rFonts w:hint="default"/>
          <w:b w:val="0"/>
          <w:bCs w:val="0"/>
          <w:sz w:val="32"/>
          <w:szCs w:val="32"/>
          <w:lang w:val="en-US"/>
        </w:rPr>
        <w:t>Muhammad Kamran Yousaf</w:t>
      </w:r>
    </w:p>
    <w:p w14:paraId="70D067B0">
      <w:pPr>
        <w:jc w:val="center"/>
        <w:rPr>
          <w:rFonts w:hint="default"/>
          <w:b/>
          <w:bCs/>
          <w:sz w:val="32"/>
          <w:szCs w:val="32"/>
          <w:lang w:val="en-US"/>
        </w:rPr>
      </w:pPr>
    </w:p>
    <w:p w14:paraId="2B5F4D11">
      <w:pPr>
        <w:rPr>
          <w:rFonts w:hint="default"/>
          <w:b w:val="0"/>
          <w:bCs w:val="0"/>
          <w:sz w:val="32"/>
          <w:szCs w:val="32"/>
          <w:lang w:val="en-US"/>
        </w:rPr>
      </w:pPr>
      <w:r>
        <w:rPr>
          <w:rFonts w:hint="default"/>
          <w:b w:val="0"/>
          <w:bCs w:val="0"/>
          <w:sz w:val="32"/>
          <w:szCs w:val="32"/>
          <w:lang w:val="en-US"/>
        </w:rPr>
        <w:br w:type="page"/>
      </w:r>
    </w:p>
    <w:p w14:paraId="02022166">
      <w:pPr>
        <w:jc w:val="left"/>
        <w:rPr>
          <w:rFonts w:hint="default"/>
          <w:b w:val="0"/>
          <w:bCs w:val="0"/>
          <w:sz w:val="32"/>
          <w:szCs w:val="32"/>
          <w:lang w:val="en-US"/>
        </w:rPr>
      </w:pPr>
    </w:p>
    <w:p w14:paraId="5A5A7EF6">
      <w:pPr>
        <w:jc w:val="left"/>
        <w:rPr>
          <w:rFonts w:hint="default"/>
          <w:b/>
          <w:bCs/>
          <w:sz w:val="24"/>
          <w:szCs w:val="24"/>
          <w:lang w:val="en-US"/>
        </w:rPr>
      </w:pPr>
      <w:r>
        <w:rPr>
          <w:rFonts w:hint="default"/>
          <w:b/>
          <w:bCs/>
          <w:sz w:val="24"/>
          <w:szCs w:val="24"/>
          <w:lang w:val="en-US"/>
        </w:rPr>
        <w:t>Task:</w:t>
      </w:r>
    </w:p>
    <w:p w14:paraId="179F4E56">
      <w:pPr>
        <w:jc w:val="left"/>
        <w:rPr>
          <w:rFonts w:hint="default"/>
          <w:b/>
          <w:bCs/>
          <w:sz w:val="24"/>
          <w:szCs w:val="24"/>
          <w:lang w:val="en-US"/>
        </w:rPr>
      </w:pPr>
      <w:r>
        <w:rPr>
          <w:rFonts w:hint="default"/>
          <w:b/>
          <w:bCs/>
          <w:sz w:val="24"/>
          <w:szCs w:val="24"/>
          <w:lang w:val="en-US"/>
        </w:rPr>
        <w:t>Setting up an IDS</w:t>
      </w:r>
      <w:bookmarkStart w:id="0" w:name="_GoBack"/>
      <w:bookmarkEnd w:id="0"/>
    </w:p>
    <w:p w14:paraId="50C19C3E">
      <w:pPr>
        <w:jc w:val="left"/>
        <w:rPr>
          <w:rFonts w:hint="default"/>
          <w:b w:val="0"/>
          <w:bCs w:val="0"/>
          <w:sz w:val="24"/>
          <w:szCs w:val="24"/>
          <w:lang w:val="en-US"/>
        </w:rPr>
      </w:pPr>
      <w:r>
        <w:rPr>
          <w:rFonts w:hint="default"/>
          <w:b/>
          <w:bCs/>
          <w:sz w:val="24"/>
          <w:szCs w:val="24"/>
          <w:lang w:val="en-US"/>
        </w:rPr>
        <w:t>Solution:</w:t>
      </w:r>
    </w:p>
    <w:p w14:paraId="23A9927F">
      <w:pPr>
        <w:jc w:val="left"/>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 xml:space="preserve">To complete this task we first configure virustotal with Wazuh manager for the detection phase so that we can detect and malicious file being downloaded. </w:t>
      </w:r>
    </w:p>
    <w:p w14:paraId="0ED2BE96">
      <w:pPr>
        <w:jc w:val="center"/>
      </w:pPr>
      <w:r>
        <w:drawing>
          <wp:inline distT="0" distB="0" distL="0" distR="0">
            <wp:extent cx="3476625" cy="3143250"/>
            <wp:effectExtent l="0" t="0" r="1333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
                    <a:stretch>
                      <a:fillRect/>
                    </a:stretch>
                  </pic:blipFill>
                  <pic:spPr>
                    <a:xfrm>
                      <a:off x="0" y="0"/>
                      <a:ext cx="3477110" cy="3143689"/>
                    </a:xfrm>
                    <a:prstGeom prst="rect">
                      <a:avLst/>
                    </a:prstGeom>
                  </pic:spPr>
                </pic:pic>
              </a:graphicData>
            </a:graphic>
          </wp:inline>
        </w:drawing>
      </w:r>
    </w:p>
    <w:p w14:paraId="368B227C">
      <w:pPr>
        <w:jc w:val="left"/>
        <w:rPr>
          <w:rFonts w:hint="default"/>
          <w:lang w:val="en-US"/>
        </w:rPr>
      </w:pPr>
      <w:r>
        <w:rPr>
          <w:rFonts w:hint="default"/>
          <w:lang w:val="en-US"/>
        </w:rPr>
        <w:t xml:space="preserve">Firstly we restarted the wazuh manager and agent and then edited the configuration file, for file integrity monitoring. </w:t>
      </w:r>
    </w:p>
    <w:p w14:paraId="3DA7E745">
      <w:pPr>
        <w:jc w:val="left"/>
        <w:rPr>
          <w:lang w:val="en-US"/>
        </w:rPr>
      </w:pPr>
      <w:r>
        <w:rPr>
          <w:sz w:val="20"/>
        </w:rPr>
        <mc:AlternateContent>
          <mc:Choice Requires="wps">
            <w:drawing>
              <wp:anchor distT="0" distB="0" distL="114300" distR="114300" simplePos="0" relativeHeight="251659264" behindDoc="0" locked="0" layoutInCell="1" allowOverlap="1">
                <wp:simplePos x="0" y="0"/>
                <wp:positionH relativeFrom="column">
                  <wp:posOffset>802640</wp:posOffset>
                </wp:positionH>
                <wp:positionV relativeFrom="paragraph">
                  <wp:posOffset>1264920</wp:posOffset>
                </wp:positionV>
                <wp:extent cx="3763010" cy="118110"/>
                <wp:effectExtent l="9525" t="9525" r="22225" b="9525"/>
                <wp:wrapNone/>
                <wp:docPr id="7" name="Rectangles 7"/>
                <wp:cNvGraphicFramePr/>
                <a:graphic xmlns:a="http://schemas.openxmlformats.org/drawingml/2006/main">
                  <a:graphicData uri="http://schemas.microsoft.com/office/word/2010/wordprocessingShape">
                    <wps:wsp>
                      <wps:cNvSpPr/>
                      <wps:spPr>
                        <a:xfrm>
                          <a:off x="1945640" y="7205980"/>
                          <a:ext cx="3763010" cy="118110"/>
                        </a:xfrm>
                        <a:prstGeom prst="rect">
                          <a:avLst/>
                        </a:prstGeom>
                        <a:ln w="19050">
                          <a:solidFill>
                            <a:srgbClr val="FF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3.2pt;margin-top:99.6pt;height:9.3pt;width:296.3pt;z-index:251659264;v-text-anchor:middle;mso-width-relative:page;mso-height-relative:page;" filled="f" stroked="t" coordsize="21600,21600" o:gfxdata="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yWhObYAAAACwEAAA8AAAAAAAAAAQAgAAAAIgAAAGRycy9kb3ducmV2Lnht&#10;bFBLAQIUABQAAAAIAIdO4kDLoXL+awIAANsEAAAOAAAAAAAAAAEAIAAAACcBAABkcnMvZTJvRG9j&#10;LnhtbFBLBQYAAAAABgAGAFkBAAAEBgAAAAA=&#10;">
                <v:fill on="f" focussize="0,0"/>
                <v:stroke weight="1.5pt" color="#FF0000 [3204]" miterlimit="8" joinstyle="miter"/>
                <v:imagedata o:title=""/>
                <o:lock v:ext="edit" aspectratio="f"/>
              </v:rect>
            </w:pict>
          </mc:Fallback>
        </mc:AlternateContent>
      </w:r>
      <w:r>
        <w:rPr>
          <w:lang w:val="en-US"/>
        </w:rPr>
        <w:drawing>
          <wp:inline distT="0" distB="0" distL="114300" distR="114300">
            <wp:extent cx="5938520" cy="3045460"/>
            <wp:effectExtent l="0" t="0" r="508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38520" cy="3045460"/>
                    </a:xfrm>
                    <a:prstGeom prst="rect">
                      <a:avLst/>
                    </a:prstGeom>
                  </pic:spPr>
                </pic:pic>
              </a:graphicData>
            </a:graphic>
          </wp:inline>
        </w:drawing>
      </w:r>
    </w:p>
    <w:p w14:paraId="54C1DCE5">
      <w:pPr>
        <w:jc w:val="left"/>
        <w:rPr>
          <w:rFonts w:hint="default"/>
          <w:lang w:val="en-US"/>
        </w:rPr>
      </w:pPr>
    </w:p>
    <w:p w14:paraId="768953F2">
      <w:pPr>
        <w:jc w:val="left"/>
        <w:rPr>
          <w:rFonts w:hint="default"/>
          <w:lang w:val="en-US"/>
        </w:rPr>
      </w:pPr>
      <w:r>
        <w:rPr>
          <w:rFonts w:hint="default"/>
          <w:lang w:val="en-US"/>
        </w:rPr>
        <w:t xml:space="preserve">File integrity monitoring is necessary to know about any changes happening in the system so that if any of the files in the specified directories are modified an alert is triggered. </w:t>
      </w:r>
    </w:p>
    <w:p w14:paraId="477DA2FC">
      <w:pPr>
        <w:jc w:val="left"/>
        <w:rPr>
          <w:rFonts w:hint="default"/>
          <w:lang w:val="en-US"/>
        </w:rPr>
      </w:pPr>
      <w:r>
        <w:rPr>
          <w:rFonts w:hint="default"/>
          <w:lang w:val="en-US"/>
        </w:rPr>
        <w:t>Here Winrm is the monitoring of Windows Remote Management which is a very critical thing to be looked at.</w:t>
      </w:r>
    </w:p>
    <w:p w14:paraId="6DF0C640">
      <w:pPr>
        <w:jc w:val="left"/>
        <w:rPr>
          <w:rFonts w:hint="default"/>
          <w:lang w:val="en-US"/>
        </w:rPr>
      </w:pPr>
    </w:p>
    <w:p w14:paraId="79907FA9">
      <w:pPr>
        <w:jc w:val="left"/>
        <w:rPr>
          <w:rFonts w:hint="default"/>
          <w:lang w:val="en-US"/>
        </w:rPr>
      </w:pPr>
      <w:r>
        <w:rPr>
          <w:rFonts w:hint="default"/>
          <w:lang w:val="en-US"/>
        </w:rPr>
        <w:t>Once it is verified from the Ossec.conf file that file integrity monitoring is on we restart the agent.</w:t>
      </w:r>
    </w:p>
    <w:p w14:paraId="418278EB">
      <w:pPr>
        <w:jc w:val="left"/>
        <w:rPr>
          <w:lang w:val="en-US"/>
        </w:rPr>
      </w:pPr>
      <w:r>
        <w:rPr>
          <w:lang w:val="en-US"/>
        </w:rPr>
        <w:drawing>
          <wp:inline distT="0" distB="0" distL="0" distR="0">
            <wp:extent cx="3067050" cy="2733675"/>
            <wp:effectExtent l="0" t="0" r="1143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
                    <a:stretch>
                      <a:fillRect/>
                    </a:stretch>
                  </pic:blipFill>
                  <pic:spPr>
                    <a:xfrm>
                      <a:off x="0" y="0"/>
                      <a:ext cx="3067478" cy="2734057"/>
                    </a:xfrm>
                    <a:prstGeom prst="rect">
                      <a:avLst/>
                    </a:prstGeom>
                  </pic:spPr>
                </pic:pic>
              </a:graphicData>
            </a:graphic>
          </wp:inline>
        </w:drawing>
      </w:r>
    </w:p>
    <w:p w14:paraId="76CD4C29">
      <w:pPr>
        <w:jc w:val="left"/>
        <w:rPr>
          <w:lang w:val="en-US"/>
        </w:rPr>
      </w:pPr>
    </w:p>
    <w:p w14:paraId="0EFB216E">
      <w:pPr>
        <w:jc w:val="left"/>
        <w:rPr>
          <w:rFonts w:hint="default"/>
          <w:lang w:val="en-US"/>
        </w:rPr>
      </w:pPr>
      <w:r>
        <w:rPr>
          <w:lang w:val="en-US"/>
        </w:rPr>
        <w:drawing>
          <wp:anchor distT="0" distB="0" distL="114300" distR="114300" simplePos="0" relativeHeight="251660288" behindDoc="1" locked="0" layoutInCell="1" allowOverlap="1">
            <wp:simplePos x="0" y="0"/>
            <wp:positionH relativeFrom="column">
              <wp:posOffset>-464185</wp:posOffset>
            </wp:positionH>
            <wp:positionV relativeFrom="paragraph">
              <wp:posOffset>617220</wp:posOffset>
            </wp:positionV>
            <wp:extent cx="6180455" cy="2832100"/>
            <wp:effectExtent l="0" t="0" r="6985" b="2540"/>
            <wp:wrapTight wrapText="bothSides">
              <wp:wrapPolygon>
                <wp:start x="0" y="0"/>
                <wp:lineTo x="0" y="21503"/>
                <wp:lineTo x="21571" y="21503"/>
                <wp:lineTo x="2157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180455" cy="2832100"/>
                    </a:xfrm>
                    <a:prstGeom prst="rect">
                      <a:avLst/>
                    </a:prstGeom>
                  </pic:spPr>
                </pic:pic>
              </a:graphicData>
            </a:graphic>
          </wp:anchor>
        </w:drawing>
      </w:r>
      <w:r>
        <w:rPr>
          <w:rFonts w:hint="default"/>
          <w:lang w:val="en-US"/>
        </w:rPr>
        <w:t>After restarting it we can access the dashboard and check that it is actively running and collecting different logs. Not it is time to integrate Virustotal with it for monitoring files and malwares.</w:t>
      </w:r>
    </w:p>
    <w:p w14:paraId="45DF2EB6">
      <w:pPr>
        <w:jc w:val="left"/>
        <w:rPr>
          <w:rFonts w:hint="default"/>
          <w:lang w:val="en-US"/>
        </w:rPr>
      </w:pPr>
    </w:p>
    <w:p w14:paraId="5C3CC119">
      <w:pPr>
        <w:jc w:val="left"/>
        <w:rPr>
          <w:rFonts w:hint="default"/>
          <w:lang w:val="en-US"/>
        </w:rPr>
      </w:pPr>
    </w:p>
    <w:p w14:paraId="79FF2AD2">
      <w:pPr>
        <w:jc w:val="left"/>
        <w:rPr>
          <w:rFonts w:hint="default"/>
          <w:b/>
          <w:bCs/>
          <w:lang w:val="en-US"/>
        </w:rPr>
      </w:pPr>
      <w:r>
        <w:rPr>
          <w:rFonts w:hint="default"/>
          <w:b/>
          <w:bCs/>
          <w:lang w:val="en-US"/>
        </w:rPr>
        <w:t>Integrating with virus total:</w:t>
      </w:r>
    </w:p>
    <w:p w14:paraId="2DF9EFE7">
      <w:pPr>
        <w:jc w:val="left"/>
        <w:rPr>
          <w:lang w:val="en-US"/>
        </w:rPr>
      </w:pPr>
      <w:r>
        <w:rPr>
          <w:lang w:val="en-US"/>
        </w:rPr>
        <w:drawing>
          <wp:inline distT="0" distB="0" distL="114300" distR="114300">
            <wp:extent cx="5441950" cy="2876550"/>
            <wp:effectExtent l="0" t="0" r="1397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41950" cy="2876550"/>
                    </a:xfrm>
                    <a:prstGeom prst="rect">
                      <a:avLst/>
                    </a:prstGeom>
                  </pic:spPr>
                </pic:pic>
              </a:graphicData>
            </a:graphic>
          </wp:inline>
        </w:drawing>
      </w:r>
    </w:p>
    <w:p w14:paraId="50C054C6">
      <w:pPr>
        <w:jc w:val="left"/>
        <w:rPr>
          <w:lang w:val="en-US"/>
        </w:rPr>
      </w:pPr>
      <w:r>
        <w:rPr>
          <w:lang w:val="en-US"/>
        </w:rPr>
        <w:drawing>
          <wp:inline distT="0" distB="0" distL="114300" distR="114300">
            <wp:extent cx="5822950" cy="3244215"/>
            <wp:effectExtent l="0" t="0" r="1397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822950" cy="3244215"/>
                    </a:xfrm>
                    <a:prstGeom prst="rect">
                      <a:avLst/>
                    </a:prstGeom>
                  </pic:spPr>
                </pic:pic>
              </a:graphicData>
            </a:graphic>
          </wp:inline>
        </w:drawing>
      </w:r>
    </w:p>
    <w:p w14:paraId="6FF06EA0">
      <w:pPr>
        <w:jc w:val="left"/>
        <w:rPr>
          <w:lang w:val="en-US"/>
        </w:rPr>
      </w:pPr>
      <w:r>
        <w:rPr>
          <w:lang w:val="en-US"/>
        </w:rPr>
        <w:drawing>
          <wp:inline distT="0" distB="0" distL="114300" distR="114300">
            <wp:extent cx="5549900" cy="3089910"/>
            <wp:effectExtent l="0" t="0" r="1270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549900" cy="3089910"/>
                    </a:xfrm>
                    <a:prstGeom prst="rect">
                      <a:avLst/>
                    </a:prstGeom>
                  </pic:spPr>
                </pic:pic>
              </a:graphicData>
            </a:graphic>
          </wp:inline>
        </w:drawing>
      </w:r>
    </w:p>
    <w:p w14:paraId="4B4554DE">
      <w:pPr>
        <w:jc w:val="left"/>
        <w:rPr>
          <w:b/>
          <w:sz w:val="44"/>
          <w:lang w:val="en-US"/>
        </w:rPr>
      </w:pPr>
      <w:r>
        <w:rPr>
          <w:b/>
          <w:sz w:val="44"/>
          <w:lang w:val="en-US"/>
        </w:rPr>
        <w:drawing>
          <wp:inline distT="0" distB="0" distL="114300" distR="114300">
            <wp:extent cx="5731510" cy="3552190"/>
            <wp:effectExtent l="0" t="0" r="1397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552190"/>
                    </a:xfrm>
                    <a:prstGeom prst="rect">
                      <a:avLst/>
                    </a:prstGeom>
                  </pic:spPr>
                </pic:pic>
              </a:graphicData>
            </a:graphic>
          </wp:inline>
        </w:drawing>
      </w:r>
    </w:p>
    <w:p w14:paraId="25684C2D">
      <w:pPr>
        <w:jc w:val="left"/>
        <w:rPr>
          <w:lang w:val="en-US"/>
        </w:rPr>
      </w:pPr>
    </w:p>
    <w:p w14:paraId="42E17337">
      <w:pPr>
        <w:jc w:val="left"/>
        <w:rPr>
          <w:lang w:val="en-US"/>
        </w:rPr>
      </w:pPr>
    </w:p>
    <w:p w14:paraId="0060F500">
      <w:pPr>
        <w:jc w:val="left"/>
        <w:rPr>
          <w:lang w:val="en-US"/>
        </w:rPr>
      </w:pPr>
      <w:r>
        <w:rPr>
          <w:lang w:val="en-US"/>
        </w:rPr>
        <w:drawing>
          <wp:inline distT="0" distB="0" distL="114300" distR="114300">
            <wp:extent cx="5907405" cy="313944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07405" cy="3139440"/>
                    </a:xfrm>
                    <a:prstGeom prst="rect">
                      <a:avLst/>
                    </a:prstGeom>
                  </pic:spPr>
                </pic:pic>
              </a:graphicData>
            </a:graphic>
          </wp:inline>
        </w:drawing>
      </w:r>
    </w:p>
    <w:p w14:paraId="4CEE3BEF">
      <w:pPr>
        <w:jc w:val="left"/>
        <w:rPr>
          <w:rFonts w:hint="default"/>
          <w:lang w:val="en-US"/>
        </w:rPr>
      </w:pPr>
      <w:r>
        <w:rPr>
          <w:rFonts w:hint="default"/>
          <w:lang w:val="en-US"/>
        </w:rPr>
        <w:t>Configuring the Config file so that we can add the api key of virustotal and configure it with wazuh</w:t>
      </w:r>
    </w:p>
    <w:p w14:paraId="05FC1C99">
      <w:pPr>
        <w:jc w:val="left"/>
        <w:rPr>
          <w:lang w:val="en-US"/>
        </w:rPr>
      </w:pPr>
    </w:p>
    <w:p w14:paraId="5DD79070">
      <w:pPr>
        <w:jc w:val="left"/>
        <w:rPr>
          <w:lang w:val="en-US"/>
        </w:rPr>
      </w:pPr>
      <w:r>
        <w:rPr>
          <w:lang w:val="en-US"/>
        </w:rPr>
        <w:drawing>
          <wp:inline distT="0" distB="0" distL="114300" distR="114300">
            <wp:extent cx="5959475" cy="3705225"/>
            <wp:effectExtent l="0" t="0" r="14605"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59475" cy="3705225"/>
                    </a:xfrm>
                    <a:prstGeom prst="rect">
                      <a:avLst/>
                    </a:prstGeom>
                  </pic:spPr>
                </pic:pic>
              </a:graphicData>
            </a:graphic>
          </wp:inline>
        </w:drawing>
      </w:r>
    </w:p>
    <w:p w14:paraId="55E4444D">
      <w:pPr>
        <w:jc w:val="left"/>
        <w:rPr>
          <w:lang w:val="en-US"/>
        </w:rPr>
      </w:pPr>
    </w:p>
    <w:p w14:paraId="6E3C3F35">
      <w:pPr>
        <w:jc w:val="left"/>
        <w:rPr>
          <w:lang w:val="en-US"/>
        </w:rPr>
      </w:pPr>
    </w:p>
    <w:p w14:paraId="2E140F24">
      <w:pPr>
        <w:jc w:val="left"/>
        <w:rPr>
          <w:rFonts w:hint="default"/>
          <w:b w:val="0"/>
          <w:bCs w:val="0"/>
          <w:lang w:val="en-US"/>
        </w:rPr>
      </w:pPr>
      <w:r>
        <w:rPr>
          <w:rFonts w:hint="default"/>
          <w:b/>
          <w:bCs/>
          <w:lang w:val="en-US"/>
        </w:rPr>
        <w:t>Malware Download:</w:t>
      </w:r>
    </w:p>
    <w:p w14:paraId="07E1CD6A">
      <w:pPr>
        <w:jc w:val="left"/>
        <w:rPr>
          <w:rFonts w:hint="default"/>
          <w:b w:val="0"/>
          <w:bCs w:val="0"/>
          <w:lang w:val="en-US"/>
        </w:rPr>
      </w:pPr>
      <w:r>
        <w:rPr>
          <w:rFonts w:hint="default"/>
          <w:b w:val="0"/>
          <w:bCs w:val="0"/>
          <w:lang w:val="en-US"/>
        </w:rPr>
        <w:t>Next step is to download a malware so that it can be detected by wazuh and collect its logs after that. The link to the malware which was downloaded is given below</w:t>
      </w:r>
    </w:p>
    <w:p w14:paraId="4600E409">
      <w:pPr>
        <w:jc w:val="left"/>
        <w:rPr>
          <w:rFonts w:hint="default"/>
          <w:b w:val="0"/>
          <w:bCs w:val="0"/>
          <w:lang w:val="en-US"/>
        </w:rPr>
      </w:pPr>
    </w:p>
    <w:p w14:paraId="4FBE26DE">
      <w:pPr>
        <w:rPr>
          <w:lang w:val="en-US"/>
        </w:rPr>
      </w:pPr>
      <w:r>
        <w:rPr>
          <w:lang w:val="en-US"/>
        </w:rPr>
        <w:t>github.com/MalwareSamples/Linux-Malware-Samples/blob/main/00ae07c9fe63b080181b8a6d59c6b3b6f9913938858829e5a42ab90fb72edf7a</w:t>
      </w:r>
    </w:p>
    <w:p w14:paraId="3C38A80F">
      <w:pPr>
        <w:rPr>
          <w:lang w:val="en-US"/>
        </w:rPr>
      </w:pPr>
    </w:p>
    <w:p w14:paraId="55AC7E8B">
      <w:pPr>
        <w:rPr>
          <w:lang w:val="en-US"/>
        </w:rPr>
      </w:pPr>
    </w:p>
    <w:p w14:paraId="16658244">
      <w:pPr>
        <w:rPr>
          <w:rFonts w:hint="default"/>
          <w:lang w:val="en-US"/>
        </w:rPr>
      </w:pPr>
      <w:r>
        <w:rPr>
          <w:rFonts w:hint="default"/>
          <w:lang w:val="en-US"/>
        </w:rPr>
        <w:t xml:space="preserve">Once the malware is donwloaded we can see that it is detected by wazuh and high severity alerts are being generated by it. </w:t>
      </w:r>
    </w:p>
    <w:p w14:paraId="72402EDB">
      <w:pPr>
        <w:rPr>
          <w:rFonts w:hint="default"/>
          <w:lang w:val="en-US"/>
        </w:rPr>
      </w:pPr>
      <w:r>
        <w:rPr>
          <w:lang w:val="en-US"/>
        </w:rPr>
        <w:drawing>
          <wp:inline distT="0" distB="0" distL="114300" distR="114300">
            <wp:extent cx="5298440" cy="3331210"/>
            <wp:effectExtent l="0" t="0" r="50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98440" cy="3331210"/>
                    </a:xfrm>
                    <a:prstGeom prst="rect">
                      <a:avLst/>
                    </a:prstGeom>
                  </pic:spPr>
                </pic:pic>
              </a:graphicData>
            </a:graphic>
          </wp:inline>
        </w:drawing>
      </w:r>
    </w:p>
    <w:p w14:paraId="79A0C127">
      <w:pPr>
        <w:jc w:val="left"/>
        <w:rPr>
          <w:rFonts w:hint="default"/>
          <w:b w:val="0"/>
          <w:bCs w:val="0"/>
          <w:lang w:val="en-US"/>
        </w:rPr>
      </w:pPr>
    </w:p>
    <w:p w14:paraId="1C31A9D3">
      <w:pPr>
        <w:jc w:val="left"/>
        <w:rPr>
          <w:rFonts w:hint="default"/>
          <w:b w:val="0"/>
          <w:bCs w:val="0"/>
          <w:lang w:val="en-US"/>
        </w:rPr>
      </w:pPr>
      <w:r>
        <w:rPr>
          <w:rFonts w:hint="default"/>
          <w:b w:val="0"/>
          <w:bCs w:val="0"/>
          <w:lang w:val="en-US"/>
        </w:rPr>
        <w:t>Once we open this to check for further log analysis</w:t>
      </w:r>
    </w:p>
    <w:p w14:paraId="5168AF91">
      <w:pPr>
        <w:jc w:val="left"/>
        <w:rPr>
          <w:lang w:val="en-US"/>
        </w:rPr>
      </w:pPr>
      <w:r>
        <w:rPr>
          <w:lang w:val="en-US"/>
        </w:rPr>
        <w:drawing>
          <wp:inline distT="0" distB="0" distL="114300" distR="114300">
            <wp:extent cx="5731510" cy="2874010"/>
            <wp:effectExtent l="0" t="0" r="139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2874010"/>
                    </a:xfrm>
                    <a:prstGeom prst="rect">
                      <a:avLst/>
                    </a:prstGeom>
                  </pic:spPr>
                </pic:pic>
              </a:graphicData>
            </a:graphic>
          </wp:inline>
        </w:drawing>
      </w:r>
    </w:p>
    <w:p w14:paraId="16309F5D">
      <w:pPr>
        <w:jc w:val="left"/>
        <w:rPr>
          <w:lang w:val="en-US"/>
        </w:rPr>
      </w:pPr>
    </w:p>
    <w:p w14:paraId="6F72D423">
      <w:pPr>
        <w:jc w:val="left"/>
        <w:rPr>
          <w:lang w:val="en-US"/>
        </w:rPr>
      </w:pPr>
      <w:r>
        <w:rPr>
          <w:lang w:val="en-US"/>
        </w:rPr>
        <w:drawing>
          <wp:inline distT="0" distB="0" distL="0" distR="0">
            <wp:extent cx="4152900" cy="33375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srcRect r="45393" b="8845"/>
                    <a:stretch>
                      <a:fillRect/>
                    </a:stretch>
                  </pic:blipFill>
                  <pic:spPr>
                    <a:xfrm>
                      <a:off x="0" y="0"/>
                      <a:ext cx="4152900" cy="3337560"/>
                    </a:xfrm>
                    <a:prstGeom prst="rect">
                      <a:avLst/>
                    </a:prstGeom>
                  </pic:spPr>
                </pic:pic>
              </a:graphicData>
            </a:graphic>
          </wp:inline>
        </w:drawing>
      </w:r>
    </w:p>
    <w:p w14:paraId="2EF23B92">
      <w:pPr>
        <w:jc w:val="left"/>
        <w:rPr>
          <w:lang w:val="en-US"/>
        </w:rPr>
      </w:pPr>
    </w:p>
    <w:p w14:paraId="52F92578">
      <w:pPr>
        <w:jc w:val="left"/>
        <w:rPr>
          <w:rFonts w:hint="default"/>
          <w:lang w:val="en-US"/>
        </w:rPr>
      </w:pPr>
      <w:r>
        <w:rPr>
          <w:rFonts w:hint="default"/>
          <w:lang w:val="en-US"/>
        </w:rPr>
        <w:t>Further analysis shows the malware activity.</w:t>
      </w:r>
    </w:p>
    <w:p w14:paraId="313BDFCB">
      <w:pPr>
        <w:jc w:val="left"/>
        <w:rPr>
          <w:rFonts w:hint="default"/>
          <w:lang w:val="en-US"/>
        </w:rPr>
      </w:pPr>
      <w:r>
        <w:rPr>
          <w:rFonts w:hint="default"/>
          <w:lang w:val="en-US"/>
        </w:rPr>
        <w:t xml:space="preserve"> </w:t>
      </w:r>
      <w:r>
        <w:rPr>
          <w:lang w:val="en-US"/>
        </w:rPr>
        <w:drawing>
          <wp:inline distT="0" distB="0" distL="114300" distR="114300">
            <wp:extent cx="6203315" cy="2712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extLst>
                        <a:ext uri="{28A0092B-C50C-407E-A947-70E740481C1C}">
                          <a14:useLocalDpi xmlns:a14="http://schemas.microsoft.com/office/drawing/2010/main" val="0"/>
                        </a:ext>
                      </a:extLst>
                    </a:blip>
                    <a:srcRect b="32788"/>
                    <a:stretch>
                      <a:fillRect/>
                    </a:stretch>
                  </pic:blipFill>
                  <pic:spPr>
                    <a:xfrm>
                      <a:off x="0" y="0"/>
                      <a:ext cx="6203315" cy="2712720"/>
                    </a:xfrm>
                    <a:prstGeom prst="rect">
                      <a:avLst/>
                    </a:prstGeom>
                  </pic:spPr>
                </pic:pic>
              </a:graphicData>
            </a:graphic>
          </wp:inline>
        </w:drawing>
      </w:r>
    </w:p>
    <w:p w14:paraId="111B5EE2">
      <w:pPr>
        <w:jc w:val="left"/>
        <w:rPr>
          <w:lang w:val="en-US"/>
        </w:rPr>
      </w:pPr>
    </w:p>
    <w:p w14:paraId="5424575E">
      <w:pPr>
        <w:jc w:val="left"/>
        <w:rPr>
          <w:lang w:val="en-US"/>
        </w:rPr>
      </w:pPr>
      <w:r>
        <w:rPr>
          <w:lang w:val="en-US"/>
        </w:rPr>
        <w:drawing>
          <wp:inline distT="0" distB="0" distL="0" distR="0">
            <wp:extent cx="5534660" cy="2675255"/>
            <wp:effectExtent l="0" t="0" r="1270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stretch>
                      <a:fillRect/>
                    </a:stretch>
                  </pic:blipFill>
                  <pic:spPr>
                    <a:xfrm>
                      <a:off x="0" y="0"/>
                      <a:ext cx="5534660" cy="2675255"/>
                    </a:xfrm>
                    <a:prstGeom prst="rect">
                      <a:avLst/>
                    </a:prstGeom>
                  </pic:spPr>
                </pic:pic>
              </a:graphicData>
            </a:graphic>
          </wp:inline>
        </w:drawing>
      </w:r>
    </w:p>
    <w:p w14:paraId="468943AE">
      <w:pPr>
        <w:jc w:val="left"/>
        <w:rPr>
          <w:lang w:val="en-US"/>
        </w:rPr>
      </w:pPr>
    </w:p>
    <w:p w14:paraId="2A93A0A6">
      <w:pPr>
        <w:jc w:val="left"/>
        <w:rPr>
          <w:rFonts w:hint="default"/>
          <w:lang w:val="en-US"/>
        </w:rPr>
      </w:pPr>
      <w:r>
        <w:rPr>
          <w:rFonts w:hint="default"/>
          <w:lang w:val="en-US"/>
        </w:rPr>
        <w:t xml:space="preserve">We detected the malware now wee will perform an observable analysis to this by analyzing the logs of the malware which was detected by virustotal. </w:t>
      </w:r>
    </w:p>
    <w:p w14:paraId="0934B71B">
      <w:pPr>
        <w:jc w:val="left"/>
        <w:rPr>
          <w:rFonts w:hint="default"/>
          <w:b w:val="0"/>
          <w:bCs w:val="0"/>
          <w:lang w:val="en-US"/>
        </w:rPr>
      </w:pPr>
      <w:r>
        <w:rPr>
          <w:rFonts w:hint="default"/>
          <w:b/>
          <w:bCs/>
          <w:lang w:val="en-US"/>
        </w:rPr>
        <w:t>Log Analysis:</w:t>
      </w:r>
      <w:r>
        <w:rPr>
          <w:rFonts w:hint="default"/>
          <w:b w:val="0"/>
          <w:bCs w:val="0"/>
          <w:lang w:val="en-US"/>
        </w:rPr>
        <w:t xml:space="preserve"> </w:t>
      </w:r>
    </w:p>
    <w:p w14:paraId="3C696EA0">
      <w:pPr>
        <w:jc w:val="left"/>
        <w:rPr>
          <w:rFonts w:hint="default"/>
          <w:b w:val="0"/>
          <w:bCs w:val="0"/>
          <w:lang w:val="en-US"/>
        </w:rPr>
      </w:pPr>
      <w:r>
        <w:rPr>
          <w:rFonts w:hint="default"/>
          <w:b w:val="0"/>
          <w:bCs w:val="0"/>
          <w:lang w:val="en-US"/>
        </w:rPr>
        <w:t xml:space="preserve">We can see in the logs tab that there are severe alerts for trojaned verison of a file. </w:t>
      </w:r>
    </w:p>
    <w:p w14:paraId="0D2CC1A5">
      <w:pPr>
        <w:jc w:val="left"/>
        <w:rPr>
          <w:lang w:val="en-US"/>
        </w:rPr>
      </w:pPr>
      <w:r>
        <w:rPr>
          <w:lang w:val="en-US"/>
        </w:rPr>
        <w:drawing>
          <wp:inline distT="0" distB="0" distL="114300" distR="114300">
            <wp:extent cx="5713095" cy="3530600"/>
            <wp:effectExtent l="0" t="0" r="190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13095" cy="3530600"/>
                    </a:xfrm>
                    <a:prstGeom prst="rect">
                      <a:avLst/>
                    </a:prstGeom>
                  </pic:spPr>
                </pic:pic>
              </a:graphicData>
            </a:graphic>
          </wp:inline>
        </w:drawing>
      </w:r>
    </w:p>
    <w:p w14:paraId="733879FB">
      <w:pPr>
        <w:jc w:val="left"/>
        <w:rPr>
          <w:lang w:val="en-US"/>
        </w:rPr>
      </w:pPr>
    </w:p>
    <w:p w14:paraId="6216E46F">
      <w:pPr>
        <w:jc w:val="left"/>
        <w:rPr>
          <w:lang w:val="en-US"/>
        </w:rPr>
      </w:pPr>
      <w:r>
        <w:rPr>
          <w:lang w:val="en-US"/>
        </w:rPr>
        <w:drawing>
          <wp:inline distT="0" distB="0" distL="114300" distR="114300">
            <wp:extent cx="5731510" cy="3619500"/>
            <wp:effectExtent l="0" t="0" r="1397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3619500"/>
                    </a:xfrm>
                    <a:prstGeom prst="rect">
                      <a:avLst/>
                    </a:prstGeom>
                  </pic:spPr>
                </pic:pic>
              </a:graphicData>
            </a:graphic>
          </wp:inline>
        </w:drawing>
      </w:r>
    </w:p>
    <w:p w14:paraId="34995125">
      <w:pPr>
        <w:jc w:val="left"/>
        <w:rPr>
          <w:lang w:val="en-US"/>
        </w:rPr>
      </w:pPr>
    </w:p>
    <w:p w14:paraId="2E64F320">
      <w:pPr>
        <w:jc w:val="left"/>
        <w:rPr>
          <w:lang w:val="en-US"/>
        </w:rPr>
      </w:pPr>
    </w:p>
    <w:p w14:paraId="6B50E46E">
      <w:pPr>
        <w:jc w:val="left"/>
        <w:rPr>
          <w:rFonts w:hint="default"/>
          <w:b/>
          <w:bCs/>
          <w:lang w:val="en-US"/>
        </w:rPr>
      </w:pPr>
      <w:r>
        <w:rPr>
          <w:rFonts w:hint="default"/>
          <w:b/>
          <w:bCs/>
          <w:lang w:val="en-US"/>
        </w:rPr>
        <w:t>Indicators of Compromise (IOCs)</w:t>
      </w:r>
    </w:p>
    <w:p w14:paraId="395F9619">
      <w:pPr>
        <w:jc w:val="left"/>
        <w:rPr>
          <w:rFonts w:hint="default"/>
          <w:lang w:val="en-US"/>
        </w:rPr>
      </w:pPr>
    </w:p>
    <w:p w14:paraId="1AFF9C1A">
      <w:pPr>
        <w:jc w:val="left"/>
        <w:rPr>
          <w:rFonts w:hint="default"/>
          <w:b/>
          <w:bCs/>
          <w:lang w:val="en-US"/>
        </w:rPr>
      </w:pPr>
      <w:r>
        <w:rPr>
          <w:rFonts w:hint="default"/>
          <w:b/>
          <w:bCs/>
          <w:lang w:val="en-US"/>
        </w:rPr>
        <w:t>File Path and Modification:</w:t>
      </w:r>
    </w:p>
    <w:p w14:paraId="58759514">
      <w:pPr>
        <w:jc w:val="left"/>
        <w:rPr>
          <w:rFonts w:hint="default"/>
          <w:lang w:val="en-US"/>
        </w:rPr>
      </w:pPr>
    </w:p>
    <w:p w14:paraId="0DAF4036">
      <w:pPr>
        <w:jc w:val="left"/>
        <w:rPr>
          <w:rFonts w:hint="default"/>
          <w:lang w:val="en-US"/>
        </w:rPr>
      </w:pPr>
      <w:r>
        <w:rPr>
          <w:rFonts w:hint="default"/>
          <w:lang w:val="en-US"/>
        </w:rPr>
        <w:t>Path: /usr/bin/diff</w:t>
      </w:r>
    </w:p>
    <w:p w14:paraId="5BD6C7BF">
      <w:pPr>
        <w:jc w:val="left"/>
        <w:rPr>
          <w:rFonts w:hint="default"/>
          <w:lang w:val="en-US"/>
        </w:rPr>
      </w:pPr>
      <w:r>
        <w:rPr>
          <w:rFonts w:hint="default"/>
          <w:lang w:val="en-US"/>
        </w:rPr>
        <w:t>Alteration: The file has been identified as a "Trojaned version," which typically means unauthorized code or modifications have been embedded within the legitimate file.</w:t>
      </w:r>
    </w:p>
    <w:p w14:paraId="1DD30E24">
      <w:pPr>
        <w:jc w:val="left"/>
        <w:rPr>
          <w:rFonts w:hint="default"/>
          <w:lang w:val="en-US"/>
        </w:rPr>
      </w:pPr>
    </w:p>
    <w:p w14:paraId="1F647B6B">
      <w:pPr>
        <w:jc w:val="left"/>
        <w:rPr>
          <w:rFonts w:hint="default"/>
          <w:lang w:val="en-US"/>
        </w:rPr>
      </w:pPr>
    </w:p>
    <w:p w14:paraId="7C175DB7">
      <w:pPr>
        <w:jc w:val="left"/>
        <w:rPr>
          <w:rFonts w:hint="default"/>
          <w:b/>
          <w:bCs/>
          <w:lang w:val="en-US"/>
        </w:rPr>
      </w:pPr>
      <w:r>
        <w:rPr>
          <w:rFonts w:hint="default"/>
          <w:b/>
          <w:bCs/>
          <w:lang w:val="en-US"/>
        </w:rPr>
        <w:t>Detected Signature:</w:t>
      </w:r>
    </w:p>
    <w:p w14:paraId="6683A4EB">
      <w:pPr>
        <w:jc w:val="left"/>
        <w:rPr>
          <w:rFonts w:hint="default"/>
          <w:lang w:val="en-US"/>
        </w:rPr>
      </w:pPr>
    </w:p>
    <w:p w14:paraId="05FFD839">
      <w:pPr>
        <w:jc w:val="left"/>
        <w:rPr>
          <w:rFonts w:hint="default"/>
          <w:lang w:val="en-US"/>
        </w:rPr>
      </w:pPr>
      <w:r>
        <w:rPr>
          <w:rFonts w:hint="default"/>
          <w:lang w:val="en-US"/>
        </w:rPr>
        <w:t>Signature: The alert details mention specific signature patterns associated with the file, possibly indicating the method or nature of the modification. These signatures often match known malware patterns and can be used to identify the specific type of malware or toolkit used.</w:t>
      </w:r>
    </w:p>
    <w:p w14:paraId="625F76AD">
      <w:pPr>
        <w:jc w:val="left"/>
        <w:rPr>
          <w:rFonts w:hint="default"/>
          <w:lang w:val="en-US"/>
        </w:rPr>
      </w:pPr>
    </w:p>
    <w:p w14:paraId="595624F3">
      <w:pPr>
        <w:jc w:val="left"/>
        <w:rPr>
          <w:rFonts w:hint="default"/>
          <w:lang w:val="en-US"/>
        </w:rPr>
      </w:pPr>
      <w:r>
        <w:rPr>
          <w:rFonts w:hint="default"/>
          <w:b/>
          <w:bCs/>
          <w:lang w:val="en-US"/>
        </w:rPr>
        <w:t>Timestamps:</w:t>
      </w:r>
    </w:p>
    <w:p w14:paraId="32A5DDE0">
      <w:pPr>
        <w:jc w:val="left"/>
        <w:rPr>
          <w:rFonts w:hint="default"/>
          <w:lang w:val="en-US"/>
        </w:rPr>
      </w:pPr>
      <w:r>
        <w:rPr>
          <w:rFonts w:hint="default"/>
          <w:lang w:val="en-US"/>
        </w:rPr>
        <w:t>The logs show timestamps which are critical in understanding when the compromise occurred. This helps in establishing a timeline for the breach.</w:t>
      </w:r>
    </w:p>
    <w:p w14:paraId="3543C18F">
      <w:pPr>
        <w:jc w:val="left"/>
        <w:rPr>
          <w:rFonts w:hint="default"/>
          <w:lang w:val="en-US"/>
        </w:rPr>
      </w:pPr>
    </w:p>
    <w:p w14:paraId="78E384B8">
      <w:pPr>
        <w:jc w:val="left"/>
        <w:rPr>
          <w:rFonts w:hint="default"/>
          <w:b/>
          <w:bCs/>
          <w:lang w:val="en-US"/>
        </w:rPr>
      </w:pPr>
      <w:r>
        <w:rPr>
          <w:rFonts w:hint="default"/>
          <w:b/>
          <w:bCs/>
          <w:lang w:val="en-US"/>
        </w:rPr>
        <w:t>Indicators of Attack (IOAs)</w:t>
      </w:r>
    </w:p>
    <w:p w14:paraId="0BAEB3A7">
      <w:pPr>
        <w:jc w:val="left"/>
        <w:rPr>
          <w:rFonts w:hint="default"/>
          <w:b/>
          <w:bCs/>
          <w:lang w:val="en-US"/>
        </w:rPr>
      </w:pPr>
      <w:r>
        <w:rPr>
          <w:rFonts w:hint="default"/>
          <w:b/>
          <w:bCs/>
          <w:lang w:val="en-US"/>
        </w:rPr>
        <w:t>File Execution Behavior:</w:t>
      </w:r>
    </w:p>
    <w:p w14:paraId="3A32C61F">
      <w:pPr>
        <w:jc w:val="left"/>
        <w:rPr>
          <w:rFonts w:hint="default"/>
          <w:lang w:val="en-US"/>
        </w:rPr>
      </w:pPr>
    </w:p>
    <w:p w14:paraId="61F19A5D">
      <w:pPr>
        <w:jc w:val="left"/>
        <w:rPr>
          <w:rFonts w:hint="default"/>
          <w:lang w:val="en-US"/>
        </w:rPr>
      </w:pPr>
      <w:r>
        <w:rPr>
          <w:rFonts w:hint="default"/>
          <w:lang w:val="en-US"/>
        </w:rPr>
        <w:t>The alteration in /usr/bin/diff suggests that the file could be used to execute malicious actions unbeknownst to the user or other system processes, given that diff is a commonly used system utility.</w:t>
      </w:r>
    </w:p>
    <w:p w14:paraId="0F913B92">
      <w:pPr>
        <w:jc w:val="left"/>
        <w:rPr>
          <w:rFonts w:hint="default"/>
          <w:lang w:val="en-US"/>
        </w:rPr>
      </w:pPr>
    </w:p>
    <w:p w14:paraId="3C01F46A">
      <w:pPr>
        <w:jc w:val="left"/>
        <w:rPr>
          <w:rFonts w:hint="default"/>
          <w:b/>
          <w:bCs/>
          <w:lang w:val="en-US"/>
        </w:rPr>
      </w:pPr>
      <w:r>
        <w:rPr>
          <w:rFonts w:hint="default"/>
          <w:b/>
          <w:bCs/>
          <w:lang w:val="en-US"/>
        </w:rPr>
        <w:t>Anomaly in System Utility Behavior:</w:t>
      </w:r>
    </w:p>
    <w:p w14:paraId="2F587F4B">
      <w:pPr>
        <w:jc w:val="left"/>
        <w:rPr>
          <w:rFonts w:hint="default"/>
          <w:lang w:val="en-US"/>
        </w:rPr>
      </w:pPr>
    </w:p>
    <w:p w14:paraId="5813A842">
      <w:pPr>
        <w:jc w:val="left"/>
        <w:rPr>
          <w:rFonts w:hint="default"/>
          <w:lang w:val="en-US"/>
        </w:rPr>
      </w:pPr>
      <w:r>
        <w:rPr>
          <w:rFonts w:hint="default"/>
          <w:lang w:val="en-US"/>
        </w:rPr>
        <w:t>If /usr/bin/diff starts behaving unusually or generating unexpected network traffic, this could be a strong indicator of an attack in progress, particularly since diff is typically used for comparing files and should not be communicating over the network.</w:t>
      </w:r>
    </w:p>
    <w:p w14:paraId="51E48F90">
      <w:pPr>
        <w:jc w:val="left"/>
        <w:rPr>
          <w:rFonts w:hint="default"/>
          <w:lang w:val="en-US"/>
        </w:rPr>
      </w:pPr>
    </w:p>
    <w:p w14:paraId="45D97BD0">
      <w:pPr>
        <w:jc w:val="left"/>
        <w:rPr>
          <w:rFonts w:hint="default"/>
          <w:b/>
          <w:bCs/>
          <w:lang w:val="en-US"/>
        </w:rPr>
      </w:pPr>
      <w:r>
        <w:rPr>
          <w:rFonts w:hint="default"/>
          <w:b/>
          <w:bCs/>
          <w:lang w:val="en-US"/>
        </w:rPr>
        <w:t>Repeated Alerts:</w:t>
      </w:r>
    </w:p>
    <w:p w14:paraId="204A8EE5">
      <w:pPr>
        <w:jc w:val="left"/>
        <w:rPr>
          <w:rFonts w:hint="default"/>
          <w:lang w:val="en-US"/>
        </w:rPr>
      </w:pPr>
    </w:p>
    <w:p w14:paraId="1F0E1774">
      <w:pPr>
        <w:jc w:val="left"/>
        <w:rPr>
          <w:rFonts w:hint="default"/>
          <w:lang w:val="en-US"/>
        </w:rPr>
      </w:pPr>
      <w:r>
        <w:rPr>
          <w:rFonts w:hint="default"/>
          <w:lang w:val="en-US"/>
        </w:rPr>
        <w:t>The repeated nature of the alerts, as seen in the screenshots, suggests ongoing or repeated attempts to utilize the trojaned file in operations within the system, which can be considered an active attack indicator.</w:t>
      </w:r>
    </w:p>
    <w:p w14:paraId="56D01363">
      <w:pPr>
        <w:jc w:val="left"/>
        <w:rPr>
          <w:lang w:val="en-US"/>
        </w:rPr>
      </w:pPr>
      <w:r>
        <w:rPr>
          <w:lang w:val="en-US"/>
        </w:rPr>
        <w:drawing>
          <wp:inline distT="0" distB="0" distL="114300" distR="114300">
            <wp:extent cx="5721985" cy="3333115"/>
            <wp:effectExtent l="0" t="0" r="825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21985" cy="3333115"/>
                    </a:xfrm>
                    <a:prstGeom prst="rect">
                      <a:avLst/>
                    </a:prstGeom>
                  </pic:spPr>
                </pic:pic>
              </a:graphicData>
            </a:graphic>
          </wp:inline>
        </w:drawing>
      </w:r>
    </w:p>
    <w:p w14:paraId="1E528CA8">
      <w:pPr>
        <w:jc w:val="left"/>
        <w:rPr>
          <w:lang w:val="en-US"/>
        </w:rPr>
      </w:pPr>
    </w:p>
    <w:p w14:paraId="119155E0">
      <w:pPr>
        <w:jc w:val="left"/>
        <w:rPr>
          <w:rFonts w:hint="default"/>
          <w:lang w:val="en-US"/>
        </w:rPr>
      </w:pPr>
      <w:r>
        <w:rPr>
          <w:rFonts w:hint="default"/>
          <w:lang w:val="en-US"/>
        </w:rPr>
        <w:t xml:space="preserve">Now we move to the incident response plan for it. For this purpose we will deploy an active IDS which can detect such incidents timely and generate alerts for it.  </w:t>
      </w:r>
    </w:p>
    <w:p w14:paraId="21E9B7A1">
      <w:pPr>
        <w:jc w:val="left"/>
        <w:rPr>
          <w:rFonts w:hint="default"/>
          <w:lang w:val="en-US"/>
        </w:rPr>
      </w:pPr>
    </w:p>
    <w:p w14:paraId="74C9F5B6">
      <w:pPr>
        <w:jc w:val="left"/>
        <w:rPr>
          <w:rFonts w:hint="default"/>
          <w:b/>
          <w:bCs/>
          <w:lang w:val="en-US"/>
        </w:rPr>
      </w:pPr>
      <w:r>
        <w:rPr>
          <w:rFonts w:hint="default"/>
          <w:b/>
          <w:bCs/>
          <w:lang w:val="en-US"/>
        </w:rPr>
        <w:t>Incident Response Plan:</w:t>
      </w:r>
    </w:p>
    <w:p w14:paraId="5F2CC2CD">
      <w:pPr>
        <w:jc w:val="left"/>
        <w:rPr>
          <w:lang w:val="en-US"/>
        </w:rPr>
      </w:pPr>
      <w:r>
        <w:rPr>
          <w:lang w:val="en-US"/>
        </w:rPr>
        <w:drawing>
          <wp:inline distT="0" distB="0" distL="0" distR="0">
            <wp:extent cx="5731510" cy="1976755"/>
            <wp:effectExtent l="0" t="0" r="1397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3"/>
                    <a:stretch>
                      <a:fillRect/>
                    </a:stretch>
                  </pic:blipFill>
                  <pic:spPr>
                    <a:xfrm>
                      <a:off x="0" y="0"/>
                      <a:ext cx="5731510" cy="1976755"/>
                    </a:xfrm>
                    <a:prstGeom prst="rect">
                      <a:avLst/>
                    </a:prstGeom>
                  </pic:spPr>
                </pic:pic>
              </a:graphicData>
            </a:graphic>
          </wp:inline>
        </w:drawing>
      </w:r>
    </w:p>
    <w:p w14:paraId="27A706E7">
      <w:pPr>
        <w:jc w:val="left"/>
        <w:rPr>
          <w:lang w:val="en-US"/>
        </w:rPr>
      </w:pPr>
    </w:p>
    <w:p w14:paraId="0CC927F1">
      <w:pPr>
        <w:jc w:val="left"/>
        <w:rPr>
          <w:lang w:val="en-US"/>
        </w:rPr>
      </w:pPr>
    </w:p>
    <w:p w14:paraId="11DDC9E1">
      <w:pPr>
        <w:jc w:val="left"/>
        <w:rPr>
          <w:rFonts w:hint="default"/>
          <w:b/>
          <w:bCs/>
          <w:lang w:val="en-US"/>
        </w:rPr>
      </w:pPr>
      <w:r>
        <w:rPr>
          <w:rFonts w:hint="default"/>
          <w:b/>
          <w:bCs/>
          <w:lang w:val="en-US"/>
        </w:rPr>
        <w:t>1. Preparation</w:t>
      </w:r>
    </w:p>
    <w:p w14:paraId="7F4FD499">
      <w:pPr>
        <w:jc w:val="left"/>
        <w:rPr>
          <w:rFonts w:hint="default"/>
          <w:lang w:val="en-US"/>
        </w:rPr>
      </w:pPr>
      <w:r>
        <w:rPr>
          <w:rFonts w:hint="default"/>
          <w:lang w:val="en-US"/>
        </w:rPr>
        <w:t>Inventory Assets: Catalog all critical system files and software, particularly those vulnerable to tampering (e.g., /usr/bin/diff).</w:t>
      </w:r>
    </w:p>
    <w:p w14:paraId="087D288F">
      <w:pPr>
        <w:jc w:val="left"/>
        <w:rPr>
          <w:rFonts w:hint="default"/>
          <w:lang w:val="en-US"/>
        </w:rPr>
      </w:pPr>
      <w:r>
        <w:rPr>
          <w:rFonts w:hint="default"/>
          <w:lang w:val="en-US"/>
        </w:rPr>
        <w:t>Deploy IDS: Install and configure an IDS like Snort or Suricata on all critical segments of the network to monitor for suspicious activities and known attack signatures.</w:t>
      </w:r>
    </w:p>
    <w:p w14:paraId="195B1E75">
      <w:pPr>
        <w:jc w:val="left"/>
        <w:rPr>
          <w:rFonts w:hint="default"/>
          <w:lang w:val="en-US"/>
        </w:rPr>
      </w:pPr>
      <w:r>
        <w:rPr>
          <w:rFonts w:hint="default"/>
          <w:lang w:val="en-US"/>
        </w:rPr>
        <w:t>Update and Patch: Ensure all systems are updated to the latest security patches to minimize vulnerabilities.</w:t>
      </w:r>
    </w:p>
    <w:p w14:paraId="0433DC9F">
      <w:pPr>
        <w:jc w:val="left"/>
        <w:rPr>
          <w:rFonts w:hint="default"/>
          <w:lang w:val="en-US"/>
        </w:rPr>
      </w:pPr>
    </w:p>
    <w:p w14:paraId="234606A6">
      <w:pPr>
        <w:jc w:val="left"/>
        <w:rPr>
          <w:rFonts w:hint="default"/>
          <w:lang w:val="en-US"/>
        </w:rPr>
      </w:pPr>
    </w:p>
    <w:p w14:paraId="55ADD340">
      <w:pPr>
        <w:jc w:val="left"/>
        <w:rPr>
          <w:rFonts w:hint="default"/>
          <w:b/>
          <w:bCs/>
          <w:lang w:val="en-US"/>
        </w:rPr>
      </w:pPr>
      <w:r>
        <w:rPr>
          <w:rFonts w:hint="default"/>
          <w:b/>
          <w:bCs/>
          <w:lang w:val="en-US"/>
        </w:rPr>
        <w:t>2. Identification</w:t>
      </w:r>
    </w:p>
    <w:p w14:paraId="4065EA60">
      <w:pPr>
        <w:jc w:val="left"/>
        <w:rPr>
          <w:rFonts w:hint="default"/>
          <w:lang w:val="en-US"/>
        </w:rPr>
      </w:pPr>
      <w:r>
        <w:rPr>
          <w:rFonts w:hint="default"/>
          <w:lang w:val="en-US"/>
        </w:rPr>
        <w:t>Monitor Alerts: Configure the IDS to alert the security team about any anomalies that match attack signatures or anomalous behavior patterns.</w:t>
      </w:r>
    </w:p>
    <w:p w14:paraId="1A85DB66">
      <w:pPr>
        <w:jc w:val="left"/>
        <w:rPr>
          <w:rFonts w:hint="default"/>
          <w:lang w:val="en-US"/>
        </w:rPr>
      </w:pPr>
      <w:r>
        <w:rPr>
          <w:rFonts w:hint="default"/>
          <w:lang w:val="en-US"/>
        </w:rPr>
        <w:t>Integrate with Wazuh: Use Wazuh to aggregate and analyze logs from the IDS, providing a centralized view of potential threats.</w:t>
      </w:r>
    </w:p>
    <w:p w14:paraId="0A507A58">
      <w:pPr>
        <w:jc w:val="left"/>
        <w:rPr>
          <w:rFonts w:hint="default"/>
          <w:lang w:val="en-US"/>
        </w:rPr>
      </w:pPr>
    </w:p>
    <w:p w14:paraId="0B265DDB">
      <w:pPr>
        <w:jc w:val="left"/>
        <w:rPr>
          <w:rFonts w:hint="default"/>
          <w:b/>
          <w:bCs/>
          <w:lang w:val="en-US"/>
        </w:rPr>
      </w:pPr>
      <w:r>
        <w:rPr>
          <w:rFonts w:hint="default"/>
          <w:b/>
          <w:bCs/>
          <w:lang w:val="en-US"/>
        </w:rPr>
        <w:t>3. Containment</w:t>
      </w:r>
    </w:p>
    <w:p w14:paraId="44DB61A6">
      <w:pPr>
        <w:jc w:val="left"/>
        <w:rPr>
          <w:rFonts w:hint="default"/>
          <w:lang w:val="en-US"/>
        </w:rPr>
      </w:pPr>
      <w:r>
        <w:rPr>
          <w:rFonts w:hint="default"/>
          <w:lang w:val="en-US"/>
        </w:rPr>
        <w:t>Short-Term Containment: Immediately isolate affected systems from the network to prevent further spread of the attack.</w:t>
      </w:r>
    </w:p>
    <w:p w14:paraId="5C4A99E3">
      <w:pPr>
        <w:jc w:val="left"/>
        <w:rPr>
          <w:rFonts w:hint="default"/>
          <w:lang w:val="en-US"/>
        </w:rPr>
      </w:pPr>
      <w:r>
        <w:rPr>
          <w:rFonts w:hint="default"/>
          <w:lang w:val="en-US"/>
        </w:rPr>
        <w:t>Long-Term Containment: Assess the scope of the breach to determine if additional segments of the network need isolation.</w:t>
      </w:r>
    </w:p>
    <w:p w14:paraId="348D7C70">
      <w:pPr>
        <w:jc w:val="left"/>
        <w:rPr>
          <w:rFonts w:hint="default"/>
          <w:lang w:val="en-US"/>
        </w:rPr>
      </w:pPr>
    </w:p>
    <w:p w14:paraId="041382AF">
      <w:pPr>
        <w:jc w:val="left"/>
        <w:rPr>
          <w:rFonts w:hint="default"/>
          <w:b/>
          <w:bCs/>
          <w:lang w:val="en-US"/>
        </w:rPr>
      </w:pPr>
      <w:r>
        <w:rPr>
          <w:rFonts w:hint="default"/>
          <w:b/>
          <w:bCs/>
          <w:lang w:val="en-US"/>
        </w:rPr>
        <w:t>4. Eradication</w:t>
      </w:r>
    </w:p>
    <w:p w14:paraId="3FDA521F">
      <w:pPr>
        <w:jc w:val="left"/>
        <w:rPr>
          <w:rFonts w:hint="default"/>
          <w:lang w:val="en-US"/>
        </w:rPr>
      </w:pPr>
      <w:r>
        <w:rPr>
          <w:rFonts w:hint="default"/>
          <w:lang w:val="en-US"/>
        </w:rPr>
        <w:t>Remove Malware: Use trusted tools to remove any identified malware from systems. Restore affected files from known good backups.</w:t>
      </w:r>
    </w:p>
    <w:p w14:paraId="78B8E1EE">
      <w:pPr>
        <w:jc w:val="left"/>
        <w:rPr>
          <w:rFonts w:hint="default"/>
          <w:lang w:val="en-US"/>
        </w:rPr>
      </w:pPr>
      <w:r>
        <w:rPr>
          <w:rFonts w:hint="default"/>
          <w:lang w:val="en-US"/>
        </w:rPr>
        <w:t>System Hardening: After malware removal, harden affected systems by disabling unnecessary services and applying the least privilege principles.</w:t>
      </w:r>
    </w:p>
    <w:p w14:paraId="137D9546">
      <w:pPr>
        <w:jc w:val="left"/>
        <w:rPr>
          <w:rFonts w:hint="default"/>
          <w:lang w:val="en-US"/>
        </w:rPr>
      </w:pPr>
    </w:p>
    <w:p w14:paraId="238AA576">
      <w:pPr>
        <w:jc w:val="left"/>
        <w:rPr>
          <w:rFonts w:hint="default"/>
          <w:b/>
          <w:bCs/>
          <w:lang w:val="en-US"/>
        </w:rPr>
      </w:pPr>
      <w:r>
        <w:rPr>
          <w:rFonts w:hint="default"/>
          <w:b/>
          <w:bCs/>
          <w:lang w:val="en-US"/>
        </w:rPr>
        <w:t>5. Recovery</w:t>
      </w:r>
    </w:p>
    <w:p w14:paraId="2FD2DA4C">
      <w:pPr>
        <w:jc w:val="left"/>
        <w:rPr>
          <w:rFonts w:hint="default"/>
          <w:lang w:val="en-US"/>
        </w:rPr>
      </w:pPr>
      <w:r>
        <w:rPr>
          <w:rFonts w:hint="default"/>
          <w:lang w:val="en-US"/>
        </w:rPr>
        <w:t>System Restoration: Gradually restore systems to operation after verifying they are clean.</w:t>
      </w:r>
    </w:p>
    <w:p w14:paraId="4F227AFF">
      <w:pPr>
        <w:jc w:val="left"/>
        <w:rPr>
          <w:rFonts w:hint="default"/>
          <w:lang w:val="en-US"/>
        </w:rPr>
      </w:pPr>
      <w:r>
        <w:rPr>
          <w:rFonts w:hint="default"/>
          <w:lang w:val="en-US"/>
        </w:rPr>
        <w:t>Verify System Integrity: Run integrity checks to ensure no remnants of the threat remain.</w:t>
      </w:r>
    </w:p>
    <w:p w14:paraId="14E1094F">
      <w:pPr>
        <w:jc w:val="left"/>
        <w:rPr>
          <w:rFonts w:hint="default"/>
          <w:lang w:val="en-US"/>
        </w:rPr>
      </w:pPr>
    </w:p>
    <w:p w14:paraId="440E5CFF">
      <w:pPr>
        <w:jc w:val="left"/>
        <w:rPr>
          <w:lang w:val="en-US"/>
        </w:rPr>
      </w:pPr>
      <w:r>
        <w:rPr>
          <w:lang w:val="en-US"/>
        </w:rPr>
        <w:drawing>
          <wp:inline distT="0" distB="0" distL="114300" distR="114300">
            <wp:extent cx="5575935" cy="3773170"/>
            <wp:effectExtent l="0" t="0" r="190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575935" cy="3773170"/>
                    </a:xfrm>
                    <a:prstGeom prst="rect">
                      <a:avLst/>
                    </a:prstGeom>
                  </pic:spPr>
                </pic:pic>
              </a:graphicData>
            </a:graphic>
          </wp:inline>
        </w:drawing>
      </w:r>
    </w:p>
    <w:p w14:paraId="03A7BAE1">
      <w:pPr>
        <w:jc w:val="left"/>
        <w:rPr>
          <w:lang w:val="en-US"/>
        </w:rPr>
      </w:pPr>
    </w:p>
    <w:p w14:paraId="5590ED63">
      <w:pPr>
        <w:jc w:val="left"/>
        <w:rPr>
          <w:lang w:val="en-US"/>
        </w:rPr>
      </w:pPr>
    </w:p>
    <w:p w14:paraId="387AC1BA">
      <w:pPr>
        <w:jc w:val="center"/>
        <w:rPr>
          <w:rFonts w:hint="default"/>
          <w:b/>
          <w:bCs/>
          <w:lang w:val="en-US"/>
        </w:rPr>
      </w:pPr>
      <w:r>
        <w:rPr>
          <w:rFonts w:hint="default"/>
          <w:b/>
          <w:bCs/>
          <w:lang w:val="en-US"/>
        </w:rPr>
        <w:t>The End</w:t>
      </w: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037F72">
    <w:pPr>
      <w:pStyle w:val="7"/>
      <w:jc w:val="distribute"/>
      <w:rPr>
        <w:rFonts w:hint="default"/>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58647F"/>
    <w:rsid w:val="052B6703"/>
    <w:rsid w:val="345864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character" w:styleId="8">
    <w:name w:val="HTML Code"/>
    <w:basedOn w:val="4"/>
    <w:uiPriority w:val="0"/>
    <w:rPr>
      <w:rFonts w:ascii="Courier New" w:hAnsi="Courier New" w:cs="Courier New"/>
      <w:sz w:val="20"/>
      <w:szCs w:val="20"/>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3</TotalTime>
  <ScaleCrop>false</ScaleCrop>
  <LinksUpToDate>false</LinksUpToDate>
  <CharactersWithSpaces>0</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2024-08-11T14:54:00Z</dcterms:created>
  <dc:creator>Muhammad Kamran Yousaf</dc:creator>
  <cp:lastModifiedBy>Muhammad Kamran Yousaf</cp:lastModifiedBy>
  <dcterms:modified xsi:type="dcterms:W3CDTF">2024-08-31T17:46:02Z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5421126555E34A39A6EAA01E0C1D0FAD_13</vt:lpwstr>
  </property>
</Properties>
</file>