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763C" w14:textId="77777777" w:rsidR="006A26B5" w:rsidRPr="006A26B5" w:rsidRDefault="006A26B5" w:rsidP="006A26B5">
      <w:pPr>
        <w:rPr>
          <w:b/>
          <w:bCs/>
        </w:rPr>
      </w:pPr>
      <w:r w:rsidRPr="006A26B5">
        <w:rPr>
          <w:b/>
          <w:bCs/>
        </w:rPr>
        <w:t>Section Cheat Sheet (PPT)</w:t>
      </w:r>
    </w:p>
    <w:p w14:paraId="1F01D03D" w14:textId="77777777" w:rsidR="006A26B5" w:rsidRPr="006A26B5" w:rsidRDefault="006A26B5" w:rsidP="006A26B5">
      <w:r w:rsidRPr="006A26B5">
        <w:t>Introduction to Microservices</w:t>
      </w:r>
    </w:p>
    <w:p w14:paraId="239E7221" w14:textId="77777777" w:rsidR="006A26B5" w:rsidRPr="006A26B5" w:rsidRDefault="006A26B5" w:rsidP="006A26B5">
      <w:r w:rsidRPr="006A26B5">
        <w:t>"Microservices" is a software architectural approach where applications are structured as a collection of smaller, single responsibility, loosely coupled, independently deployable services; each dedicated to performing a distinct function.</w:t>
      </w:r>
    </w:p>
    <w:p w14:paraId="108D17C9" w14:textId="77777777" w:rsidR="006A26B5" w:rsidRPr="006A26B5" w:rsidRDefault="006A26B5" w:rsidP="006A26B5">
      <w:r w:rsidRPr="006A26B5">
        <w:t xml:space="preserve">Each microservice operates with a clear boundary, owning or </w:t>
      </w:r>
      <w:proofErr w:type="gramStart"/>
      <w:r w:rsidRPr="006A26B5">
        <w:t>encapsulating</w:t>
      </w:r>
      <w:proofErr w:type="gramEnd"/>
      <w:r w:rsidRPr="006A26B5">
        <w:t xml:space="preserve"> both of its functionality and data store.</w:t>
      </w:r>
    </w:p>
    <w:p w14:paraId="0FD62B8D" w14:textId="77777777" w:rsidR="006A26B5" w:rsidRPr="006A26B5" w:rsidRDefault="006A26B5" w:rsidP="006A26B5">
      <w:r w:rsidRPr="006A26B5">
        <w:t>The logic &amp; data of a microservice should be insulated and should NOT leak outside of it.</w:t>
      </w:r>
    </w:p>
    <w:p w14:paraId="2651762C" w14:textId="77777777" w:rsidR="006A26B5" w:rsidRPr="006A26B5" w:rsidRDefault="006A26B5" w:rsidP="006A26B5"/>
    <w:p w14:paraId="1E2F476F" w14:textId="050A68AB" w:rsidR="006A26B5" w:rsidRPr="006A26B5" w:rsidRDefault="006A26B5" w:rsidP="006A26B5">
      <w:r w:rsidRPr="006A26B5">
        <w:drawing>
          <wp:inline distT="0" distB="0" distL="0" distR="0" wp14:anchorId="57B369DA" wp14:editId="5E34F4FA">
            <wp:extent cx="5346700" cy="1104900"/>
            <wp:effectExtent l="0" t="0" r="6350" b="0"/>
            <wp:docPr id="1739341599" name="Picture 8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41599" name="Picture 8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31D0" w14:textId="77777777" w:rsidR="006A26B5" w:rsidRPr="006A26B5" w:rsidRDefault="006A26B5" w:rsidP="006A26B5"/>
    <w:p w14:paraId="6587ACC9" w14:textId="77777777" w:rsidR="006A26B5" w:rsidRPr="006A26B5" w:rsidRDefault="006A26B5" w:rsidP="006A26B5"/>
    <w:p w14:paraId="20FC8C03" w14:textId="77777777" w:rsidR="006A26B5" w:rsidRPr="006A26B5" w:rsidRDefault="006A26B5" w:rsidP="006A26B5"/>
    <w:p w14:paraId="139425A3" w14:textId="77777777" w:rsidR="006A26B5" w:rsidRPr="006A26B5" w:rsidRDefault="006A26B5" w:rsidP="006A26B5">
      <w:r w:rsidRPr="006A26B5">
        <w:t>Monolithic Architecture</w:t>
      </w:r>
    </w:p>
    <w:p w14:paraId="357489D3" w14:textId="77777777" w:rsidR="006A26B5" w:rsidRPr="006A26B5" w:rsidRDefault="006A26B5" w:rsidP="006A26B5">
      <w:r w:rsidRPr="006A26B5">
        <w:t xml:space="preserve">Monolithic architecture is an architectural approach in software development, in which the application is built as a single, tightly integrated unit, where all components and functions of the application such as UI, business logic and data access are </w:t>
      </w:r>
      <w:proofErr w:type="gramStart"/>
      <w:r w:rsidRPr="006A26B5">
        <w:t>tightly-coupled</w:t>
      </w:r>
      <w:proofErr w:type="gramEnd"/>
      <w:r w:rsidRPr="006A26B5">
        <w:t xml:space="preserve"> and run within a single process or application instance with a single data store.</w:t>
      </w:r>
    </w:p>
    <w:p w14:paraId="52D8328D" w14:textId="77777777" w:rsidR="006A26B5" w:rsidRPr="006A26B5" w:rsidRDefault="006A26B5" w:rsidP="006A26B5"/>
    <w:p w14:paraId="4B182F54" w14:textId="32B4A0AE" w:rsidR="006A26B5" w:rsidRPr="006A26B5" w:rsidRDefault="006A26B5" w:rsidP="006A26B5">
      <w:r w:rsidRPr="006A26B5">
        <w:drawing>
          <wp:inline distT="0" distB="0" distL="0" distR="0" wp14:anchorId="18F0BBF2" wp14:editId="30A70BBD">
            <wp:extent cx="3473450" cy="2419350"/>
            <wp:effectExtent l="0" t="0" r="0" b="0"/>
            <wp:docPr id="805504941" name="Picture 7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04941" name="Picture 7" descr="A close-up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76C3" w14:textId="77777777" w:rsidR="006A26B5" w:rsidRPr="006A26B5" w:rsidRDefault="006A26B5" w:rsidP="006A26B5"/>
    <w:p w14:paraId="19C52176" w14:textId="77777777" w:rsidR="006A26B5" w:rsidRPr="006A26B5" w:rsidRDefault="006A26B5" w:rsidP="006A26B5"/>
    <w:p w14:paraId="3AA160D8" w14:textId="77777777" w:rsidR="006A26B5" w:rsidRPr="006A26B5" w:rsidRDefault="006A26B5" w:rsidP="006A26B5"/>
    <w:p w14:paraId="5C0D020D" w14:textId="77777777" w:rsidR="006A26B5" w:rsidRPr="006A26B5" w:rsidRDefault="006A26B5" w:rsidP="006A26B5">
      <w:r w:rsidRPr="006A26B5">
        <w:t>Drawbacks of Monolithic Architecture</w:t>
      </w:r>
    </w:p>
    <w:p w14:paraId="7A14A6C7" w14:textId="77777777" w:rsidR="006A26B5" w:rsidRPr="006A26B5" w:rsidRDefault="006A26B5" w:rsidP="006A26B5">
      <w:r w:rsidRPr="006A26B5">
        <w:rPr>
          <w:b/>
          <w:bCs/>
        </w:rPr>
        <w:t>1. Source Code Management</w:t>
      </w:r>
    </w:p>
    <w:p w14:paraId="054F1C61" w14:textId="77777777" w:rsidR="006A26B5" w:rsidRPr="006A26B5" w:rsidRDefault="006A26B5" w:rsidP="006A26B5">
      <w:r w:rsidRPr="006A26B5">
        <w:t xml:space="preserve">Managing a large, </w:t>
      </w:r>
      <w:proofErr w:type="gramStart"/>
      <w:r w:rsidRPr="006A26B5">
        <w:t>tightly-integrated</w:t>
      </w:r>
      <w:proofErr w:type="gramEnd"/>
      <w:r w:rsidRPr="006A26B5">
        <w:t xml:space="preserve"> codebase can be challenging, leading to difficulties in collaboration, testing, and version control.</w:t>
      </w:r>
    </w:p>
    <w:p w14:paraId="470060EC" w14:textId="77777777" w:rsidR="006A26B5" w:rsidRPr="006A26B5" w:rsidRDefault="006A26B5" w:rsidP="006A26B5"/>
    <w:p w14:paraId="74931399" w14:textId="77777777" w:rsidR="006A26B5" w:rsidRPr="006A26B5" w:rsidRDefault="006A26B5" w:rsidP="006A26B5">
      <w:r w:rsidRPr="006A26B5">
        <w:rPr>
          <w:b/>
          <w:bCs/>
        </w:rPr>
        <w:t>2. Team Management</w:t>
      </w:r>
    </w:p>
    <w:p w14:paraId="4963DAEE" w14:textId="77777777" w:rsidR="006A26B5" w:rsidRPr="006A26B5" w:rsidRDefault="006A26B5" w:rsidP="006A26B5">
      <w:r w:rsidRPr="006A26B5">
        <w:t xml:space="preserve">As the size of development teams grows, managing larger development teams in </w:t>
      </w:r>
      <w:proofErr w:type="gramStart"/>
      <w:r w:rsidRPr="006A26B5">
        <w:t>a monolithic</w:t>
      </w:r>
      <w:proofErr w:type="gramEnd"/>
      <w:r w:rsidRPr="006A26B5">
        <w:t xml:space="preserve"> architecture can become complex, resulting in difficulties in version control, communication and project management.</w:t>
      </w:r>
    </w:p>
    <w:p w14:paraId="16D2AA2A" w14:textId="77777777" w:rsidR="006A26B5" w:rsidRPr="006A26B5" w:rsidRDefault="006A26B5" w:rsidP="006A26B5"/>
    <w:p w14:paraId="2AD6CE99" w14:textId="77777777" w:rsidR="006A26B5" w:rsidRPr="006A26B5" w:rsidRDefault="006A26B5" w:rsidP="006A26B5">
      <w:r w:rsidRPr="006A26B5">
        <w:rPr>
          <w:b/>
          <w:bCs/>
        </w:rPr>
        <w:t>3. Maintenance Issues</w:t>
      </w:r>
    </w:p>
    <w:p w14:paraId="0DC0860C" w14:textId="77777777" w:rsidR="006A26B5" w:rsidRPr="006A26B5" w:rsidRDefault="006A26B5" w:rsidP="006A26B5">
      <w:r w:rsidRPr="006A26B5">
        <w:t xml:space="preserve">Making changes to a monolithic application can be complicated and risky. A small change in one part of the application might affect other parts, requiring extensive testing. This makes maintenance and updates slower and more </w:t>
      </w:r>
      <w:proofErr w:type="gramStart"/>
      <w:r w:rsidRPr="006A26B5">
        <w:t>error-prone</w:t>
      </w:r>
      <w:proofErr w:type="gramEnd"/>
      <w:r w:rsidRPr="006A26B5">
        <w:t>.</w:t>
      </w:r>
    </w:p>
    <w:p w14:paraId="2DE33242" w14:textId="77777777" w:rsidR="006A26B5" w:rsidRPr="006A26B5" w:rsidRDefault="006A26B5" w:rsidP="006A26B5"/>
    <w:p w14:paraId="000BD4CA" w14:textId="77777777" w:rsidR="006A26B5" w:rsidRPr="006A26B5" w:rsidRDefault="006A26B5" w:rsidP="006A26B5">
      <w:r w:rsidRPr="006A26B5">
        <w:rPr>
          <w:b/>
          <w:bCs/>
        </w:rPr>
        <w:t>4. Deployment Issues</w:t>
      </w:r>
    </w:p>
    <w:p w14:paraId="60EEEF72" w14:textId="77777777" w:rsidR="006A26B5" w:rsidRPr="006A26B5" w:rsidRDefault="006A26B5" w:rsidP="006A26B5">
      <w:r w:rsidRPr="006A26B5">
        <w:t>Deploying updates can result in downtime during updates, complex releases, resource-intensive processes during deployment, and longer deployment cycles because of the need for comprehensive testing and fixing potential complications during updates.</w:t>
      </w:r>
    </w:p>
    <w:p w14:paraId="4964CCBF" w14:textId="77777777" w:rsidR="006A26B5" w:rsidRPr="006A26B5" w:rsidRDefault="006A26B5" w:rsidP="006A26B5"/>
    <w:p w14:paraId="3B0F84D1" w14:textId="77777777" w:rsidR="006A26B5" w:rsidRPr="006A26B5" w:rsidRDefault="006A26B5" w:rsidP="006A26B5">
      <w:r w:rsidRPr="006A26B5">
        <w:rPr>
          <w:b/>
          <w:bCs/>
        </w:rPr>
        <w:t>5. Scalability Issues</w:t>
      </w:r>
    </w:p>
    <w:p w14:paraId="5D672010" w14:textId="77777777" w:rsidR="006A26B5" w:rsidRPr="006A26B5" w:rsidRDefault="006A26B5" w:rsidP="006A26B5">
      <w:r w:rsidRPr="006A26B5">
        <w:t xml:space="preserve">Monolithic applications can be challenging to scale. When you need to handle increased load, you </w:t>
      </w:r>
      <w:proofErr w:type="gramStart"/>
      <w:r w:rsidRPr="006A26B5">
        <w:t>have to</w:t>
      </w:r>
      <w:proofErr w:type="gramEnd"/>
      <w:r w:rsidRPr="006A26B5">
        <w:t xml:space="preserve"> scale the entire application rather than just the specific parts that need it. This can be inefficient and costly.</w:t>
      </w:r>
    </w:p>
    <w:p w14:paraId="5845F35B" w14:textId="77777777" w:rsidR="006A26B5" w:rsidRPr="006A26B5" w:rsidRDefault="006A26B5" w:rsidP="006A26B5"/>
    <w:p w14:paraId="0E95D955" w14:textId="77777777" w:rsidR="006A26B5" w:rsidRPr="006A26B5" w:rsidRDefault="006A26B5" w:rsidP="006A26B5">
      <w:r w:rsidRPr="006A26B5">
        <w:rPr>
          <w:b/>
          <w:bCs/>
        </w:rPr>
        <w:t>6. Technology Stack</w:t>
      </w:r>
    </w:p>
    <w:p w14:paraId="25BF3B3E" w14:textId="77777777" w:rsidR="006A26B5" w:rsidRPr="006A26B5" w:rsidRDefault="006A26B5" w:rsidP="006A26B5">
      <w:r w:rsidRPr="006A26B5">
        <w:t xml:space="preserve">In </w:t>
      </w:r>
      <w:proofErr w:type="gramStart"/>
      <w:r w:rsidRPr="006A26B5">
        <w:t>a monolithic</w:t>
      </w:r>
      <w:proofErr w:type="gramEnd"/>
      <w:r w:rsidRPr="006A26B5">
        <w:t xml:space="preserve"> architecture, you are often limited to a single technology stack or programming language for the entire application, making it difficult to choose the best tool for each specific task.</w:t>
      </w:r>
    </w:p>
    <w:p w14:paraId="34507731" w14:textId="77777777" w:rsidR="006A26B5" w:rsidRPr="006A26B5" w:rsidRDefault="006A26B5" w:rsidP="006A26B5"/>
    <w:p w14:paraId="0DF95916" w14:textId="77777777" w:rsidR="006A26B5" w:rsidRPr="006A26B5" w:rsidRDefault="006A26B5" w:rsidP="006A26B5"/>
    <w:p w14:paraId="31DB6301" w14:textId="77777777" w:rsidR="006A26B5" w:rsidRPr="006A26B5" w:rsidRDefault="006A26B5" w:rsidP="006A26B5"/>
    <w:p w14:paraId="4871F82D" w14:textId="77777777" w:rsidR="006A26B5" w:rsidRPr="006A26B5" w:rsidRDefault="006A26B5" w:rsidP="006A26B5">
      <w:r w:rsidRPr="006A26B5">
        <w:t>Design Principles of Microservices</w:t>
      </w:r>
    </w:p>
    <w:p w14:paraId="574AB5E1" w14:textId="77777777" w:rsidR="006A26B5" w:rsidRPr="006A26B5" w:rsidRDefault="006A26B5" w:rsidP="006A26B5">
      <w:r w:rsidRPr="006A26B5">
        <w:t>Agility is the underlying driving force of microservices, with '</w:t>
      </w:r>
      <w:proofErr w:type="gramStart"/>
      <w:r w:rsidRPr="006A26B5">
        <w:t>independent</w:t>
      </w:r>
      <w:proofErr w:type="gramEnd"/>
      <w:r w:rsidRPr="006A26B5">
        <w:t xml:space="preserve"> and autonomous' as the central design principle.</w:t>
      </w:r>
    </w:p>
    <w:p w14:paraId="68306947" w14:textId="77777777" w:rsidR="006A26B5" w:rsidRPr="006A26B5" w:rsidRDefault="006A26B5" w:rsidP="006A26B5"/>
    <w:p w14:paraId="2443C241" w14:textId="77777777" w:rsidR="006A26B5" w:rsidRPr="006A26B5" w:rsidRDefault="006A26B5" w:rsidP="006A26B5">
      <w:r w:rsidRPr="006A26B5">
        <w:rPr>
          <w:b/>
          <w:bCs/>
        </w:rPr>
        <w:t>1. Agility</w:t>
      </w:r>
    </w:p>
    <w:p w14:paraId="567FFBF2" w14:textId="77777777" w:rsidR="006A26B5" w:rsidRPr="006A26B5" w:rsidRDefault="006A26B5" w:rsidP="006A26B5">
      <w:r w:rsidRPr="006A26B5">
        <w:t>The core idea of microservices is to make the application swiftly respond to evolving requirements &amp; enable rapid development, deployment, and adaptation to changes in a dynamic and flexible manner.</w:t>
      </w:r>
    </w:p>
    <w:p w14:paraId="06F165EF" w14:textId="77777777" w:rsidR="006A26B5" w:rsidRPr="006A26B5" w:rsidRDefault="006A26B5" w:rsidP="006A26B5"/>
    <w:p w14:paraId="75E02E54" w14:textId="77777777" w:rsidR="006A26B5" w:rsidRPr="006A26B5" w:rsidRDefault="006A26B5" w:rsidP="006A26B5">
      <w:r w:rsidRPr="006A26B5">
        <w:rPr>
          <w:b/>
          <w:bCs/>
        </w:rPr>
        <w:t>2. Decomposition</w:t>
      </w:r>
    </w:p>
    <w:p w14:paraId="345E48AC" w14:textId="77777777" w:rsidR="006A26B5" w:rsidRPr="006A26B5" w:rsidRDefault="006A26B5" w:rsidP="006A26B5">
      <w:r w:rsidRPr="006A26B5">
        <w:t xml:space="preserve">The application is decomposed into smaller, manageable </w:t>
      </w:r>
      <w:proofErr w:type="gramStart"/>
      <w:r w:rsidRPr="006A26B5">
        <w:t>services;</w:t>
      </w:r>
      <w:proofErr w:type="gramEnd"/>
      <w:r w:rsidRPr="006A26B5">
        <w:t xml:space="preserve"> each focused on a specific business function.</w:t>
      </w:r>
    </w:p>
    <w:p w14:paraId="2016C794" w14:textId="77777777" w:rsidR="006A26B5" w:rsidRPr="006A26B5" w:rsidRDefault="006A26B5" w:rsidP="006A26B5">
      <w:r w:rsidRPr="006A26B5">
        <w:t>Microservices are designed with Single Responsibility Principle (SRP).</w:t>
      </w:r>
    </w:p>
    <w:p w14:paraId="24F32B1F" w14:textId="77777777" w:rsidR="006A26B5" w:rsidRPr="006A26B5" w:rsidRDefault="006A26B5" w:rsidP="006A26B5"/>
    <w:p w14:paraId="1FC9FA23" w14:textId="77777777" w:rsidR="006A26B5" w:rsidRPr="006A26B5" w:rsidRDefault="006A26B5" w:rsidP="006A26B5">
      <w:r w:rsidRPr="006A26B5">
        <w:rPr>
          <w:b/>
          <w:bCs/>
        </w:rPr>
        <w:t>3. Independence</w:t>
      </w:r>
    </w:p>
    <w:p w14:paraId="228DDB32" w14:textId="77777777" w:rsidR="006A26B5" w:rsidRPr="006A26B5" w:rsidRDefault="006A26B5" w:rsidP="006A26B5">
      <w:r w:rsidRPr="006A26B5">
        <w:t>Microservices are designed to be independently deployable.</w:t>
      </w:r>
    </w:p>
    <w:p w14:paraId="371ED5C5" w14:textId="77777777" w:rsidR="006A26B5" w:rsidRPr="006A26B5" w:rsidRDefault="006A26B5" w:rsidP="006A26B5">
      <w:r w:rsidRPr="006A26B5">
        <w:t>This means that changes and updates to one microservice should not necessitate changes to other microservices.</w:t>
      </w:r>
    </w:p>
    <w:p w14:paraId="34FBC0C8" w14:textId="77777777" w:rsidR="006A26B5" w:rsidRPr="006A26B5" w:rsidRDefault="006A26B5" w:rsidP="006A26B5">
      <w:r w:rsidRPr="006A26B5">
        <w:t>Each microservice has its own database / data store.</w:t>
      </w:r>
    </w:p>
    <w:p w14:paraId="391F86CF" w14:textId="77777777" w:rsidR="006A26B5" w:rsidRPr="006A26B5" w:rsidRDefault="006A26B5" w:rsidP="006A26B5"/>
    <w:p w14:paraId="098377FD" w14:textId="77777777" w:rsidR="006A26B5" w:rsidRPr="006A26B5" w:rsidRDefault="006A26B5" w:rsidP="006A26B5">
      <w:r w:rsidRPr="006A26B5">
        <w:rPr>
          <w:b/>
          <w:bCs/>
        </w:rPr>
        <w:t>4. Autonomy</w:t>
      </w:r>
    </w:p>
    <w:p w14:paraId="139ECEA6" w14:textId="77777777" w:rsidR="006A26B5" w:rsidRPr="006A26B5" w:rsidRDefault="006A26B5" w:rsidP="006A26B5">
      <w:r w:rsidRPr="006A26B5">
        <w:t>Each service team has a high degree of autonomy.</w:t>
      </w:r>
    </w:p>
    <w:p w14:paraId="4E6A7073" w14:textId="77777777" w:rsidR="006A26B5" w:rsidRPr="006A26B5" w:rsidRDefault="006A26B5" w:rsidP="006A26B5">
      <w:r w:rsidRPr="006A26B5">
        <w:t>They can choose the technology stack, database, and deployment strategies that best suit their service's requirements.</w:t>
      </w:r>
    </w:p>
    <w:p w14:paraId="6468C3D1" w14:textId="77777777" w:rsidR="006A26B5" w:rsidRPr="006A26B5" w:rsidRDefault="006A26B5" w:rsidP="006A26B5"/>
    <w:p w14:paraId="222D132D" w14:textId="77777777" w:rsidR="006A26B5" w:rsidRPr="006A26B5" w:rsidRDefault="006A26B5" w:rsidP="006A26B5">
      <w:r w:rsidRPr="006A26B5">
        <w:rPr>
          <w:b/>
          <w:bCs/>
        </w:rPr>
        <w:t>5. API-based Communication</w:t>
      </w:r>
    </w:p>
    <w:p w14:paraId="36456E8E" w14:textId="77777777" w:rsidR="006A26B5" w:rsidRPr="006A26B5" w:rsidRDefault="006A26B5" w:rsidP="006A26B5">
      <w:r w:rsidRPr="006A26B5">
        <w:t xml:space="preserve">Services communicate with each other through well-defined RESTful APIs, often over lightweight protocols like HTTP or </w:t>
      </w:r>
      <w:proofErr w:type="spellStart"/>
      <w:r w:rsidRPr="006A26B5">
        <w:t>gRPC</w:t>
      </w:r>
      <w:proofErr w:type="spellEnd"/>
      <w:r w:rsidRPr="006A26B5">
        <w:t>.</w:t>
      </w:r>
    </w:p>
    <w:p w14:paraId="20AF02D2" w14:textId="77777777" w:rsidR="006A26B5" w:rsidRPr="006A26B5" w:rsidRDefault="006A26B5" w:rsidP="006A26B5"/>
    <w:p w14:paraId="750C05D5" w14:textId="77777777" w:rsidR="006A26B5" w:rsidRPr="006A26B5" w:rsidRDefault="006A26B5" w:rsidP="006A26B5">
      <w:r w:rsidRPr="006A26B5">
        <w:rPr>
          <w:b/>
          <w:bCs/>
        </w:rPr>
        <w:lastRenderedPageBreak/>
        <w:t>6. Scalability</w:t>
      </w:r>
    </w:p>
    <w:p w14:paraId="6948AA85" w14:textId="77777777" w:rsidR="006A26B5" w:rsidRPr="006A26B5" w:rsidRDefault="006A26B5" w:rsidP="006A26B5">
      <w:r w:rsidRPr="006A26B5">
        <w:t>Microservices enable horizontal scalability.</w:t>
      </w:r>
    </w:p>
    <w:p w14:paraId="23C2B11F" w14:textId="77777777" w:rsidR="006A26B5" w:rsidRPr="006A26B5" w:rsidRDefault="006A26B5" w:rsidP="006A26B5">
      <w:r w:rsidRPr="006A26B5">
        <w:t>You can scale individual services independently based on their specific performance and resource demands.</w:t>
      </w:r>
    </w:p>
    <w:p w14:paraId="7F11AEF3" w14:textId="77777777" w:rsidR="006A26B5" w:rsidRPr="006A26B5" w:rsidRDefault="006A26B5" w:rsidP="006A26B5"/>
    <w:p w14:paraId="6471A56C" w14:textId="77777777" w:rsidR="006A26B5" w:rsidRPr="006A26B5" w:rsidRDefault="006A26B5" w:rsidP="006A26B5">
      <w:r w:rsidRPr="006A26B5">
        <w:rPr>
          <w:b/>
          <w:bCs/>
        </w:rPr>
        <w:t>7. Resilience</w:t>
      </w:r>
    </w:p>
    <w:p w14:paraId="76E417E4" w14:textId="77777777" w:rsidR="006A26B5" w:rsidRPr="006A26B5" w:rsidRDefault="006A26B5" w:rsidP="006A26B5">
      <w:r w:rsidRPr="006A26B5">
        <w:t xml:space="preserve">Resilience is about making the </w:t>
      </w:r>
      <w:proofErr w:type="gramStart"/>
      <w:r w:rsidRPr="006A26B5">
        <w:t>service to</w:t>
      </w:r>
      <w:proofErr w:type="gramEnd"/>
      <w:r w:rsidRPr="006A26B5">
        <w:t xml:space="preserve"> be able to handle failures gracefully, and the failure of one service should not bring down the entire application.</w:t>
      </w:r>
    </w:p>
    <w:p w14:paraId="2775891B" w14:textId="77777777" w:rsidR="006A26B5" w:rsidRPr="006A26B5" w:rsidRDefault="006A26B5" w:rsidP="006A26B5">
      <w:r w:rsidRPr="006A26B5">
        <w:t xml:space="preserve">Techniques like circuit breakers and </w:t>
      </w:r>
      <w:proofErr w:type="gramStart"/>
      <w:r w:rsidRPr="006A26B5">
        <w:t>retries</w:t>
      </w:r>
      <w:proofErr w:type="gramEnd"/>
      <w:r w:rsidRPr="006A26B5">
        <w:t xml:space="preserve"> are often employed.</w:t>
      </w:r>
    </w:p>
    <w:p w14:paraId="63198D46" w14:textId="77777777" w:rsidR="006A26B5" w:rsidRPr="006A26B5" w:rsidRDefault="006A26B5" w:rsidP="006A26B5"/>
    <w:p w14:paraId="664DA6AC" w14:textId="77777777" w:rsidR="006A26B5" w:rsidRPr="006A26B5" w:rsidRDefault="006A26B5" w:rsidP="006A26B5">
      <w:r w:rsidRPr="006A26B5">
        <w:rPr>
          <w:b/>
          <w:bCs/>
        </w:rPr>
        <w:t>8. Testing</w:t>
      </w:r>
    </w:p>
    <w:p w14:paraId="4BFFF212" w14:textId="77777777" w:rsidR="006A26B5" w:rsidRPr="006A26B5" w:rsidRDefault="006A26B5" w:rsidP="006A26B5">
      <w:r w:rsidRPr="006A26B5">
        <w:t>Each service can be tested individually, without affecting other services.</w:t>
      </w:r>
    </w:p>
    <w:p w14:paraId="34F6715C" w14:textId="77777777" w:rsidR="006A26B5" w:rsidRPr="006A26B5" w:rsidRDefault="006A26B5" w:rsidP="006A26B5"/>
    <w:p w14:paraId="6D67A193" w14:textId="77777777" w:rsidR="006A26B5" w:rsidRPr="006A26B5" w:rsidRDefault="006A26B5" w:rsidP="006A26B5"/>
    <w:p w14:paraId="3BAE655C" w14:textId="77777777" w:rsidR="006A26B5" w:rsidRPr="006A26B5" w:rsidRDefault="006A26B5" w:rsidP="006A26B5"/>
    <w:p w14:paraId="2C735610" w14:textId="77777777" w:rsidR="006A26B5" w:rsidRPr="006A26B5" w:rsidRDefault="006A26B5" w:rsidP="006A26B5"/>
    <w:p w14:paraId="5FB95CE8" w14:textId="77777777" w:rsidR="006A26B5" w:rsidRPr="006A26B5" w:rsidRDefault="006A26B5" w:rsidP="006A26B5">
      <w:r w:rsidRPr="006A26B5">
        <w:t>Breaking Monolithic Arch to Microservices</w:t>
      </w:r>
    </w:p>
    <w:p w14:paraId="652E19DA" w14:textId="77777777" w:rsidR="006A26B5" w:rsidRPr="006A26B5" w:rsidRDefault="006A26B5" w:rsidP="006A26B5"/>
    <w:p w14:paraId="34A2BDC7" w14:textId="4675E1E7" w:rsidR="006A26B5" w:rsidRPr="006A26B5" w:rsidRDefault="006A26B5" w:rsidP="006A26B5">
      <w:r w:rsidRPr="006A26B5">
        <w:lastRenderedPageBreak/>
        <w:drawing>
          <wp:inline distT="0" distB="0" distL="0" distR="0" wp14:anchorId="6666EE08" wp14:editId="384B93E7">
            <wp:extent cx="5619750" cy="3930650"/>
            <wp:effectExtent l="0" t="0" r="0" b="0"/>
            <wp:docPr id="699508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3F40" w14:textId="77777777" w:rsidR="006A26B5" w:rsidRPr="006A26B5" w:rsidRDefault="006A26B5" w:rsidP="006A26B5"/>
    <w:p w14:paraId="482270C9" w14:textId="77777777" w:rsidR="006A26B5" w:rsidRPr="006A26B5" w:rsidRDefault="006A26B5" w:rsidP="006A26B5"/>
    <w:p w14:paraId="6C4DB67E" w14:textId="0CC8AB74" w:rsidR="006A26B5" w:rsidRPr="006A26B5" w:rsidRDefault="006A26B5" w:rsidP="006A26B5">
      <w:r w:rsidRPr="006A26B5">
        <w:lastRenderedPageBreak/>
        <w:drawing>
          <wp:inline distT="0" distB="0" distL="0" distR="0" wp14:anchorId="15C68ED0" wp14:editId="737C90B7">
            <wp:extent cx="5943600" cy="5512435"/>
            <wp:effectExtent l="0" t="0" r="0" b="0"/>
            <wp:docPr id="1742796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FA0E" w14:textId="77777777" w:rsidR="006A26B5" w:rsidRPr="006A26B5" w:rsidRDefault="006A26B5" w:rsidP="006A26B5"/>
    <w:p w14:paraId="62ABD5B5" w14:textId="77777777" w:rsidR="006A26B5" w:rsidRPr="006A26B5" w:rsidRDefault="006A26B5" w:rsidP="006A26B5"/>
    <w:p w14:paraId="75326CDF" w14:textId="77777777" w:rsidR="006A26B5" w:rsidRPr="006A26B5" w:rsidRDefault="006A26B5" w:rsidP="006A26B5"/>
    <w:p w14:paraId="2A87AB56" w14:textId="77777777" w:rsidR="006A26B5" w:rsidRPr="006A26B5" w:rsidRDefault="006A26B5" w:rsidP="006A26B5">
      <w:r w:rsidRPr="006A26B5">
        <w:t>Microservices Best Practices</w:t>
      </w:r>
    </w:p>
    <w:p w14:paraId="31C4D3B1" w14:textId="77777777" w:rsidR="006A26B5" w:rsidRPr="006A26B5" w:rsidRDefault="006A26B5" w:rsidP="006A26B5">
      <w:pPr>
        <w:numPr>
          <w:ilvl w:val="0"/>
          <w:numId w:val="1"/>
        </w:numPr>
      </w:pPr>
      <w:r w:rsidRPr="006A26B5">
        <w:t xml:space="preserve">Keep SRP, Independent, Isolated, Autonomy, </w:t>
      </w:r>
      <w:proofErr w:type="gramStart"/>
      <w:r w:rsidRPr="006A26B5">
        <w:t>Loosely</w:t>
      </w:r>
      <w:proofErr w:type="gramEnd"/>
      <w:r w:rsidRPr="006A26B5">
        <w:t xml:space="preserve"> coupled nature of Microservices in mind while designing Microservices.</w:t>
      </w:r>
    </w:p>
    <w:p w14:paraId="66F9F1C8" w14:textId="77777777" w:rsidR="006A26B5" w:rsidRPr="006A26B5" w:rsidRDefault="006A26B5" w:rsidP="006A26B5">
      <w:pPr>
        <w:numPr>
          <w:ilvl w:val="0"/>
          <w:numId w:val="1"/>
        </w:numPr>
      </w:pPr>
      <w:r w:rsidRPr="006A26B5">
        <w:t>Enable logging, tracing and monitoring from the beginning of service implementation.</w:t>
      </w:r>
    </w:p>
    <w:p w14:paraId="1DBD869C" w14:textId="77777777" w:rsidR="006A26B5" w:rsidRPr="006A26B5" w:rsidRDefault="006A26B5" w:rsidP="006A26B5">
      <w:pPr>
        <w:numPr>
          <w:ilvl w:val="0"/>
          <w:numId w:val="1"/>
        </w:numPr>
      </w:pPr>
      <w:r w:rsidRPr="006A26B5">
        <w:t>Add resilience and fault tolerance to your services from the beginning of service implementation.</w:t>
      </w:r>
    </w:p>
    <w:p w14:paraId="0AE1D94E" w14:textId="77777777" w:rsidR="006A26B5" w:rsidRPr="006A26B5" w:rsidRDefault="006A26B5" w:rsidP="006A26B5">
      <w:pPr>
        <w:numPr>
          <w:ilvl w:val="0"/>
          <w:numId w:val="1"/>
        </w:numPr>
      </w:pPr>
      <w:r w:rsidRPr="006A26B5">
        <w:lastRenderedPageBreak/>
        <w:t>Enable versioning and backward compatibility to your services from the beginning of service implementation.</w:t>
      </w:r>
    </w:p>
    <w:p w14:paraId="58072B2D" w14:textId="77777777" w:rsidR="006C62F7" w:rsidRDefault="006C62F7"/>
    <w:sectPr w:rsidR="006C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330"/>
    <w:multiLevelType w:val="multilevel"/>
    <w:tmpl w:val="D408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5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A1"/>
    <w:rsid w:val="00105BA1"/>
    <w:rsid w:val="00564BBE"/>
    <w:rsid w:val="006A26B5"/>
    <w:rsid w:val="006C62F7"/>
    <w:rsid w:val="00794F59"/>
    <w:rsid w:val="00EE6DC8"/>
    <w:rsid w:val="00F8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5FF21-E63C-47F8-8B23-74F47E15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Rafiq</dc:creator>
  <cp:keywords/>
  <dc:description/>
  <cp:lastModifiedBy>Kamran Rafiq</cp:lastModifiedBy>
  <cp:revision>3</cp:revision>
  <dcterms:created xsi:type="dcterms:W3CDTF">2025-01-17T14:16:00Z</dcterms:created>
  <dcterms:modified xsi:type="dcterms:W3CDTF">2025-01-17T14:16:00Z</dcterms:modified>
</cp:coreProperties>
</file>