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ПОЛИТИКА КОНФИДЕНЦИАЛЬНОСТИ ПЕРСОНАЛЬНОЙ ИНФОРМАЦИИ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Онлайн-сервис Trek.uz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Версия, действующая с «___» __________ 2026 г.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г. Ташкент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Настоящая Политика конфиденциальности персональной информации (далее — «Политика») разработана Батиров Камронбек, самозанятым лицом, зарегистрированным в соответствии с законодательством Республики Узбекистан (ИНН: 631 292 863; ПИНФЛ: 50607026520010) (далее — «Исполнитель» или «Trek.uz»).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Настоящая Политика действует в отношении информации, которую Trek.uz может получить о Пользователе во время использования им онлайн-сервиса Trek.uz, доступного по адресу trek.uz (далее — «Сервис»).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Использование Сервиса означает безоговорочное согласие Пользователя с настоящей Политикой и указанными в ней условиями обработки персональной информации. В случае несогласия с этими условиями Пользователь должен воздержаться от использования Сервиса.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даёт согласие Trek.uz, а также уполномоченным Trek.uz организациям, как на территории Республики Узбекистан, так и за её пределами, на автоматизированную, а также без использования средств автоматизации обработку своих персональных данных, а именно на сбор, запись, систематизацию, накопление, хранение, уточнение (обновление, изменение, дополнение), извлечение, использование, передачу третьим лицам, в том числе на территорию иностранных государств, как обеспечивающих, так и не обеспечивающих адекватную защиту прав субъектов персональных данных, предоставление доступа, обезличивание, блокирование, удаление и уничтожение.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Информация Пользователей, которую обрабатывает Trek.uz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Информация, предоставляемая Пользователем самостоятельно: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адрес электронной почты (e-mail);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имя и фамилия;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название организации и тип организации (ООО, ИП, АО, самозанятый, дехканское хозяйство и др.);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режим налогообложения (плательщик НДС, налога с оборота);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ИНН организации (при указании Пользователем);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пароль в зашифрованном виде;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идентификатор Telegram (chat_id) при подключении уведомлений;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иная информация, добровольно предоставленная Пользователем в процессе использования Сервиса.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Информация, собираемая автоматически: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IP-адрес;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информация из файлов cookie;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информация о браузере и устройстве Пользователя;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время доступа и адрес запрашиваемой страницы;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действия Пользователя в интерфейсе Сервиса.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Информация, получаемая от третьих лиц: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данные от Payme при обработке платежей (идентификатор транзакции, статус оплаты, маскированный номер карты). Trek.uz не получает и не хранит полные номера банковских карт и иные данные, позволяющие совершить платёж;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данные от Google при синхронизации с Google Calendar (токен авторизации);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данные из открытых источников (buxgalter.uz, norma.uz) для обновления налогового календаря.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Цели обработки персональной информации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Предоставление Пользователю доступа к функционалу Сервиса, включая персонализированный налоговый календарь, уведомления и AI-помощник.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Идентификация Пользователя и обеспечение безопасности учётной записи.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Обработка платежей и управление подписками через Payme.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 </w:t>
      </w:r>
      <w:r>
        <w:rPr>
          <w:rFonts w:ascii="Arial" w:cs="Arial" w:eastAsia="Arial" w:hAnsi="Arial"/>
          <w:sz w:val="22"/>
          <w:szCs w:val="22"/>
        </w:rPr>
        <w:t xml:space="preserve">Направление уведомлений о приближающихся налоговых сроках через интерфейс Сервиса, Telegram и Google Calendar.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 </w:t>
      </w:r>
      <w:r>
        <w:rPr>
          <w:rFonts w:ascii="Arial" w:cs="Arial" w:eastAsia="Arial" w:hAnsi="Arial"/>
          <w:sz w:val="22"/>
          <w:szCs w:val="22"/>
        </w:rPr>
        <w:t xml:space="preserve">Улучшение качества Сервиса, разработка нового функционала.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 </w:t>
      </w:r>
      <w:r>
        <w:rPr>
          <w:rFonts w:ascii="Arial" w:cs="Arial" w:eastAsia="Arial" w:hAnsi="Arial"/>
          <w:sz w:val="22"/>
          <w:szCs w:val="22"/>
        </w:rPr>
        <w:t xml:space="preserve">Обработка обращений Пользователя в службу поддержки.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2.7. </w:t>
      </w:r>
      <w:r>
        <w:rPr>
          <w:rFonts w:ascii="Arial" w:cs="Arial" w:eastAsia="Arial" w:hAnsi="Arial"/>
          <w:sz w:val="22"/>
          <w:szCs w:val="22"/>
        </w:rPr>
        <w:t xml:space="preserve">Обеспечение соблюдения законодательства Республики Узбекистан.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2.8. </w:t>
      </w:r>
      <w:r>
        <w:rPr>
          <w:rFonts w:ascii="Arial" w:cs="Arial" w:eastAsia="Arial" w:hAnsi="Arial"/>
          <w:sz w:val="22"/>
          <w:szCs w:val="22"/>
        </w:rPr>
        <w:t xml:space="preserve">Проведение статистических и аналитических исследований в обезличенном виде.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Условия обработки и передачи персональной информации третьим лицам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В отношении персональной информации Пользователя обеспечивается её конфиденциальность.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Trek.uz вправе передать персональную информацию Пользователя третьим лицам в следующих случаях: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а) Пользователь выразил своё согласие на такие действия;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б) передача необходима для использования Сервиса: платёжной системе Payme — для обработки платежей; Telegram — для доставки уведомлений; Google — для синхронизации календаря; Anthropic (Claude API) — для обработки запросов к AI-помощнику;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в) передача предусмотрена законодательством Республики Узбекистан;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г) передача необходима для защиты законных интересов Trek.uz.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Персональные данные Пользователей обрабатываются на серверах, расположенных за пределами Республики Узбекистан (Германия, Hetzner Online GmbH). Регистрируясь в Сервисе, Пользователь даёт явное согласие на трансграничную передачу своих персональных данных в соответствии со статьёй 15 Закона Республики Узбекистан «О персональных данных».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 </w:t>
      </w:r>
      <w:r>
        <w:rPr>
          <w:rFonts w:ascii="Arial" w:cs="Arial" w:eastAsia="Arial" w:hAnsi="Arial"/>
          <w:sz w:val="22"/>
          <w:szCs w:val="22"/>
        </w:rPr>
        <w:t xml:space="preserve">При передаче данных AI-помощнику (Anthropic, США) содержание запросов Пользователя обрабатывается для формирования ответа и не сохраняется для обучения моделей. Trek.uz не передаёт персональные данные Пользователя (email, имя, ИНН) в составе запросов к AI-помощнику.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 </w:t>
      </w:r>
      <w:r>
        <w:rPr>
          <w:rFonts w:ascii="Arial" w:cs="Arial" w:eastAsia="Arial" w:hAnsi="Arial"/>
          <w:sz w:val="22"/>
          <w:szCs w:val="22"/>
        </w:rPr>
        <w:t xml:space="preserve">Trek.uz может раскрывать обезличенные и агрегированные данные (данные о группах и категориях Пользователей, которые не позволяют идентифицировать конкретного Пользователя).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3.6. </w:t>
      </w:r>
      <w:r>
        <w:rPr>
          <w:rFonts w:ascii="Arial" w:cs="Arial" w:eastAsia="Arial" w:hAnsi="Arial"/>
          <w:sz w:val="22"/>
          <w:szCs w:val="22"/>
        </w:rPr>
        <w:t xml:space="preserve">При обработке персональных данных Trek.uz руководствуется Законом Республики Узбекистан «О персональных данных» (ЗРУ-547 от 02.07.2019 г.) и другими нормативными актами.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Файлы cookie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Сервис использует файлы cookie для обеспечения работоспособности Сервиса, поддержания сессии авторизации Пользователя и сбора обезличенной статистики использования.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Пользователь может управлять файлами cookie через настройки браузера. Отключение cookie может привести к ограничению функционала Сервиса.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Права Пользователя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соответствии со ст. 22 Закона Республики Узбекистан «О персональных данных», Пользователь имеет право на: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а) получение информации о факте, основаниях, целях, способах и сроках обработки своих персональных данных;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б) доступ к своим персональным данным;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в) внесение изменений и дополнений в свои персональные данные;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г) удаление своих персональных данных путём удаления учётной записи;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д) отзыв согласия на обработку персональных данных путём направления письменного заявления на электронную почту [EMAIL].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Отзыв согласия на обработку персональных данных является волеизъявлением Пользователя на прекращение использования Сервиса, функционал которого не может быть обеспечен без обработки персональных данных.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Рассмотрение запросов Пользователя осуществляется в течение 30 (тридцати) календарных дней с момента их получения.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Меры защиты персональной информации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Trek.uz 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Пароли Пользователей хранятся в зашифрованном виде (хэширование). Полные данные банковских карт не хранятся на серверах Trek.uz.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Соединение между Пользователем и Сервисом защищено протоколом TLS (HTTPS).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Срок хранения персональных данных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Персональные данные хранятся не дольше, чем это требуется для целей их обработки, если иной срок не установлен законодательством Республики Узбекистан.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При удалении учётной записи персональные данные Пользователя уничтожаются в течение 30 (тридцати) календарных дней, за исключением данных, обязательное хранение которых предусмотрено законодательством.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Изменение Политики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Trek.uz вправе изменять настоящую Политику путём опубликования изменённой редакции на сайте trek.uz/privacy.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Продолжение использования Сервиса после публикации изменённой редакции Политики считается согласием Пользователя с новыми условиями.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Контактная информация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 вопросам, связанным с обработкой персональных данных, Пользователь может обратиться по адресу электронной почты: [EMAIL].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Батиров Камронбек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Самозанятое лицо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ИНН: 631 292 863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Адрес: г. Ташкент, Юнусабадский район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E-mail: [EMAIL]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Сайт: trek.uz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2026-03-27T03:36:14.212Z</dcterms:created>
  <dcterms:modified xsi:type="dcterms:W3CDTF">2026-03-27T03:36:14.212Z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