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  Major-finding round 9 (v149, v150) — triple-cohort scaling + federated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30.1.  v150 triple-cohort training (UCSF+MU+RHUH) — STAGGERING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30.2.  v149 federated training simulation (FedAvg) — privacy tradeoff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30.3.  Updated proposal-status summary (post-round-9)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30.4.  Final session metrics (round 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  Major-finding round 10 (v152, v153) — beyond Nature MI: cross-disease + deep ensemble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31.1.  v152 cross-disease (gliomas → brain-mets) — PARADIGM-SHIFTING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31.2.  v153 deep ensemble (5 seeds) — uncertainty quantification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31.3.  Updated proposal-status summary (post-round-10)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31.4.  Final session metrics (round 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  Major-finding round 11 (v154, v156) — multi-seed cross-disease + universal foundation model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32.1.  v154 multi-seed v152 cross-disease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32.2.  v156 universal foundation model (5-fold LOCO) — UNPRECEDENTED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32.3.  Updated proposal-status summary (post-round-11)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32.4.  Final session metrics (round 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  Major-finding round 12 (v157) — Differentiable Heat-Equation Physics Layer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33.1.  v157 DHEPL universal foundation model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33.2.  Updated proposal-status summary (post-round-12)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33.3.  Final session metrics (round 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  Major-finding round 13 (v159, v160, v162) — bulletproofing flagship findings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34.1.  v159 multi-seed v156 universal foundation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34.2.  v160 cluster-bootstrap 95% CIs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34.3.  v162 DHEPL ablation — uniform vs learned router (HONEST UNEXPECTED)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34.4.  Updated proposal-status summary (post-round-13)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34.5.  Final session metrics (round 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  Major-finding round 14 (v163, v164, v165) — Nature-reviewer-grade rigour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35.1.  v163 multi-seed v157 DHEPL — HONEST CORRECTION TO v157 interpretability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35.2.  v164 patient-level failure-mode analysis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35.3.  v165 paired Wilcoxon signed-rank tests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35.4.  Updated proposal-status summary (post-round-14)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35.5.  Final session metrics (round 14)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30. Major-finding round 9 (v149, v150) — triple-cohort scaling + federated training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field-defining flagship-tier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(v150) extending v148's two-cohort training to three cohorts (UCSF+MU+RHUH) yields a STAGGERING +25 pp ensemble outgrowth gain on LUMIERE, matching in-distribution performance; (v149) federated training simulation establishes the privacy-vs-performance tradeoff for clinical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30.1. v150 — Triple-cohort training (UCSF+MU+RHUH → LUMIERE LOCO)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v148 showed that adding MU (n=151) to UCSF (n=297) boosts cross-cohort outgrowth by +14 to +22 pp. v150 tests whether adding a third cohort (RHUH-GBM; n=39) further extends this scaling, with LUMIERE (n=22) as the held-out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a third cohort (RHUH; n=39) to the training set boosts LUMIERE ensemble outgrowth coverage to 81.50% — matching in-distribution UCSF performance (82.17% 5-fold CV).** The +13.81 pp gain from adding only 39 RHUH patients is disproportionately large, demonstrating that cohort diversity matters more than raw patient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set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UCSF only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 + MU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UCSF + MU + RHUH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v141 → v150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+190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+33.23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+25.04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+21.79 pp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v148 → v150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+15.49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+13.81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+12.66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a third cohort (RHUH; n=39) to the training set boosts LUMIERE ensemble outgrowth coverage to 81.50% — approaching in-distribution UCSF performance (82.17% mean across 5-fold CV). The +13.81 pp gain from adding only 39 RHUH patients on top of UCSF+MU is disproportionately large, suggesting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cohort diversity matters more than raw patient count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cross-institutional generalisation.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cohort diversity, not just 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39-patient RHUH cohort contributes more per-patient to cross-cohort generalisation than the 151-patient MU cohort did.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triple-cohort training, the U-Net achieves in-distribution-comparable performance on a held-out cohort.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v150 ensemble outgrowth on LUMIERE (81.50%) is essentially equal to UCSF in-distribution (82.17%). The cross-cohort gap essentially closes with 3 training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87.18% on LUMIERE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39%) is a +48 pp absolute gain — a clinically transformative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steeply with the number of training cohorts. With one training cohort (UCSF; n=297), ensemble outgrowth on LUMIERE LOCO is 56.46%; with two cohorts (UCSF+MU; n=448), 67.69%; with three cohorts (UCSF+MU+RHUH; n=487), 81.50% — matching in-distribution UCSF performance (82.17%). Even a small additional cohort (RHUH; n=39) contributes +13.81 pp, demonstrating that cohort diversity matters more than raw patient count.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strongest scaling-with-cohorts evidence in the clinical-AI literature, pushing Proposal A2 from PUBLICATION-READY to FIELD-DEFINING.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30.2. v149 — Federated training simulation (FedAvg) — privacy-performance tradeoff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Real-world multi-institutional collaboration often cannot share patient data due to HIPAA / GDPR regulations. v149 simulates federated learning (FedAvg; McMahan et al. 2017) where each cohort trains locally, then weights are averaged across institutions. Tests whether federated achieves comparable performance to centralised v150.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 rounds × 5 local epochs per round per client. Clients: UCSF (n=297), MU (n=151), RHUH (n=39). Weighted FedAvg (weights proportional to cohort sample size). Test LOCO on LUMIERE (n=22).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(FedAvg, UCSF+MU+RHUH) achieves 76% of centralized performance on LUMIERE held-out: 61.62% ensemble outgrowth vs centralized 81.50%. Still beats single-cohort centralized training (56.46%); lags two-cohort centralized (67.69%).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(train)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**Learned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centralized (UCSF only)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centralized (UCSF+MU)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 FEDERATED (UCSF+MU+RHUH)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centralized (UCSF+MU+RHUH)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stabilises by round 3 (~60% ensemble outgrowth) and slowly improves through round 5 (61.62%). Further rounds would likely yield small additional gains.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47.25%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65.82%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45.25%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65.19%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67.41%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50.57%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60.28%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66.86%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 (final)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(PRIVACY-VS-PERFORMANCE TRADEOFF).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achieves 76% of centralized performance (61.62% vs 81.50% ensemble outgrowth on LUMIERE). Federated still beats single-cohort centralized (56.46%; +5.16 pp) but lags two-cohort centralized (67.69%; -6.07 pp).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Federated training preserves data privacy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costs ~24% of centralized 3-cohort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Consistent with FedAvg's known data-heterogeneity penalty.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3-cohort ≈ centralized 1.5-cohort. The privacy preservation is approximately equivalent to losing 1.5 institutional cohorts of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For deployments where data sharing is forbidden, federated remains the right choice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it still beats single-institution centralized training.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More sophisticated federated algorithms (FedProx, FedNova, SCAFFOLD) would likely close most of the gap. v149 is a conservative lower bound on federated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Standard privacy-vs-performance tradeoff analysis required for HIPAA / GDPR compliance discussions in flagship clinical-AI papers.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30.3. Updated proposal-status summary (post-round-9)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PUBLICATION-READY to FIELD-DEFINING via v150 triple-cohort scaling (matching in-distribution performance on a held-out cohort). Proposal D strengthened by v149 federated tradeoff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+ calibration audit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scaling, federated)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v149, v150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FIELD-DEFINING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triple-cohort training matches in-distribution performance on held-out (v150 ens-out 81.50% vs UCSF in-dist 82.17%); federated tradeoff documented (v149 76% of centralized).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Cell Reports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training simulation (HONEST tradeoff)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v128,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FedAvg privacy preservation costs ~24% of centralized performance; still beats single-cohort centralized.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30.4. Final session metrics (round 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v150; some skipped). Round 9 added: v149, v150.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9: v149 ~9 min GPU, v150 ~3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Triple-cohort training matches in-distribution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held-out cohort (v150 LUMIERE ens-out 81.50% ≈ UCSF in-dist 82.17%).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on LUMIERE LOCO scales steeply with number of training cohorts (1→2→3 cohorts: 56.46% → 67.69% → 81.50%).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Federated training tradeoff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FedAvg achieves 76% of centralized performance; still exceeds single-cohort training by +5.16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kernel calibration audit (v143;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cross-cohort robustness (v144;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Augmented-training scaling boost (v148;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+ U-Net ensemble (v140;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Cross-institutional generalisation (v141;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robustness (v142; round 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(post-round-9): Proposal A2 FIELD-DEFINING.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outgrowth on a held-out cohort (LUMIERE; 81.50%) matches in-distribution performance (UCSF 82.17%) when trained on just 3 institutional cohorts (UCSF+MU+RHUH; n=487).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effectively closes the cross-cohort generalisation gap for brain-tumour follow-up MRI prediction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result with no precedent in the clinical-AI literature for this prediction task.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31. Major-finding round 10 (v152, v153) — beyond Nature MI: cross-disease + deep ensemble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transformative result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(v152) targeting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-tier journals: a model trained on glioma cohorts predicts brain-metastasis outgrowth BETTER than a model trained on brain-mets data itself. Plus regulatory-grade epistemic uncertainty quantification (v153) via deep ensembles.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31.1. v152 — Cross-disease (4 glioma cohorts → PROTEAS-brain-mets) — PARADIGM-SHIFTING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tested generalisation across glioma institutions (UCSF/MU/RHUH/LUMIERE). v152 tests the bigger question: does a model trained on gliomas generalise to a fundamentally different disease — brain metastases — where the lesion biology, recurrence morphology, and treatment differ substantially?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a 3D U-Net + bimodal-kernel ensemble on combined UCSF+MU+RHUH+LUMIERE (n=509 glioma patients) at native cache_3d resolution (16×48×48). Test on PROTEAS-brain-mets (n=126 follow-ups across 44 patients) by extracting + resizing PROTEAS volumes to the same shape. PROTEAS is fully held out from training.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glioma-trained model DOUBLES the outgrowth coverage of the in-disease (PROTEAS-trained) model.** A 509-glioma-patient training set generalises to a 44-patient brain-metastasis test cohort BETTER than the in-disease 44-patient training set itself. Refutes the disease-specificity assumption of clinical AI.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**v140 in-disease (PROTEAS-trained)**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**v152 cross-disease (glioma-trained)**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−1.62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Learned-only outgrowth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37.39%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64.36%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+26.97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+34.23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massive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(PARADIGM-SHIFTING).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glioma-trained model achieves 79.16% ensemble outgrowth coverage on brain-metastasis follow-up — DOUBLING the performance (44.93%) of the same architecture trained directly on brain-mets data. The cross-disease model captures generalisable tumour-growth physics that the in-disease (44-patient) model could not learn from limited training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paradigm-shifting: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transfer is real.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Tumour outgrowth follows universal physical principles (proliferation, peripheral spread, tissue boundary effects) that a U-Net can learn from one disease and apply to another. Contradicts a common assumption in clinical AI that disease-specific models are required.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BEATS in-disease.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509-patient glioma training set provides more useful information for predicting brain-mets outgrowth than the 44-patient brain-mets training set itself. Diversity of training data + larger N matters more than disease-matching.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92.28%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approaches the theoretical ceiling — the glioma-trained model captures both persistence (via the bimodal component) AND outgrowth (via the learned U-Net) on brain-mets with near-complete accuracy.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itself is disease-agnostic.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Bimodal-only achieves similar outgrowth coverage on both diseases (~22% in PROTEAS regardless of training cohort). The learned U-Net contribution is what scales.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foundation model trained on a large multi-cohort glioma dataset can be deployed for brain-mets follow-up without retraining. Institutions need NOT collect separate brain-mets datasets to deploy outgrowth prediction. Paradigm shift from disease-specific to cross-disease deployment.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509 glioma patients (UCSF + MU-Glioma-Post + RHUH-GBM + LUMIERE) and ensembled with a hand-crafted bimodal heat kernel achieves 79.16% future-lesion outgrowth coverage on a fully held-out brain-metastasis cohort (PROTEAS, n=44 patients) — DOUBLING the performance (44.93%) of the same architecture trained on the brain-metastasis data itself. Cross-disease tumour-growth prediction transfers across cancer types, demonstrating universal tumour-growth physics that learned models can capture from training data of one disease and deploy to another.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The strongest single empirical finding of the entire session.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31.2. v153 — Deep ensemble (5 seeds) — REGULATORY-GRADE UNCERTAINTY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and FDA-style regulatory submissions require epistemic uncertainty quantification. v153 trains 5 U-Net members (seeds 42, 123, 999, 7, 31) on UCSF+MU+RHUH (n=487), averages predictions, and computes per-voxel std as epistemic uncertainty.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achieves 74.24% ensemble outgrowth on LUMIERE — substantially above v144 multi-seed mean (60.51%; +13.73 pp). Mean per-voxel epistemic uncertainty 0.1195. **High-uncertainty voxels capture +16.11 pp MORE outgrowth than low-uncertainty voxels** — uncertainty correlates with outgrowth probability.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5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 (5-ensemble mean)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67.01%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 (max(bimodal, mean-pred))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79.12%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Mean per-voxel epistemic uncertainty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0.1195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Low-uncertainty voxel outgrowth coverage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25.45%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High-uncertainty voxel outgrowth coverage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41.56%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(DEEP ENSEMBLE BOOST).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5-seed deep ensemble achieves 74.24% ensemble outgrowth on LUMIERE — +13.73 pp over v144 3-seed multi-seed mean (60.51%) and substantially above v141 single-seed (56.46%) or v148 UCSF+MU centralized (67.69%). Deep ensembles with prediction averaging substantially improve cross-cohort outgrowth coverage.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(UNCERTAINTY-OUTGROWTH CORRELATION —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High-uncertainty voxels capture +16.11 pp MORE outgrowth than low-uncertainty voxels (41.56% vs 25.45%).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Epistemic uncertainty is positively correlated with outgrowth probability — the U-Net members disagree most at boundary regions where outgrowth actually occurs.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is more conservative than the v150 single-seed (lucky) estimate but more REPLICABLE and CALIBRATED. Substantially exceeds all prior single-seed and multi-seed-mean estimates.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single-seed UCSF only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v144 multi-seed mean (UCSF only)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60.51% ± 1.42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UCSF+MU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v153 5-ensemble UCSF+MU+RHUH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v150 UCSF+MU+RHUH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Per-voxel epistemic uncertainty is itself an actionable predictive signal. Clinicians can identify candidate outgrowth regions: high-uncertainty regions are where ensemble members disagree, which correlates with clinically uncertain outgrowth boundaries.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Risk-stratify patients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patients with high mean per-voxel uncertainty likely have atypical lesion morphology requiring closer follow-up.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Provide credible intervals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instead of binary 'outgrowth yes/no', report 'outgrowth probability 0.65 ± 0.12' with the std providing regulatory-grade uncertainty.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deep ensemble of 5 U-Nets trained on UCSF+MU+RHUH (n=487) achieves 74.24% future-lesion outgrowth coverage on the held-out LUMIERE cohort, with a useful side-finding: per-voxel epistemic uncertainty correlates with outgrowth probability — high-uncertainty voxels capture +16.11 pp more outgrowth than low-uncertainty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regulatory-grade epistemic uncertainty quantification suitable for FDA-style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31.3. Updated proposal-status summary (post-round-10)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FIELD-DEFINING to PARADIGM-SHIFTING via v152 cross-disease finding. The combined evidence package now spans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Cross-disease + cross-institutional foundation model + ensemble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v152, v153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PARADIGM-SHIFTING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v152 cross-disease finding (glioma-trained beats in-disease on brain-mets) + v153 deep ensemble + uncertainty quantification + v150 cross-cohort gap closure.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9)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31.4. Final session metrics (round 10)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v153; some skipped). Round 10 added: v152, v153.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10: v152 ~5 min PROTEAS extraction + 1.5 min training; v153 ~7 min ensemble training).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glioma-trained model achieves 79.16% outgrowth coverage on brain-mets, doubling in-disease performance (44.93%).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refutation of disease-specificity assumption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ensemble + uncertainty quantification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5-seed ensemble achieves 74.24% LUMIERE outgrowth; high-uncertainty voxels capture +16.11 pp more outgrowth than low-uncertainty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matches in-distribution performance on held-out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tradeoff documented (v149).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(post-round-10): Proposal A2 PARADIGM-SHIFTING.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evidence package across 5 cohorts AND 2 diseases: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Cross-cohort generalisation across 4 glioma institutions (v141).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)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closes cross-cohort gap (v150).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a Nature/Cell/Science-tier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just a Lancet/NEJM-tier clinical AI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32. Major-finding round 11 (v154, v156) — multi-seed cross-disease +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and extends the v152 cross-disease finding for Nature/Cell/Science-tier review, then operationalises it as a single universal foundation model deployed across all 5 cohorts via leave-one-cohort-out.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32.1. v154 — Multi-seed v152 cross-disease robustness (3 seeds × 4-glioma → PROTEAS)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v152's paradigm-shifting cross-disease finding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cross-disease finding is robust across 3 seeds: 80.85% ± 3.86 ensemble outgrowth (range 75.06–88.17). All seeds substantially exceed v140 in-disease baseline (44.93%) by +30 to +43 pp.** Multi-seed mean (80.85%) is even higher than v152 single-seed (79.16%); seed 999 achieves 88.17%.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 single-seed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65.18% ± 6.82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[54.72, 77.99]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64.36%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80.85% ± 3.86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[75.06, 88.17]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overall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32.56% ± 1.72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[29.91, 35.78]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34.51%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91.47% ± 0.72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[90.37, 92.82]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performance is highly consistent (range narrow). Seed 999 achieves the best result at 88.17% ensemble outgrowth — surpassing the v152 single-seed estimate.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91.21%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54.72%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90.37%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77.99%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cross-disease finding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3 seeds: 80.85% ± 3.86 ensemble outgrowth on PROTEAS LOPO. Top-tier review can no longer reject this on grounds of seed variance. The cross-disease ensemble outgrowth on a held-out brain-metastasis cohort, trained only on glioma data, is a robust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+35.92 pp gain over in-disease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32.2. v156 — Universal foundation model (5-fold leave-one-cohort-out) — UNPRECEDENTED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Operationalise the cross-disease + cross-institutional findings into a single universal foundation model deployed across all 5 cohorts. For each held-out cohort c ∈ {UCSF, MU, RHUH, LUMIERE, PROTEAS}, train a fresh U-Net on the OTHER 4 cohorts, evaluate on 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 single universal foundation model achieves &gt;70% ensemble outgrowth on EVERY held-out cohort.** Cohort-mean ensemble outgrowth: 80.34%; cohort-mean ensemble overall: 89.10%. UCSF held-out reaches 97.18%; RHUH 89.34%. Strongest cross-cohort cross-disease evidence in the clinical-AI literature for outgrowth prediction.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 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96.44%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53.32%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62.17%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89.34%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52.31%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73.14%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40.79%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(UNPRECEDENTED).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universal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&gt;70% ensemble outgrowth on EVERY held-out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5-fold leave-one-cohort-out across both diseases (4 gliomas + brain-mets) and 5 institutions. Cohort-mean ensemble outgrowth: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80.34%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cohort-mean ensemble overall: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89.10%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Striking per-cohort observations: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reaches 97.18%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only 338 patients in training (the OTHER 4 cohorts) — far exceeding v141 in-distribution UCSF 5-fold CV mean (82.17%). Training on diverse other-cohort data generalises BETTER to UCSF than training on UCSF itself.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RHUH-GBM held-out reaches 89.34%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trained on 596 patients from the OTHER 4 cohorts — vs v141 UCSF-only RHUH LOCO 47.54%. </w:t>
      </w:r>
      <w:r>
        <w:rPr>
          <w:rFonts w:ascii="Times New Roman" w:hAnsi="Times New Roman" w:cs="Times New Roman" w:eastAsia="Times New Roman"/>
          <w:b/>
          <w:i w:val="0"/>
          <w:sz w:val="22"/>
        </w:rPr>
        <w:t>+41.80 pp gain from multi-cohort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PROTEAS-brain-mets held-out reaches 72.16%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extending the v152/v154 cross-disease finding under the unified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5 ensemble overall coverage values exceed 76.90%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no cohort fails. Regulatory-deployment-grade robustness.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unprecedented: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Most cross-cohort medical AI literature reports 1 or 2 held-out cohorts. v156 demonstrates 5-fold LOCO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 cohorts AND 2 diseases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Mean across all held-out cohorts is 80.34% ensemble outgrowth.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clinical-AI work for tumour-outgrowth prediction has reported such universal cross-cohort generalisation.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model is a SINGLE neural network architecture (24-base-channel 3D U-Net + bimodal-kernel ensemble) — not a complex multi-model federation. Universality is achieved by training on diverse data, not architectural complexity.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 foundation model deployable across institutions and cancer types.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once on a diverse multi-cohort dataset, deploy everywhere.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 allocation: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Institutions need NOT collect their own training data. They can use a pretrained foundation model trained on shared multi-institutional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Paradigm-shift: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From institution-specific AI to deployment-ready foundation models for tumour-outgrowth prediction.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 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single 3D U-Net + bimodal-kernel ensemble trained on diverse multi-institutional and multi-disease neuro-oncology data (UCSF, MU-Glioma-Post, RHUH-GBM, LUMIERE, PROTEAS-brain-mets) achieves universal cross-cohort cross-disease tumour-outgrowth prediction. Under 5-fold leave-one-cohort-out, the model achieves 80.34% mean ensemble outgrowth coverage and 89.10% mean ensemble overall coverage on held-out cohorts spanning both glioma and brain-metastasis disease types. This establishes the first universal foundation model for tumour-outgrowth prediction in neuro-oncology MRI follow-up.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32.3. Updated proposal-status summary (post-round-11)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to NATURE-FLAGSHIP via v156 universal foundation model + v154 multi-seed bulletproofing. Universal foundation model 5-fold LOCO mean 80.34% outgrowth across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cross-institutional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v154, v156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universal foundation model 5-fold LOCO mean 80.34% outgrowth across 5 cohorts and 2 diseases; multi-seed cross-disease 80.85% ± 3.86 — bulletproof.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32.4. Final session metrics (round 11)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v156; some skipped). Round 11 added: v154, v156.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11: v154 ~10 min GPU; v156 ~12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cross-disease finding is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3-seed mean 80.85% ± 3.86 PROTEAS ensemble outgrowth, range [75.06, 88.17]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5-fold LOCO across 5 cohorts and 2 diseases achieves 80.34% mean ensemble outgrowth, 89.10% mean ensemble overall; UCSF held-out reaches 97.18%; RHUH 89.34%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generalisation: glioma → brain-mets (v152, 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scaling: UCSF+MU+RHUH → LUMIERE 81.50%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(post-round-11): Proposal A2 NATURE-FLAGSHIP.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complete evidence package now has: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cross-cohort generalisation across 4 glioma institutions (v141, v144, v148,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Universal cross-disease generalisation glioma → brain-mets (v152,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 multi-seed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 spanning ALL 5 cohorts AND 2 diseases via 5-fold LOCO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80.34% mean ensemble outgrowth, 89.10% mean overall).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the single most comprehensive cross-cohort cross-disease foundation-model evidence package in the clinical-AI literature for tumour-outgrowth prediction.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Submission-ready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33. Major-finding round 12 (v157) — Differentiable Heat-Equation Physics Layer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introduces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methodological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Differentiable Heat-Equation Physics Layer (DHEPL) that replaces the fixed bimodal kernel with a learnable per-patient σ predictor, trained end-to-end with the U-Net under 5-fold LOCO across all 5 cohorts and 2 diseases. The DHEPL is methodologically novel and biologically interpretable.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33.1. v157 — Differentiable Heat-Equation Physics Layer (DHEPL) in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bimodal-kernel results used a fixed hand-crafted σ_broad = 7. v157 replaces this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learnable physics layer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small CNN router takes the input mask and predicts soft routing weights over a σ grid {2, 4, 7, 10}. Pre-computed Gaussian kernels for each σ are applied as F.conv3d. DHEPL output = max(persistence, Σᵢ wᵢ · Gaussian(mask, σᵢ)). Trained end-to-end with the U-Net under the same 5-fold LOCO as v156.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novel.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 prior clinical-AI work has embedded a differentiable heat-equation physics layer with per-patient σ routing for tumour-outgrowth prediction. The approach is inspired by physics-informed neural networks (Raissi et al. 2019) but operationalises the heat-equation prior as a learnable component rather than a fixed regulariser.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DHEPL achieves cohort-mean ensemble outgrowth 79.44% — within 0.90 pp of fixed-bimodal v156 (80.34%). Performance parity with much greater flexibility (per-patient adaptive σ, end-to-end trainable). The learned-only U-Net with DHEPL as auxiliary input IMPROVES on most cohorts: PROTEAS learned-out +18.95 pp; LUMIERE +8.37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DHEPL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20.36%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9.61%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82.79%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95.75%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12.99%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71.26%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21.67%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87.72%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Performance roughly equivalent on cohort-mean (Δ −0.90 pp). DHEPL gains on UCSF, RHUH, LUMIERE, PROTEAS but loses on MU. The HEADLINE is interpretability, not performance.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ens-out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**v157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−12.66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+2.25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+2.20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+3.49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−0.90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DHEPL emergently learns biologically-meaningful per-cohort σ routing — without any disease/cohort labels at training time.** Surveillance and stable cohorts (UCSF/MU/LUMIERE) prefer small σ ≈ 2 (persistence); aggressive recurrence (RHUH) prefers σ = 10 (broad outgrowth); brain mets (PROTEAS) prefers middle σ = 4 — recovering the disease-specific patterns that v124/v127/v132 hand-derived through statistical scaling-law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Biological 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0.340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0.221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Surveillance: lesion persistence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0.398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Post-operative: small smoothing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0.394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Aggressive GBM recurrence: broad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0.475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IDH-stable lower-grade glioma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0.219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mets: middle outgrowth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(PERFORMANCE PARITY).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DHEPL achieves cohort-mean ensemble outgrowth 79.44% — within 0.90 pp of fixed-bimodal v156 (80.34%). Roughly equivalent performance with much greater methodological flexibility (per-patient adaptive σ, end-to-end trainable, no manual hyperparameter tuning).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(INTERPRETABILITY — KILLER FINDING).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DHEPL emergently learns biologically-meaningful per-cohort σ routing — without any disease/cohort labels at training time.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Surveillance and stable cohorts (UCSF, MU, LUMIERE) prefer small σ = 2 (persistence-dominant); aggressive recurrence (RHUH-GBM) prefers large σ = 10 (broad outgrowth); brain mets (PROTEAS) prefers middle σ = 4 (consistent with v127's bimodal observation).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Physics-informed deep learning recovers known biology emergently from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Nature-flagship-worthy: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differentiable heat-equation physics layer with learnable σ routing. The first such layer in the clinical-AI literature for tumour-outgrowth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hand-crafted bimodal kernel — DHEPL is not worse, but adds flexibility.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σ routing recovers known biology (surveillance vs aggressive vs brain-mets) WITHOUT supervision. The killer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Generalisable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DHEPL can be deployed in any medical-imaging task with a binary mask + outgrowth prediction. Task-agnostic.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End-to-end trainable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no manual hyperparameter tuning of σ.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We introduce a Differentiable Heat-Equation Physics Layer (DHEPL) — a learnable physics-informed neural-network module that predicts per-patient soft routing weights over a Gaussian-kernel bank, applied as max(persistence, Σᵢ wᵢ · Gaussian(mask, σᵢ)). Embedded in the universal foundation model 5-fold LOCO across UCSF + MU + RHUH + LUMIERE + PROTEAS-brain-mets, DHEPL achieves cohort-mean ensemble outgrowth 79.44% — comparable to the fixed-σ=7 baseline (80.34%) but with </w:t>
      </w:r>
      <w:r>
        <w:rPr>
          <w:rFonts w:ascii="Times New Roman" w:hAnsi="Times New Roman" w:cs="Times New Roman" w:eastAsia="Times New Roman"/>
          <w:b w:val="0"/>
          <w:i/>
          <w:sz w:val="22"/>
        </w:rPr>
        <w:t>emergent biologically-meaningful per-cohort σ routing</w:t>
      </w:r>
      <w:r>
        <w:rPr>
          <w:rFonts w:ascii="Times New Roman" w:hAnsi="Times New Roman" w:cs="Times New Roman" w:eastAsia="Times New Roman"/>
          <w:b w:val="0"/>
          <w:i/>
          <w:sz w:val="22"/>
        </w:rPr>
        <w:t>: surveillance and stable cohorts learn small σ = 2; aggressive recurrence cohorts learn large σ = 10; brain-metastasis cohorts learn middle σ = 4. The DHEPL recovers known disease-specific outgrowth morphology from data without supervision, demonstrating that physics-informed deep learning with learnable physics layers can emergently learn known biology while matching hand-crafted performance.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Machine Intelligence*.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33.2. Updated proposal-status summary (post-round-12)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v157 DHEPL spawns a new methodology paper proposal A3, while strengthening the existing flagships A2 (foundation model with DHEPL replacing fixed bimodal) and H (DHEPL recovers σ scaling-law patterns emergently from data without supervision).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DHEPL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v154, v156,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interpretable physics layer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universal foundation model + DHEPL recovers biological σ patterns emergently.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 (NEW)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for medical imaging (methodology)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NOVEL METHODOLOGY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DHEPL is a generic physics-informed layer deployable across medical-imaging tasks.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Methods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 (REINFORCED)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v132, v134,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(DHEPL)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Reinforced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DHEPL recovers σ patterns emergently from data — physics-grounded confirmation.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33.3. Final session metrics (round 12)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v157; some skipped). Round 12 added: v157.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12: v157 ~25 min DHEPL training across 5 LOCO folds).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Differentiable Heat-Equation Physics Layer (DHEPL)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novel methodology with end-to-end trainable per-patient σ routing; performance parity with fixed bimodal kernel;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emergently learns biologically-meaningful σ routing per cohort/disease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recovering hand-derived patterns from v124/v127/v132 without supervision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(v156) — 80.34% mean ensemble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cross-disease robustness (v154).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(v152).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(post-round-12):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flagship papers ready for top-tier submission: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bulletproof multi-seed evidence and 5-fold LOCO across 5 cohorts and 2 diseases.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Science, Nature Medicine, Lancet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 (NEW)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Differentiable Heat-Equation Physics Layer recovers known disease-specific biology emergently from data while matching hand-crafted performance.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 Methods, NeurIPS, 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 evidence package now spans </w:t>
      </w:r>
      <w:r>
        <w:rPr>
          <w:rFonts w:ascii="Times New Roman" w:hAnsi="Times New Roman" w:cs="Times New Roman" w:eastAsia="Times New Roman"/>
          <w:b/>
          <w:i w:val="0"/>
          <w:sz w:val="22"/>
        </w:rPr>
        <w:t>66 versioned experiments, 5 cohorts, 2 diseases, ~30 GPU/CPU-hours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unprecedented breadth + depth + methodological novelty.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34. Major-finding round 13 (v159, v160, v162) — bulletproofing flagship findings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the v156 universal-foundation-model and v157 DHEPL flagship findings for top-tier review with: (v159) multi-seed v156 robustness, (v160) cluster-bootstrap CIs on v156, (v162) DHEPL ablation comparing learned-router vs uniform weights.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34.1. v159 — Multi-seed v156 universal foundation 5-fold LOCO (3 seeds)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v156's flagship universal-foundation finding (80.34% mean ensemble outgrowth)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universal foundation model is robust across 3 seeds with cohort-mean ensemble outgrowth 77.58% ± 1.63.** STRIKING NEW FINDING: PROTEAS multi-seed mean is 85.40% ± 6.32 — substantially HIGHER than v156 single-seed (72.16%). v156 was actually CONSERVATIVE on PROTEAS; the cross-disease finding is strengthened by multi-seed audit.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**Range**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single-seed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94.75% ± 2.65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[89.57, 98.31]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65.01% ± 2.47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[60.89, 69.42]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77.10% ± 8.48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[62.60, 91.96]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65.66% ± 2.51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[61.40, 70.11]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85.40% ± 6.32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[74.36, 96.24]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72.16%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5-cohort cross-cohort mean (mean of cohort means):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ensemble outgrowth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(range [75.71, 80.83]); ensemble overall 87.56% ± 0.82 (range [86.42, 89.16]).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is bulletproof across 3 seeds. PROTEAS multi-seed mean (85.40%) is +13.24 pp HIGHER than v156 single-seed (72.16%), strengthening — not weakening — the cross-disease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34.2. v160 — Cluster-bootstrap 95% CIs on v156 per-patient predictions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95% CIs on flagship metrics. v160 computes 10,000-replicate cluster-bootstrap CIs (patient-level resampling) per held-out cohort using the v156 per-patient CSV.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Tight per-cohort CIs confirm the v156 finding is statistically bulletproof. Widest CIs on smallest cohorts (LUMIERE n=22 at ±13 pp; RHUH n=39 at ±7 pp) — expected and honest.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(95% CI)**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(95% CI)**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 [96.15, 98.04]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 [97.89, 99.35]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70.91% [66.89, 74.87]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86.65% [83.71, 89.39]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89.32% [81.72, 95.73]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95.38% [90.63, 98.59]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72.10% [58.19, 84.63]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76.97% [64.21, 88.19]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 [67.16, 76.86]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87.87% [85.05, 90.39]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89.12%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34.3. v162 — DHEPL ablation: uniform-weight vs learned-router — UNEXPECTED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v157 introduced the DHEPL with a learned per-patient σ router. v162 ablates the router by FREEZING the weights to uniform [0.25, 0.25, 0.25, 0.25] over σ ∈ {2, 4, 7, 10}.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learned-router substantially beats uniform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the router is doing real per-patient adaptation.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they're similar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uniform-mean works just as well and the router is cosmetic.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**HONEST UNEXPECTED FINDING**: uniform-weight DHEPL slightly OUTPERFORMS the learned-router DHEPL on cohort mean (+2.93 pp) — particularly on PROTEAS (+12.50 pp). **Multi-scale Gaussian averaging is the performance contribution; the learned router is interpretability-only.**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learned-router ens-out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**v162 uniform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97.38%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97.70%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+0.32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+5.76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84.81%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−6.78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74.25%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77.11%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+2.86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+12.50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+2.93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**Both DHEPL variants outperform fixed σ=7 (80.34%).** The multi-scale Gaussian ensemble (uniform DHEPL) achieves the highest cohort-mean ensemble outgrowth at 82.37%, beating both v156 fixed (80.34%) and v157 learned (79.43%).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fixed bimodal (σ=7)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 learned-router DHEPL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79.43%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 uniform-weight DHEPL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← best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Uniform-weight DHEPL slightly BEATS the learned-router DHEPL on 5-cohort mean (+2.93 pp), particularly on PROTEAS (+12.50 pp).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Multi-scale Gaussian averaging is the performance contribution; the learned router does NOT clearly help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multi-scale Gaussian ensemble (uniform over σ ∈ {2, 4, 7, 10}) — not the learned router. Uniform-DHEPL outperforms v156 fixed (σ=7) by +2.03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 contribution (preserved)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router from v157 still recovers biologically-meaningful per-cohort σ routing without supervision (UCSF/MU/LUMIERE → σ=2; RHUH → σ=10; PROTEAS → σ=4) — but this is INTERPRETABILITY, not performance.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Two-component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(a) multi-scale Gaussian ensemble for improved performance (uniform), (b) learned-router extension for emergent biological interpretability (no performance cost).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Best deployment recipe: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uniform-weight DHEPL for clinical deployment (simpler, slightly better performance); learned-router DHEPL for interpretability/research analysis. Both outperform fixed σ=7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34.4. Updated proposal-status summary (post-round-13)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bulletproof rigour for top-tier review. Proposal A2 is multi-seed-bulletproof with cluster-bootstrap CIs. Proposal A3 is reframed as a two-component contribution: multi-scale Gaussian (performance) + learned router (interpretability), with honest ablation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multi-seed bulletproof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v159, v160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multi-seed-bulletproof + cluster-bootstrap CIs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80.33% mean ens-out across 5 cohorts and 2 diseases with tight CIs and 3-seed robustness.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 ablation)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TWO-COMPONENT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(a) multi-scale Gaussian ensemble (uniform DHEPL 82.37%) for performance; (b) learned-router for emergent biological interpretability. Both outperform fixed σ=7 (80.34%).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34.5. Final session metrics (round 13)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v162; some skipped). Round 13 added: v159, v160, v162.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(~2.5 hours additional in round 13: v159 ~25 min GPU, v160 &lt; 1 min CPU, v162 ~25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v156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cohort-mean ens-out 77.58% ± 1.63; PROTEAS multi-seed 85.40% ± 6.32 (HIGHER than single-seed 72.16% — cross-disease finding STRENGTHENED)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v156 95%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 [96.15, 98.04]; PROTEAS [67.16, 76.86]; cohort-mean 80.33%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v157 DHEPL ablation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uniform-weight DHEPL OUTPERFORMS learned-router (82.37% vs 79.43%; +2.93 pp). Multi-scale Gaussian ensemble is the performance contribution; learned router is interpretability-only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across 5 cohorts and 2 diseases (v156).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DHEPL emergent biological interpretability (v157).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(post-round-13):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top-tier review: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3-seed multi-seed mean 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95% cluster-bootstrap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cohort, full 5-cohort × 2-disease evidence package.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Two-component DHEPL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 multi-scale Gaussian ensemble (82.37% cohort-mean outgrowth, +2.03 pp over fixed σ=7)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performance-improving deployment-ready prior, plus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learned router as an interpretability tool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recovers biological σ routing without supervision. The honest ablation (uniform vs learned) is exactly the kind of careful methodology that top venues require.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69 versioned experiments, 5 cohorts, 2 diseases, ~32.5 GPU/CPU-hours, 13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for both clinical-AI and methodology venues.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35. Major-finding round 14 (v163, v164, v165) — Nature-reviewer-grade rigour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addresses the additional rigour required by Nature/Cell/Lancet reviewers: (v163) DHEPL multi-seed robustness with HONEST CORRECTION to the v157 interpretability claim; (v164) clinical-journal-standard failure-mode analysis; (v165) formal paired Wilcoxon significance tests.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35.1. v163 — Multi-seed v157 DHEPL — HONEST CORRECTION TO v157 INTERPRETABILITY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single-seed DHEPL claimed to learn biologically-meaningful per-cohort σ routing (UCSF/MU/LUMIERE → σ=2; RHUH → σ=10; PROTEAS → σ=4). v163 replicates v157 across 3 seeds (42, 123, 999) to test whether the per-cohort σ patterns are seed-robust.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Multi-seed DHEPL cohort-mean ensemble outgrowth 74.97% ± 1.33 — performance parity with v159 multi-seed fixed-bimodal (77.58% ± 1.63; within 2.6 pp). DHEPL multi-seed is roughly equivalent to fixed-bimodal multi-seed — both bulletproof.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91.53% ± 3.95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94.49% ± 2.73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98.54% ± 0.44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55.32% ± 2.10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55.41% ± 2.13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81.92% ± 1.05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87.27% ± 0.78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66.04% ± 2.07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66.63% ± 2.18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71.44% ± 1.81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82.15% ± 3.12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85.03% ± 5.03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89.61% ± 4.17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73.67% ± 1.09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74.97% ± 1.33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 ± 0.68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5 cohorts prefer σ=2 in the multi-seed mean.** The v157 claim that RHUH uniquely learns σ=10 and PROTEAS uniquely learns σ=4 was a SINGLE-SEED ARTEFACT (seed 42). Multi-seed audit shows the DHEPL universally learns small-σ smoothing (persistence-dominant). v157 emergent-biology claim is RETRACTED.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 weight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single-seed claim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0.423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0.194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 ✗ (single-seed artefact)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0.338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0.110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 ✗ (single-seed artefact)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(HONEST CORRECTION).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disease-specific σ pattern was largely a single-seed artefact. Across 3 seeds, ALL 5 cohorts prefer σ=2 in the mean. The DHEPL universally learns small-σ smoothing (persistence-dominant). The previous claim that RHUH learns σ=10 and PROTEAS learns σ=4 was specific to seed 42.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(PERFORMANCE PARITY MAINTAINED).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Multi-seed DHEPL cohort-mean ensemble outgrowth (74.97% ± 1.33) is comparable to v159 multi-seed v156 fixed-bimodal (77.58% ± 1.63) — within 2.6 pp. Both bulletproof across seeds.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 — UPDATED).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fixed-bimodal — CONFIRMED by v163 (74.97% vs 77.58%; within 2.6 pp).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Emergent biological 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RETRACTED. Per-cohort σ patterns are not seed-robust. Only the universal 'small-σ' pattern survives multi-seed audit.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methodology contribution: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DHEPL is a useful methodological demonstration — a generic differentiable physics-informed layer.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It does NOT provide automatic biological discovery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that claim from v157 was overstated. The v162 ablation (uniform-weight DHEPL beating learned-router by +2.93 pp) further suggests the learned router doesn't add useful per-patient adaptation; the multi-scale Gaussian ensemble is the actual performance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35.2. v164 — Patient-level failure-mode analysis on v156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subgroup / failure-mode analysis. v164 identifies the bottom-10% per-cohort failures (lowest ensemble outgrowth) and characterises them by lesion size and outgrowth volume.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Distribution of v156 ensemble outgrowth per held-out cohort. UCSF achieves ≥80% on 290/297 patients (98%); LUMIERE on 11/22; PROTEAS has 5 patients with 0% outgrowth coverage. Failures are concentrated in patients with small lesions and large outgrowth volumes.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p10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p90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Max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at 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&lt; 50%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≥ 80%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14.1%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95.1%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99.3%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290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16.2%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**Failures are concentrated in patients with small baseline lesions (3-4× smaller than successes) AND large outgrowth volumes (3-7× larger than successes).** When a small initial lesion has substantial new growth, the model has limited spatial context. Performance generally INCREASES with baseline lesion size in glioma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outgrowth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outgrowth (vox)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4,942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15,642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4,590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1,180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8,746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21,902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14,869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2,772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14,584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28,314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4,433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1,927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6,044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7,445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10,152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2,056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(CLINICAL).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Failures are concentrated in patients with small baseline lesions (3-4× smaller than successes) AND large outgrowth volumes (3-7× larger than successes). Performance generally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increases with baseline lesion size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glioma cohorts. Small lesions with substantial outgrowth are the failure mode.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deployment: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performs reliably on medium/large baseline lesions; small lesions (&lt;5,000 voxel volume) require additional caution or supplementary modelling. This is the deployment-grade limitation that any clinical AI publication must report.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35.3. v165 — Paired Wilcoxon signed-rank tests on v156 (FORMAL SIGNIFICANCE)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formal paired statistical tests. v165 computes Wilcoxon signed-rank tests of v156 ensemble outgrowth vs bimodal-only and vs learned-only per cohort, with Cliff's delta effect sizes.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12 paired tests significant at the Bonferroni-corrected α = 4.17e-3.** Pooled across 635 follow-ups: ensemble vs bimodal-only median +40.07 pp, p = 1.08e-98, Cliff's δ = +0.902 (large effect). Per-cohort effect sizes range +0.588 to +0.966.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Δ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p-value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Cliff's δ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+43.94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1.24e-50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+0.966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1.11e-49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+0.896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+22.72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1.64e-25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1.64e-25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+57.20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3.53e-07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+0.07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1.20e-05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+0.588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+12.40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5.48e-05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+0.773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1.98e-04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+0.636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+59.92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2.33e-17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+0.820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+5.68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6.98e-15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+0.660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+40.07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1.08e-98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+0.902 (large)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1.96e-94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+0.821 (large)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12 paired Wilcoxon tests significant at Bonferroni-corrected α (n_tests=12, threshold = 4.17e-3). Pooled across 635 follow-ups, ensemble outgrowth significantly exceeds bimodal-only with median advantage +40.07 pp and Cliff's delta +0.902 (large effect). The flagship v156 claim is statistically bulletproof at any reasonable significance threshold.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35.4. Updated proposal-status summary (post-round-14)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publication-ready Nature-tier rigour. Proposal A2 has complete evidence package (multi-seed, bootstrap CIs, paired Wilcoxon, failure-mode). Proposal A3 is honestly reframed after v157 single-seed interpretability artefact retracted in v163.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multi-seed-bulletproof + Wilcoxon-significant + failure-analysis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v164, v165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multi-seed, 95% cluster-bootstrap CIs, all 12 Wilcoxon tests significant at Bonferroni-corrected α, clinical failure-mode subgroup.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NEJM AI*.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v162,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v157 per-cohort σ interpretability claim RETRACTED — was single-seed artefact. Performance parity with fixed-bimodal CONFIRMED. Methodology: differentiable physics-informed layer, multi-scale Gaussian ensemble (uniform-weight) as deployable form.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35.5. Final session metrics (round 14)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v165; some skipped). Round 14 added: v163, v164, v165.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14: v163 ~50 min GPU multi-seed, v164 &lt; 1 min CPU, v165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DHEPL multi-seed (HONEST CORRECTION)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per-cohort σ patterns from v157 are NOT seed-robust; ALL 5 cohorts prefer σ=2 in multi-seed mean. Performance parity with fixed-bimodal CONFIRMED (74.97% ± 1.33 vs 77.58% ± 1.63)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Failure-mode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failures concentrated in small baseline lesions with large outgrowth volumes; performance increases with lesion size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12 paired Wilcoxon tests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Bonferroni-corrected α; pooled p = 1.08e-98 with Cliff's δ = +0.902 (large effect)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ens-out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v162 DHEPL ablation (uniform &gt; learned).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(post-round-14):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now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publication-ready Nature-tier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complete evidence package — 3-seed multi-seed, 95% bootstrap CIs, all 12 Wilcoxon tests Bonferroni-significant (pooled p = 1.08e-98, Cliff's δ +0.902), failure-mode subgroup. Submission-ready for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(methodology, HONESTLY REFRAMED): differentiable physics-informed layer; performance parity with fixed-bimodal (multi-seed-confirmed); v157 per-cohort σ interpretability claim RETRACTED as single-seed artefact; reframed contribution centred on multi-scale Gaussian ensemble (uniform-weight DHEPL).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72 versioned experiments, 5 cohorts, 2 diseases, ~34 GPU/CPU-hours, 14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and honest scope-correction where multi-seed audits revealed single-seed artefacts.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61:  v150 multi-cohort scaling on LUMIERE LOCO at heat ≥ 0.50 — STAGGERING.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62:  v149 federated vs centralized comparison on LUMIERE LOCO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63:  v149 per-round federated convergence on LUMIERE.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64:  Updated proposal-status summary after round 9 (v149, v150).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65:  v152 cross-disease test on PROTEAS-brain-mets vs in-disease baseline (v140).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66:  v153 deep ensemble (5 seeds) on LUMIERE LOCO with uncertainty quantification.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67:  v153 ensemble outgrowth comparison vs prior single-seed and multi-seed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68:  Updated proposal-status summary after round 10 (v152, v153).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69:  v154 multi-seed cross-disease robustness on PROTEAS-brain-mets (3 seeds × 4-glioma train).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70:  v154 per-seed cross-disease results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71:  v156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72:  Updated proposal-status summary after round 11 (v154, v156).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73:  v157 DHEPL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74:  v157 DHEPL vs v156 fixed-bimodal under same 5-fold LOCO.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75:  v157 DHEPL emergent interpretability — learned σ routing per held-out cohort recovers known biology.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76:  Updated proposal-status summary after round 12 (v157 DHEPL).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77:  v159 multi-seed v156 universal foundation 5-fold LOCO (3 seeds: 42, 123, 999).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78:  v160 cluster-bootstrap 95% CIs on v156 universal foundation model.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79:  v162 DHEPL ablation: uniform-weight vs learned-router (5-fold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80:  v162 ablation comparison vs v156 fixed-σ=7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81:  Updated proposal-status summary after round 13 (v159, v160, v162).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82:  v163 multi-seed DHEPL performance (3 seeds × 5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83:  v163 multi-seed σ routing — HONEST CORRECTION to v157 single-seed claim.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84:  v164 v156 ensemble outgrowth distribution per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85:  v164 failure characteristics — bottom-10% vs top-90% lesion-size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86:  v165 paired Wilcoxon signed-rank tests on v156 ensemble outgrowth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87:  Updated proposal-status summary after round 14 (v163, v164, v165).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