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C5995" w14:textId="77777777" w:rsidR="00644BA1" w:rsidRPr="001114CD" w:rsidRDefault="00000000" w:rsidP="005A508B">
      <w:pPr>
        <w:pStyle w:val="Title"/>
        <w:shd w:val="clear" w:color="auto" w:fill="FFFFFF" w:themeFill="background1"/>
        <w:spacing w:before="100" w:beforeAutospacing="1" w:after="100" w:afterAutospacing="1"/>
        <w:rPr>
          <w:lang w:val="en-GB"/>
        </w:rPr>
      </w:pPr>
      <w:r w:rsidRPr="001114CD">
        <w:rPr>
          <w:lang w:val="en-GB"/>
        </w:rPr>
        <w:t>Project</w:t>
      </w:r>
      <w:r w:rsidRPr="001114CD">
        <w:rPr>
          <w:spacing w:val="-6"/>
          <w:lang w:val="en-GB"/>
        </w:rPr>
        <w:t xml:space="preserve"> </w:t>
      </w:r>
      <w:r w:rsidRPr="001114CD">
        <w:rPr>
          <w:lang w:val="en-GB"/>
        </w:rPr>
        <w:t>Report</w:t>
      </w:r>
    </w:p>
    <w:p w14:paraId="03D58A8A" w14:textId="77777777" w:rsidR="00644BA1" w:rsidRPr="001114CD" w:rsidRDefault="00000000" w:rsidP="005A508B">
      <w:pPr>
        <w:pStyle w:val="Heading1"/>
        <w:shd w:val="clear" w:color="auto" w:fill="FFFFFF" w:themeFill="background1"/>
        <w:spacing w:before="100" w:beforeAutospacing="1" w:after="100" w:afterAutospacing="1"/>
        <w:rPr>
          <w:lang w:val="en-GB"/>
        </w:rPr>
      </w:pPr>
      <w:r w:rsidRPr="001114CD">
        <w:rPr>
          <w:lang w:val="en-GB"/>
        </w:rPr>
        <w:t>GitHub</w:t>
      </w:r>
      <w:r w:rsidRPr="001114CD">
        <w:rPr>
          <w:spacing w:val="-5"/>
          <w:lang w:val="en-GB"/>
        </w:rPr>
        <w:t xml:space="preserve"> </w:t>
      </w:r>
      <w:r w:rsidRPr="001114CD">
        <w:rPr>
          <w:lang w:val="en-GB"/>
        </w:rPr>
        <w:t>URL</w:t>
      </w:r>
    </w:p>
    <w:p w14:paraId="323088B4" w14:textId="77777777" w:rsidR="00644BA1" w:rsidRPr="001114CD" w:rsidRDefault="00000000" w:rsidP="005A508B">
      <w:pPr>
        <w:pStyle w:val="BodyText"/>
        <w:shd w:val="clear" w:color="auto" w:fill="FFFFFF" w:themeFill="background1"/>
        <w:spacing w:before="100" w:beforeAutospacing="1" w:after="100" w:afterAutospacing="1"/>
        <w:ind w:left="100"/>
        <w:rPr>
          <w:lang w:val="en-GB"/>
        </w:rPr>
      </w:pPr>
      <w:r w:rsidRPr="001114CD">
        <w:rPr>
          <w:lang w:val="en-GB"/>
        </w:rPr>
        <w:t>(</w:t>
      </w:r>
      <w:proofErr w:type="gramStart"/>
      <w:r w:rsidRPr="001114CD">
        <w:rPr>
          <w:lang w:val="en-GB"/>
        </w:rPr>
        <w:t>insert</w:t>
      </w:r>
      <w:proofErr w:type="gramEnd"/>
      <w:r w:rsidRPr="001114CD">
        <w:rPr>
          <w:spacing w:val="-5"/>
          <w:lang w:val="en-GB"/>
        </w:rPr>
        <w:t xml:space="preserve"> </w:t>
      </w:r>
      <w:r w:rsidRPr="001114CD">
        <w:rPr>
          <w:lang w:val="en-GB"/>
        </w:rPr>
        <w:t>URL</w:t>
      </w:r>
      <w:r w:rsidRPr="001114CD">
        <w:rPr>
          <w:spacing w:val="-13"/>
          <w:lang w:val="en-GB"/>
        </w:rPr>
        <w:t xml:space="preserve"> </w:t>
      </w:r>
      <w:r w:rsidRPr="001114CD">
        <w:rPr>
          <w:lang w:val="en-GB"/>
        </w:rPr>
        <w:t>here)</w:t>
      </w:r>
    </w:p>
    <w:p w14:paraId="0AF9408E" w14:textId="77777777" w:rsidR="00644BA1" w:rsidRPr="001114CD" w:rsidRDefault="00644BA1" w:rsidP="005A508B">
      <w:pPr>
        <w:pStyle w:val="BodyText"/>
        <w:shd w:val="clear" w:color="auto" w:fill="FFFFFF" w:themeFill="background1"/>
        <w:spacing w:before="100" w:beforeAutospacing="1" w:after="100" w:afterAutospacing="1"/>
        <w:rPr>
          <w:sz w:val="24"/>
          <w:lang w:val="en-GB"/>
        </w:rPr>
      </w:pPr>
    </w:p>
    <w:p w14:paraId="172E2EED" w14:textId="77777777" w:rsidR="00644BA1" w:rsidRPr="001114CD" w:rsidRDefault="00644BA1" w:rsidP="005A508B">
      <w:pPr>
        <w:pStyle w:val="BodyText"/>
        <w:shd w:val="clear" w:color="auto" w:fill="FFFFFF" w:themeFill="background1"/>
        <w:spacing w:before="100" w:beforeAutospacing="1" w:after="100" w:afterAutospacing="1"/>
        <w:rPr>
          <w:sz w:val="35"/>
          <w:lang w:val="en-GB"/>
        </w:rPr>
      </w:pPr>
    </w:p>
    <w:p w14:paraId="5140EEF3" w14:textId="086469E9" w:rsidR="00D426EF" w:rsidRDefault="00000000" w:rsidP="005A508B">
      <w:pPr>
        <w:pStyle w:val="Heading1"/>
        <w:shd w:val="clear" w:color="auto" w:fill="FFFFFF" w:themeFill="background1"/>
        <w:spacing w:before="100" w:beforeAutospacing="1" w:after="100" w:afterAutospacing="1"/>
        <w:rPr>
          <w:lang w:val="en-GB"/>
        </w:rPr>
      </w:pPr>
      <w:r w:rsidRPr="001114CD">
        <w:rPr>
          <w:lang w:val="en-GB"/>
        </w:rPr>
        <w:t>Abstract</w:t>
      </w:r>
    </w:p>
    <w:p w14:paraId="758EC895" w14:textId="1B52D7C4" w:rsidR="00D426EF" w:rsidRDefault="00D426EF" w:rsidP="005A508B">
      <w:pPr>
        <w:shd w:val="clear" w:color="auto" w:fill="FFFFFF" w:themeFill="background1"/>
        <w:spacing w:before="100" w:beforeAutospacing="1" w:after="100" w:afterAutospacing="1"/>
        <w:jc w:val="both"/>
        <w:rPr>
          <w:lang w:val="en-GB"/>
        </w:rPr>
      </w:pPr>
      <w:r w:rsidRPr="00D426EF">
        <w:rPr>
          <w:lang w:val="en-GB"/>
        </w:rPr>
        <w:t xml:space="preserve">This </w:t>
      </w:r>
      <w:r>
        <w:rPr>
          <w:lang w:val="en-GB"/>
        </w:rPr>
        <w:t xml:space="preserve">final project </w:t>
      </w:r>
      <w:r w:rsidRPr="00D426EF">
        <w:rPr>
          <w:lang w:val="en-GB"/>
        </w:rPr>
        <w:t xml:space="preserve">investigates the trends and insights in the Greater London property market using data </w:t>
      </w:r>
      <w:r>
        <w:rPr>
          <w:lang w:val="en-GB"/>
        </w:rPr>
        <w:t xml:space="preserve">publicly available from the </w:t>
      </w:r>
      <w:r w:rsidRPr="00D426EF">
        <w:rPr>
          <w:lang w:val="en-GB"/>
        </w:rPr>
        <w:t xml:space="preserve">HM Land Registry, which covers property sales from January 2018 to February 2023. The primary objective is to identify investment opportunities and </w:t>
      </w:r>
      <w:r w:rsidRPr="00D426EF">
        <w:rPr>
          <w:lang w:val="en-GB"/>
        </w:rPr>
        <w:t>analyse</w:t>
      </w:r>
      <w:r w:rsidRPr="00D426EF">
        <w:rPr>
          <w:lang w:val="en-GB"/>
        </w:rPr>
        <w:t xml:space="preserve"> the market's evolution during significant events, such as the COVID-19 pandemic and rising inflation. The dataset, comprising </w:t>
      </w:r>
      <w:r>
        <w:rPr>
          <w:lang w:val="en-GB"/>
        </w:rPr>
        <w:t xml:space="preserve">almost 500.000 sales during this period and has over </w:t>
      </w:r>
      <w:r w:rsidRPr="00D426EF">
        <w:rPr>
          <w:lang w:val="en-GB"/>
        </w:rPr>
        <w:t>1</w:t>
      </w:r>
      <w:r>
        <w:rPr>
          <w:lang w:val="en-GB"/>
        </w:rPr>
        <w:t>5 different types of properties for each of the property sold within Greater London County.</w:t>
      </w:r>
    </w:p>
    <w:p w14:paraId="5F0DACFB" w14:textId="66849C13" w:rsidR="00644BA1" w:rsidRPr="00D426EF" w:rsidRDefault="00D426EF" w:rsidP="005A508B">
      <w:pPr>
        <w:shd w:val="clear" w:color="auto" w:fill="FFFFFF" w:themeFill="background1"/>
        <w:spacing w:before="100" w:beforeAutospacing="1" w:after="100" w:afterAutospacing="1"/>
        <w:jc w:val="both"/>
        <w:rPr>
          <w:lang w:val="en-GB"/>
        </w:rPr>
      </w:pPr>
      <w:r w:rsidRPr="00D426EF">
        <w:rPr>
          <w:lang w:val="en-GB"/>
        </w:rPr>
        <w:t>The analysis reveals a general upward trend in the property market index over the last five years, with significant variations in year-over-year trends and property prices across different regions of Greater London. The most sold property types are flats/maisonettes, accounting for nearly half of all property sales. The results suggest that data analytics can provide valuable insights for potential investors and homebuyers looking to make informed decisions in an increasingly unpredictable global property market.</w:t>
      </w:r>
    </w:p>
    <w:p w14:paraId="2AB20BFA" w14:textId="77777777" w:rsidR="00644BA1" w:rsidRPr="001114CD" w:rsidRDefault="00000000" w:rsidP="005A508B">
      <w:pPr>
        <w:pStyle w:val="Heading1"/>
        <w:shd w:val="clear" w:color="auto" w:fill="FFFFFF" w:themeFill="background1"/>
        <w:spacing w:before="100" w:beforeAutospacing="1" w:after="100" w:afterAutospacing="1"/>
        <w:rPr>
          <w:lang w:val="en-GB"/>
        </w:rPr>
      </w:pPr>
      <w:r w:rsidRPr="0067670A">
        <w:t>Introduction</w:t>
      </w:r>
    </w:p>
    <w:p w14:paraId="3F2E9BB3" w14:textId="374B8045" w:rsidR="0067670A" w:rsidRDefault="00E25A0D" w:rsidP="005A508B">
      <w:pPr>
        <w:shd w:val="clear" w:color="auto" w:fill="FFFFFF" w:themeFill="background1"/>
        <w:spacing w:before="100" w:beforeAutospacing="1" w:after="100" w:afterAutospacing="1"/>
        <w:jc w:val="both"/>
        <w:rPr>
          <w:shd w:val="clear" w:color="auto" w:fill="F7F7F8"/>
          <w:lang w:val="en-GB"/>
        </w:rPr>
      </w:pPr>
      <w:r>
        <w:rPr>
          <w:shd w:val="clear" w:color="auto" w:fill="F7F7F8"/>
          <w:lang w:val="en-GB"/>
        </w:rPr>
        <w:t>The global property market is very unstable nowadays due to multiple external factors, a</w:t>
      </w:r>
      <w:r w:rsidR="006075F8" w:rsidRPr="001114CD">
        <w:rPr>
          <w:shd w:val="clear" w:color="auto" w:fill="F7F7F8"/>
          <w:lang w:val="en-GB"/>
        </w:rPr>
        <w:t xml:space="preserve">s businesses </w:t>
      </w:r>
      <w:r>
        <w:rPr>
          <w:shd w:val="clear" w:color="auto" w:fill="F7F7F8"/>
          <w:lang w:val="en-GB"/>
        </w:rPr>
        <w:t xml:space="preserve">and people </w:t>
      </w:r>
      <w:r w:rsidR="006075F8" w:rsidRPr="001114CD">
        <w:rPr>
          <w:shd w:val="clear" w:color="auto" w:fill="F7F7F8"/>
          <w:lang w:val="en-GB"/>
        </w:rPr>
        <w:t xml:space="preserve">increasingly rely on data to make informed decisions, </w:t>
      </w:r>
      <w:r>
        <w:rPr>
          <w:shd w:val="clear" w:color="auto" w:fill="F7F7F8"/>
          <w:lang w:val="en-GB"/>
        </w:rPr>
        <w:t xml:space="preserve">using </w:t>
      </w:r>
      <w:r w:rsidR="006075F8" w:rsidRPr="001114CD">
        <w:rPr>
          <w:shd w:val="clear" w:color="auto" w:fill="F7F7F8"/>
          <w:lang w:val="en-GB"/>
        </w:rPr>
        <w:t xml:space="preserve">data analytics </w:t>
      </w:r>
      <w:r>
        <w:rPr>
          <w:shd w:val="clear" w:color="auto" w:fill="F7F7F8"/>
          <w:lang w:val="en-GB"/>
        </w:rPr>
        <w:t xml:space="preserve">can be a </w:t>
      </w:r>
      <w:r w:rsidR="006075F8" w:rsidRPr="001114CD">
        <w:rPr>
          <w:shd w:val="clear" w:color="auto" w:fill="F7F7F8"/>
          <w:lang w:val="en-GB"/>
        </w:rPr>
        <w:t xml:space="preserve">crucial tool </w:t>
      </w:r>
      <w:r>
        <w:rPr>
          <w:shd w:val="clear" w:color="auto" w:fill="F7F7F8"/>
          <w:lang w:val="en-GB"/>
        </w:rPr>
        <w:t>to decide where and when to buy your next property</w:t>
      </w:r>
      <w:r w:rsidR="006075F8" w:rsidRPr="001114CD">
        <w:rPr>
          <w:shd w:val="clear" w:color="auto" w:fill="F7F7F8"/>
          <w:lang w:val="en-GB"/>
        </w:rPr>
        <w:t xml:space="preserve">. This written assignment will explore </w:t>
      </w:r>
      <w:r>
        <w:rPr>
          <w:shd w:val="clear" w:color="auto" w:fill="F7F7F8"/>
          <w:lang w:val="en-GB"/>
        </w:rPr>
        <w:t>some of the data provided by HM Land Registry institution and contains data for all property sold and registered since Jan 2018 up to Feb 2023</w:t>
      </w:r>
      <w:r w:rsidR="006075F8" w:rsidRPr="001114CD">
        <w:rPr>
          <w:shd w:val="clear" w:color="auto" w:fill="F7F7F8"/>
          <w:lang w:val="en-GB"/>
        </w:rPr>
        <w:t>.</w:t>
      </w:r>
    </w:p>
    <w:p w14:paraId="1D09882E" w14:textId="0FC206FC" w:rsidR="00644BA1" w:rsidRPr="00E25A0D" w:rsidRDefault="006075F8" w:rsidP="005A508B">
      <w:pPr>
        <w:shd w:val="clear" w:color="auto" w:fill="FFFFFF" w:themeFill="background1"/>
        <w:spacing w:before="100" w:beforeAutospacing="1" w:after="100" w:afterAutospacing="1"/>
        <w:jc w:val="both"/>
        <w:rPr>
          <w:lang w:val="en-GB"/>
        </w:rPr>
      </w:pPr>
      <w:r w:rsidRPr="001114CD">
        <w:rPr>
          <w:shd w:val="clear" w:color="auto" w:fill="F7F7F8"/>
          <w:lang w:val="en-GB"/>
        </w:rPr>
        <w:t xml:space="preserve">Through the analysis of real-world </w:t>
      </w:r>
      <w:r w:rsidR="00E25A0D">
        <w:rPr>
          <w:shd w:val="clear" w:color="auto" w:fill="F7F7F8"/>
          <w:lang w:val="en-GB"/>
        </w:rPr>
        <w:t xml:space="preserve">property transactions </w:t>
      </w:r>
      <w:r w:rsidRPr="001114CD">
        <w:rPr>
          <w:shd w:val="clear" w:color="auto" w:fill="F7F7F8"/>
          <w:lang w:val="en-GB"/>
        </w:rPr>
        <w:t xml:space="preserve">data, we will examine the insights that can be gained from </w:t>
      </w:r>
      <w:r w:rsidR="00E25A0D">
        <w:rPr>
          <w:shd w:val="clear" w:color="auto" w:fill="F7F7F8"/>
          <w:lang w:val="en-GB"/>
        </w:rPr>
        <w:t xml:space="preserve">these data collected for the last 5 years and what might be the best areas of investment </w:t>
      </w:r>
      <w:r w:rsidR="008B6E16">
        <w:rPr>
          <w:shd w:val="clear" w:color="auto" w:fill="F7F7F8"/>
          <w:lang w:val="en-GB"/>
        </w:rPr>
        <w:t>according with different type of budgets</w:t>
      </w:r>
      <w:r w:rsidRPr="001114CD">
        <w:rPr>
          <w:shd w:val="clear" w:color="auto" w:fill="F7F7F8"/>
          <w:lang w:val="en-GB"/>
        </w:rPr>
        <w:t>.</w:t>
      </w:r>
    </w:p>
    <w:p w14:paraId="11B9FE3E" w14:textId="77777777" w:rsidR="00644BA1" w:rsidRPr="001114CD" w:rsidRDefault="00644BA1" w:rsidP="005A508B">
      <w:pPr>
        <w:pStyle w:val="BodyText"/>
        <w:shd w:val="clear" w:color="auto" w:fill="FFFFFF" w:themeFill="background1"/>
        <w:spacing w:before="100" w:beforeAutospacing="1" w:after="100" w:afterAutospacing="1"/>
        <w:rPr>
          <w:sz w:val="35"/>
          <w:lang w:val="en-GB"/>
        </w:rPr>
      </w:pPr>
    </w:p>
    <w:p w14:paraId="275B4679" w14:textId="77777777" w:rsidR="00644BA1" w:rsidRPr="001114CD" w:rsidRDefault="00000000" w:rsidP="005A508B">
      <w:pPr>
        <w:pStyle w:val="Heading1"/>
        <w:shd w:val="clear" w:color="auto" w:fill="FFFFFF" w:themeFill="background1"/>
        <w:spacing w:before="100" w:beforeAutospacing="1" w:after="100" w:afterAutospacing="1"/>
        <w:rPr>
          <w:lang w:val="en-GB"/>
        </w:rPr>
      </w:pPr>
      <w:r w:rsidRPr="001114CD">
        <w:rPr>
          <w:lang w:val="en-GB"/>
        </w:rPr>
        <w:t>Dataset</w:t>
      </w:r>
    </w:p>
    <w:p w14:paraId="60824DD5" w14:textId="3A03213F" w:rsidR="0067670A" w:rsidRDefault="008B6E16" w:rsidP="005A508B">
      <w:pPr>
        <w:shd w:val="clear" w:color="auto" w:fill="FFFFFF" w:themeFill="background1"/>
        <w:spacing w:before="100" w:beforeAutospacing="1" w:after="100" w:afterAutospacing="1"/>
        <w:jc w:val="both"/>
        <w:rPr>
          <w:shd w:val="clear" w:color="auto" w:fill="F7F7F8"/>
          <w:lang w:val="en-GB"/>
        </w:rPr>
      </w:pPr>
      <w:r w:rsidRPr="00E407A3">
        <w:rPr>
          <w:lang w:val="en-GB"/>
        </w:rPr>
        <w:t>So many people are</w:t>
      </w:r>
      <w:r w:rsidR="00D1303E" w:rsidRPr="00E407A3">
        <w:rPr>
          <w:lang w:val="en-GB"/>
        </w:rPr>
        <w:t xml:space="preserve"> looking to buy a house in the UK, and what I wanted to do is using my final assignment to assess how is the property marking evolving since important events such as covid, inflation and </w:t>
      </w:r>
      <w:r w:rsidR="00942889" w:rsidRPr="00E407A3">
        <w:rPr>
          <w:lang w:val="en-GB"/>
        </w:rPr>
        <w:t>where and when would be great opportunities for investment</w:t>
      </w:r>
      <w:r w:rsidR="00D1303E" w:rsidRPr="00E407A3">
        <w:rPr>
          <w:lang w:val="en-GB"/>
        </w:rPr>
        <w:t>.</w:t>
      </w:r>
      <w:r w:rsidR="00E407A3" w:rsidRPr="00E407A3">
        <w:rPr>
          <w:lang w:val="en-GB"/>
        </w:rPr>
        <w:t xml:space="preserve"> </w:t>
      </w:r>
      <w:r w:rsidR="00E407A3">
        <w:rPr>
          <w:lang w:val="en-GB"/>
        </w:rPr>
        <w:t xml:space="preserve">I </w:t>
      </w:r>
      <w:r w:rsidR="00E407A3">
        <w:rPr>
          <w:lang w:val="en-GB"/>
        </w:rPr>
        <w:t xml:space="preserve">personally </w:t>
      </w:r>
      <w:r w:rsidR="00E407A3">
        <w:rPr>
          <w:lang w:val="en-GB"/>
        </w:rPr>
        <w:t>am very interested on the Property Market trends for the past few years in the UK and wanted to use this as an opportunity to learn and gain real value out of this research on this complex type of market.</w:t>
      </w:r>
    </w:p>
    <w:p w14:paraId="215E9D31" w14:textId="50B461C1" w:rsidR="0067670A" w:rsidRPr="00D1303E" w:rsidRDefault="00942889" w:rsidP="005A508B">
      <w:pPr>
        <w:shd w:val="clear" w:color="auto" w:fill="FFFFFF" w:themeFill="background1"/>
        <w:spacing w:before="100" w:beforeAutospacing="1" w:after="100" w:afterAutospacing="1"/>
        <w:jc w:val="both"/>
        <w:rPr>
          <w:shd w:val="clear" w:color="auto" w:fill="F7F7F8"/>
          <w:lang w:val="en-GB"/>
        </w:rPr>
      </w:pPr>
      <w:r w:rsidRPr="005A508B">
        <w:rPr>
          <w:shd w:val="clear" w:color="auto" w:fill="FFFFFF" w:themeFill="background1"/>
          <w:lang w:val="en-GB"/>
        </w:rPr>
        <w:lastRenderedPageBreak/>
        <w:t>The d</w:t>
      </w:r>
      <w:r w:rsidR="00860239" w:rsidRPr="005A508B">
        <w:rPr>
          <w:shd w:val="clear" w:color="auto" w:fill="FFFFFF" w:themeFill="background1"/>
          <w:lang w:val="en-GB"/>
        </w:rPr>
        <w:t xml:space="preserve">ataset was extracted from </w:t>
      </w:r>
      <w:sdt>
        <w:sdtPr>
          <w:rPr>
            <w:b/>
            <w:bCs/>
            <w:shd w:val="clear" w:color="auto" w:fill="FFFFFF" w:themeFill="background1"/>
            <w:lang w:val="en-GB"/>
          </w:rPr>
          <w:id w:val="-1188600458"/>
          <w:citation/>
        </w:sdtPr>
        <w:sdtContent>
          <w:r w:rsidR="00860239" w:rsidRPr="005A508B">
            <w:rPr>
              <w:b/>
              <w:bCs/>
              <w:shd w:val="clear" w:color="auto" w:fill="FFFFFF" w:themeFill="background1"/>
              <w:lang w:val="en-GB"/>
            </w:rPr>
            <w:fldChar w:fldCharType="begin"/>
          </w:r>
          <w:r w:rsidR="00860239" w:rsidRPr="005A508B">
            <w:rPr>
              <w:b/>
              <w:bCs/>
              <w:shd w:val="clear" w:color="auto" w:fill="FFFFFF" w:themeFill="background1"/>
              <w:lang w:val="en-GB"/>
            </w:rPr>
            <w:instrText xml:space="preserve">CITATION How23 \l 2057 </w:instrText>
          </w:r>
          <w:r w:rsidR="00860239" w:rsidRPr="005A508B">
            <w:rPr>
              <w:b/>
              <w:bCs/>
              <w:shd w:val="clear" w:color="auto" w:fill="FFFFFF" w:themeFill="background1"/>
              <w:lang w:val="en-GB"/>
            </w:rPr>
            <w:fldChar w:fldCharType="separate"/>
          </w:r>
          <w:r w:rsidR="00FA14F2" w:rsidRPr="005A508B">
            <w:rPr>
              <w:noProof/>
              <w:shd w:val="clear" w:color="auto" w:fill="FFFFFF" w:themeFill="background1"/>
              <w:lang w:val="en-GB"/>
            </w:rPr>
            <w:t>(HM Land Registry, 2023)</w:t>
          </w:r>
          <w:r w:rsidR="00860239" w:rsidRPr="005A508B">
            <w:rPr>
              <w:b/>
              <w:bCs/>
              <w:shd w:val="clear" w:color="auto" w:fill="FFFFFF" w:themeFill="background1"/>
              <w:lang w:val="en-GB"/>
            </w:rPr>
            <w:fldChar w:fldCharType="end"/>
          </w:r>
        </w:sdtContent>
      </w:sdt>
      <w:r w:rsidR="00860239" w:rsidRPr="005A508B">
        <w:rPr>
          <w:shd w:val="clear" w:color="auto" w:fill="FFFFFF" w:themeFill="background1"/>
          <w:lang w:val="en-GB"/>
        </w:rPr>
        <w:t xml:space="preserve"> on an article named </w:t>
      </w:r>
      <w:r w:rsidR="00860239" w:rsidRPr="005A508B">
        <w:rPr>
          <w:b/>
          <w:bCs/>
          <w:i/>
          <w:iCs/>
          <w:shd w:val="clear" w:color="auto" w:fill="FFFFFF" w:themeFill="background1"/>
          <w:lang w:val="en-GB"/>
        </w:rPr>
        <w:t>“Guidance</w:t>
      </w:r>
      <w:r w:rsidR="00D1303E" w:rsidRPr="005A508B">
        <w:rPr>
          <w:b/>
          <w:bCs/>
          <w:i/>
          <w:iCs/>
          <w:shd w:val="clear" w:color="auto" w:fill="FFFFFF" w:themeFill="background1"/>
          <w:lang w:val="en-GB"/>
        </w:rPr>
        <w:t xml:space="preserve"> on </w:t>
      </w:r>
      <w:r w:rsidR="00860239" w:rsidRPr="005A508B">
        <w:rPr>
          <w:b/>
          <w:bCs/>
          <w:i/>
          <w:iCs/>
          <w:shd w:val="clear" w:color="auto" w:fill="FFFFFF" w:themeFill="background1"/>
          <w:lang w:val="en-GB"/>
        </w:rPr>
        <w:t>How to access HM Land Registry Price Paid Data”</w:t>
      </w:r>
      <w:r w:rsidR="00860239" w:rsidRPr="005A508B">
        <w:rPr>
          <w:shd w:val="clear" w:color="auto" w:fill="FFFFFF" w:themeFill="background1"/>
          <w:lang w:val="en-GB"/>
        </w:rPr>
        <w:t>. The article pointed me out to another website portal from the same entity “</w:t>
      </w:r>
      <w:sdt>
        <w:sdtPr>
          <w:rPr>
            <w:shd w:val="clear" w:color="auto" w:fill="FFFFFF" w:themeFill="background1"/>
            <w:lang w:val="en-GB"/>
          </w:rPr>
          <w:id w:val="1796323510"/>
          <w:citation/>
        </w:sdtPr>
        <w:sdtContent>
          <w:r w:rsidR="00860239" w:rsidRPr="005A508B">
            <w:rPr>
              <w:shd w:val="clear" w:color="auto" w:fill="FFFFFF" w:themeFill="background1"/>
              <w:lang w:val="en-GB"/>
            </w:rPr>
            <w:fldChar w:fldCharType="begin"/>
          </w:r>
          <w:r w:rsidR="00860239" w:rsidRPr="005A508B">
            <w:rPr>
              <w:shd w:val="clear" w:color="auto" w:fill="FFFFFF" w:themeFill="background1"/>
              <w:lang w:val="en-GB"/>
            </w:rPr>
            <w:instrText xml:space="preserve"> CITATION lan \l 2057 </w:instrText>
          </w:r>
          <w:r w:rsidR="00860239" w:rsidRPr="005A508B">
            <w:rPr>
              <w:shd w:val="clear" w:color="auto" w:fill="FFFFFF" w:themeFill="background1"/>
              <w:lang w:val="en-GB"/>
            </w:rPr>
            <w:fldChar w:fldCharType="separate"/>
          </w:r>
          <w:r w:rsidR="00FA14F2" w:rsidRPr="005A508B">
            <w:rPr>
              <w:noProof/>
              <w:shd w:val="clear" w:color="auto" w:fill="FFFFFF" w:themeFill="background1"/>
              <w:lang w:val="en-GB"/>
            </w:rPr>
            <w:t xml:space="preserve"> (landregistry.data.gov.uk, n.d.)</w:t>
          </w:r>
          <w:r w:rsidR="00860239" w:rsidRPr="005A508B">
            <w:rPr>
              <w:shd w:val="clear" w:color="auto" w:fill="FFFFFF" w:themeFill="background1"/>
              <w:lang w:val="en-GB"/>
            </w:rPr>
            <w:fldChar w:fldCharType="end"/>
          </w:r>
        </w:sdtContent>
      </w:sdt>
      <w:r w:rsidR="00860239" w:rsidRPr="005A508B">
        <w:rPr>
          <w:shd w:val="clear" w:color="auto" w:fill="FFFFFF" w:themeFill="background1"/>
          <w:lang w:val="en-GB"/>
        </w:rPr>
        <w:t xml:space="preserve">”, </w:t>
      </w:r>
      <w:r w:rsidR="00860239" w:rsidRPr="005A508B">
        <w:rPr>
          <w:lang w:val="en-GB"/>
        </w:rPr>
        <w:t>what I wanted to do, was downloading data from all the UK counties to produce a large data set to be analysed, however, this site was having performance issues when tried to retrieve data from 2019 up to Feb 2023</w:t>
      </w:r>
      <w:r w:rsidR="001114CD" w:rsidRPr="005A508B">
        <w:rPr>
          <w:lang w:val="en-GB"/>
        </w:rPr>
        <w:t xml:space="preserve"> for all sales in the UK. W</w:t>
      </w:r>
      <w:r w:rsidR="00B766E0" w:rsidRPr="005A508B">
        <w:rPr>
          <w:lang w:val="en-GB"/>
        </w:rPr>
        <w:t xml:space="preserve">hat I had to do </w:t>
      </w:r>
      <w:r w:rsidR="001114CD" w:rsidRPr="005A508B">
        <w:rPr>
          <w:lang w:val="en-GB"/>
        </w:rPr>
        <w:t xml:space="preserve">was </w:t>
      </w:r>
      <w:r w:rsidR="0046566D" w:rsidRPr="005A508B">
        <w:rPr>
          <w:lang w:val="en-GB"/>
        </w:rPr>
        <w:t>applying some filtering to reduce the data</w:t>
      </w:r>
      <w:r w:rsidR="00D1303E" w:rsidRPr="005A508B">
        <w:rPr>
          <w:lang w:val="en-GB"/>
        </w:rPr>
        <w:t xml:space="preserve"> scope</w:t>
      </w:r>
      <w:r w:rsidR="0046566D" w:rsidRPr="005A508B">
        <w:rPr>
          <w:lang w:val="en-GB"/>
        </w:rPr>
        <w:t xml:space="preserve">, by </w:t>
      </w:r>
      <w:r w:rsidR="00B766E0" w:rsidRPr="005A508B">
        <w:rPr>
          <w:lang w:val="en-GB"/>
        </w:rPr>
        <w:t xml:space="preserve">only focusing on </w:t>
      </w:r>
      <w:r w:rsidR="00B766E0" w:rsidRPr="005A508B">
        <w:rPr>
          <w:b/>
          <w:bCs/>
          <w:lang w:val="en-GB"/>
        </w:rPr>
        <w:t>“Greater London”</w:t>
      </w:r>
      <w:r w:rsidR="0046566D" w:rsidRPr="005A508B">
        <w:rPr>
          <w:lang w:val="en-GB"/>
        </w:rPr>
        <w:t xml:space="preserve"> </w:t>
      </w:r>
      <w:r w:rsidR="00D1303E" w:rsidRPr="005A508B">
        <w:rPr>
          <w:lang w:val="en-GB"/>
        </w:rPr>
        <w:t xml:space="preserve">county </w:t>
      </w:r>
      <w:r w:rsidR="0046566D" w:rsidRPr="005A508B">
        <w:rPr>
          <w:lang w:val="en-GB"/>
        </w:rPr>
        <w:t>and extract</w:t>
      </w:r>
      <w:r w:rsidR="00D1303E" w:rsidRPr="005A508B">
        <w:rPr>
          <w:lang w:val="en-GB"/>
        </w:rPr>
        <w:t xml:space="preserve">ing </w:t>
      </w:r>
      <w:r w:rsidR="00CB307C" w:rsidRPr="005A508B">
        <w:rPr>
          <w:lang w:val="en-GB"/>
        </w:rPr>
        <w:t xml:space="preserve">the data in two chunks, 1st from Jan 2018 until Dec 2019, then, from </w:t>
      </w:r>
      <w:r w:rsidR="0046566D" w:rsidRPr="005A508B">
        <w:rPr>
          <w:lang w:val="en-GB"/>
        </w:rPr>
        <w:t>Jan 2020 up to Feb 2023</w:t>
      </w:r>
      <w:r w:rsidR="00CB307C" w:rsidRPr="005A508B">
        <w:rPr>
          <w:lang w:val="en-GB"/>
        </w:rPr>
        <w:t xml:space="preserve"> and then merge both Datasets</w:t>
      </w:r>
      <w:r w:rsidR="00B766E0" w:rsidRPr="005A508B">
        <w:rPr>
          <w:lang w:val="en-GB"/>
        </w:rPr>
        <w:t>.</w:t>
      </w:r>
      <w:r w:rsidR="00B766E0" w:rsidRPr="00D1303E">
        <w:rPr>
          <w:shd w:val="clear" w:color="auto" w:fill="F7F7F8"/>
          <w:lang w:val="en-GB"/>
        </w:rPr>
        <w:t xml:space="preserve"> </w:t>
      </w:r>
    </w:p>
    <w:p w14:paraId="2256256F" w14:textId="54CD2C54" w:rsidR="00860239" w:rsidRPr="00D1303E" w:rsidRDefault="00CB307C" w:rsidP="005A508B">
      <w:pPr>
        <w:shd w:val="clear" w:color="auto" w:fill="FFFFFF" w:themeFill="background1"/>
        <w:spacing w:before="100" w:beforeAutospacing="1" w:after="100" w:afterAutospacing="1"/>
        <w:jc w:val="both"/>
        <w:rPr>
          <w:shd w:val="clear" w:color="auto" w:fill="F7F7F8"/>
          <w:lang w:val="en-GB"/>
        </w:rPr>
      </w:pPr>
      <w:r>
        <w:rPr>
          <w:shd w:val="clear" w:color="auto" w:fill="F7F7F8"/>
          <w:lang w:val="en-GB"/>
        </w:rPr>
        <w:t xml:space="preserve">Based on </w:t>
      </w:r>
      <w:sdt>
        <w:sdtPr>
          <w:rPr>
            <w:shd w:val="clear" w:color="auto" w:fill="F7F7F8"/>
            <w:lang w:val="en-GB"/>
          </w:rPr>
          <w:id w:val="-467896857"/>
          <w:citation/>
        </w:sdtPr>
        <w:sdtContent>
          <w:r>
            <w:rPr>
              <w:shd w:val="clear" w:color="auto" w:fill="F7F7F8"/>
              <w:lang w:val="en-GB"/>
            </w:rPr>
            <w:fldChar w:fldCharType="begin"/>
          </w:r>
          <w:r>
            <w:rPr>
              <w:shd w:val="clear" w:color="auto" w:fill="F7F7F8"/>
              <w:lang w:val="en-GB"/>
            </w:rPr>
            <w:instrText xml:space="preserve"> CITATION HML23 \l 2057 </w:instrText>
          </w:r>
          <w:r>
            <w:rPr>
              <w:shd w:val="clear" w:color="auto" w:fill="F7F7F8"/>
              <w:lang w:val="en-GB"/>
            </w:rPr>
            <w:fldChar w:fldCharType="separate"/>
          </w:r>
          <w:r w:rsidR="00FA14F2" w:rsidRPr="00FA14F2">
            <w:rPr>
              <w:noProof/>
              <w:shd w:val="clear" w:color="auto" w:fill="F7F7F8"/>
              <w:lang w:val="en-GB"/>
            </w:rPr>
            <w:t>(HM Land Registry, 2023)</w:t>
          </w:r>
          <w:r>
            <w:rPr>
              <w:shd w:val="clear" w:color="auto" w:fill="F7F7F8"/>
              <w:lang w:val="en-GB"/>
            </w:rPr>
            <w:fldChar w:fldCharType="end"/>
          </w:r>
        </w:sdtContent>
      </w:sdt>
      <w:r>
        <w:rPr>
          <w:shd w:val="clear" w:color="auto" w:fill="F7F7F8"/>
          <w:lang w:val="en-GB"/>
        </w:rPr>
        <w:t xml:space="preserve">, the time between a </w:t>
      </w:r>
      <w:r w:rsidR="00E25A0D">
        <w:rPr>
          <w:shd w:val="clear" w:color="auto" w:fill="F7F7F8"/>
          <w:lang w:val="en-GB"/>
        </w:rPr>
        <w:t>property</w:t>
      </w:r>
      <w:r>
        <w:rPr>
          <w:shd w:val="clear" w:color="auto" w:fill="F7F7F8"/>
          <w:lang w:val="en-GB"/>
        </w:rPr>
        <w:t xml:space="preserve"> is sold and registered</w:t>
      </w:r>
      <w:r w:rsidR="00E25A0D">
        <w:rPr>
          <w:shd w:val="clear" w:color="auto" w:fill="F7F7F8"/>
          <w:lang w:val="en-GB"/>
        </w:rPr>
        <w:t xml:space="preserve"> can typically take between 2 weeks to two months, hence, we won’t analyse data for Jan and Feb 2023 as it is incomplete.</w:t>
      </w:r>
    </w:p>
    <w:p w14:paraId="60EBE671" w14:textId="77777777" w:rsidR="00644BA1" w:rsidRPr="001114CD" w:rsidRDefault="00644BA1" w:rsidP="005A508B">
      <w:pPr>
        <w:pStyle w:val="BodyText"/>
        <w:shd w:val="clear" w:color="auto" w:fill="FFFFFF" w:themeFill="background1"/>
        <w:spacing w:before="100" w:beforeAutospacing="1" w:after="100" w:afterAutospacing="1"/>
        <w:rPr>
          <w:sz w:val="35"/>
          <w:lang w:val="en-GB"/>
        </w:rPr>
      </w:pPr>
    </w:p>
    <w:p w14:paraId="3C855CB3" w14:textId="07ECC5D0" w:rsidR="00644BA1" w:rsidRPr="001114CD" w:rsidRDefault="00000000" w:rsidP="005A508B">
      <w:pPr>
        <w:pStyle w:val="Heading1"/>
        <w:shd w:val="clear" w:color="auto" w:fill="FFFFFF" w:themeFill="background1"/>
        <w:spacing w:before="100" w:beforeAutospacing="1" w:after="100" w:afterAutospacing="1"/>
        <w:rPr>
          <w:lang w:val="en-GB"/>
        </w:rPr>
      </w:pPr>
      <w:r w:rsidRPr="001114CD">
        <w:rPr>
          <w:lang w:val="en-GB"/>
        </w:rPr>
        <w:t>Implementation</w:t>
      </w:r>
      <w:r w:rsidRPr="001114CD">
        <w:rPr>
          <w:spacing w:val="-10"/>
          <w:lang w:val="en-GB"/>
        </w:rPr>
        <w:t xml:space="preserve"> </w:t>
      </w:r>
      <w:r w:rsidRPr="001114CD">
        <w:rPr>
          <w:lang w:val="en-GB"/>
        </w:rPr>
        <w:t>Process</w:t>
      </w:r>
    </w:p>
    <w:p w14:paraId="0C76159E" w14:textId="4D0FE7C8" w:rsidR="006075F8" w:rsidRPr="001114CD" w:rsidRDefault="006075F8" w:rsidP="005A508B">
      <w:pPr>
        <w:pStyle w:val="BodyText"/>
        <w:shd w:val="clear" w:color="auto" w:fill="FFFFFF" w:themeFill="background1"/>
        <w:spacing w:before="100" w:beforeAutospacing="1" w:after="100" w:afterAutospacing="1"/>
        <w:ind w:left="100"/>
        <w:jc w:val="both"/>
        <w:rPr>
          <w:lang w:val="en-GB"/>
        </w:rPr>
      </w:pPr>
      <w:r w:rsidRPr="001114CD">
        <w:rPr>
          <w:lang w:val="en-GB"/>
        </w:rPr>
        <w:t xml:space="preserve">The implementation process for data analytics in finance involves a series of steps </w:t>
      </w:r>
      <w:r w:rsidR="00E407A3">
        <w:rPr>
          <w:lang w:val="en-GB"/>
        </w:rPr>
        <w:t>to ensure the data insights produces are as accurate as possible, so the analysis done are close enough to reality allowing the final user to take informed decisions in case they would like to invest on a property within the Greater London County area</w:t>
      </w:r>
      <w:r w:rsidRPr="001114CD">
        <w:rPr>
          <w:lang w:val="en-GB"/>
        </w:rPr>
        <w:t xml:space="preserve">. The following are </w:t>
      </w:r>
      <w:r w:rsidR="00E407A3">
        <w:rPr>
          <w:lang w:val="en-GB"/>
        </w:rPr>
        <w:t xml:space="preserve">some of </w:t>
      </w:r>
      <w:r w:rsidRPr="001114CD">
        <w:rPr>
          <w:lang w:val="en-GB"/>
        </w:rPr>
        <w:t xml:space="preserve">the key steps that </w:t>
      </w:r>
      <w:r w:rsidR="00E407A3">
        <w:rPr>
          <w:lang w:val="en-GB"/>
        </w:rPr>
        <w:t xml:space="preserve">had </w:t>
      </w:r>
      <w:r w:rsidRPr="001114CD">
        <w:rPr>
          <w:lang w:val="en-GB"/>
        </w:rPr>
        <w:t xml:space="preserve">to be taken for </w:t>
      </w:r>
      <w:r w:rsidR="00E407A3">
        <w:rPr>
          <w:lang w:val="en-GB"/>
        </w:rPr>
        <w:t xml:space="preserve">an </w:t>
      </w:r>
      <w:r w:rsidRPr="001114CD">
        <w:rPr>
          <w:lang w:val="en-GB"/>
        </w:rPr>
        <w:t>effective implementation:</w:t>
      </w:r>
    </w:p>
    <w:p w14:paraId="77572EA4" w14:textId="77777777" w:rsidR="00E407A3" w:rsidRDefault="006075F8" w:rsidP="005A508B">
      <w:pPr>
        <w:pStyle w:val="BodyText"/>
        <w:numPr>
          <w:ilvl w:val="0"/>
          <w:numId w:val="2"/>
        </w:numPr>
        <w:shd w:val="clear" w:color="auto" w:fill="FFFFFF" w:themeFill="background1"/>
        <w:spacing w:before="100" w:beforeAutospacing="1" w:after="100" w:afterAutospacing="1"/>
        <w:jc w:val="both"/>
        <w:rPr>
          <w:lang w:val="en-GB"/>
        </w:rPr>
      </w:pPr>
      <w:r w:rsidRPr="001114CD">
        <w:rPr>
          <w:lang w:val="en-GB"/>
        </w:rPr>
        <w:t xml:space="preserve">Defining objectives: The first step is to define the objectives of the data analytics project. This involves understanding </w:t>
      </w:r>
      <w:r w:rsidR="003604BA">
        <w:rPr>
          <w:lang w:val="en-GB"/>
        </w:rPr>
        <w:t xml:space="preserve">the main goal and </w:t>
      </w:r>
      <w:r w:rsidR="00E407A3">
        <w:rPr>
          <w:lang w:val="en-GB"/>
        </w:rPr>
        <w:t>activities</w:t>
      </w:r>
      <w:r w:rsidR="003604BA">
        <w:rPr>
          <w:lang w:val="en-GB"/>
        </w:rPr>
        <w:t xml:space="preserve"> </w:t>
      </w:r>
      <w:r w:rsidR="00E407A3">
        <w:rPr>
          <w:lang w:val="en-GB"/>
        </w:rPr>
        <w:t>aligned to the goal.</w:t>
      </w:r>
    </w:p>
    <w:p w14:paraId="29280732" w14:textId="3BD2B7AB" w:rsidR="006075F8" w:rsidRPr="001114CD" w:rsidRDefault="00E407A3" w:rsidP="005A508B">
      <w:pPr>
        <w:pStyle w:val="BodyText"/>
        <w:numPr>
          <w:ilvl w:val="0"/>
          <w:numId w:val="2"/>
        </w:numPr>
        <w:shd w:val="clear" w:color="auto" w:fill="FFFFFF" w:themeFill="background1"/>
        <w:spacing w:before="100" w:beforeAutospacing="1" w:after="100" w:afterAutospacing="1"/>
        <w:jc w:val="both"/>
        <w:rPr>
          <w:lang w:val="en-GB"/>
        </w:rPr>
      </w:pPr>
      <w:r>
        <w:rPr>
          <w:lang w:val="en-GB"/>
        </w:rPr>
        <w:t>Understanding the Data needed/gathered:</w:t>
      </w:r>
      <w:r w:rsidR="003604BA">
        <w:rPr>
          <w:lang w:val="en-GB"/>
        </w:rPr>
        <w:t xml:space="preserve"> I </w:t>
      </w:r>
      <w:r>
        <w:rPr>
          <w:lang w:val="en-GB"/>
        </w:rPr>
        <w:t xml:space="preserve">had to </w:t>
      </w:r>
      <w:r w:rsidR="003604BA">
        <w:rPr>
          <w:lang w:val="en-GB"/>
        </w:rPr>
        <w:t>be able to understand the data collected</w:t>
      </w:r>
      <w:r w:rsidR="006075F8" w:rsidRPr="001114CD">
        <w:rPr>
          <w:lang w:val="en-GB"/>
        </w:rPr>
        <w:t xml:space="preserve">, and </w:t>
      </w:r>
      <w:r w:rsidR="003604BA">
        <w:rPr>
          <w:lang w:val="en-GB"/>
        </w:rPr>
        <w:t xml:space="preserve">what </w:t>
      </w:r>
      <w:r>
        <w:rPr>
          <w:lang w:val="en-GB"/>
        </w:rPr>
        <w:t xml:space="preserve">were </w:t>
      </w:r>
      <w:r w:rsidR="003604BA">
        <w:rPr>
          <w:lang w:val="en-GB"/>
        </w:rPr>
        <w:t>other potential sources to complement</w:t>
      </w:r>
      <w:r w:rsidR="006075F8" w:rsidRPr="001114CD">
        <w:rPr>
          <w:lang w:val="en-GB"/>
        </w:rPr>
        <w:t>.</w:t>
      </w:r>
    </w:p>
    <w:p w14:paraId="2D11590A" w14:textId="0AC33BB7" w:rsidR="003604BA" w:rsidRDefault="006075F8" w:rsidP="005A508B">
      <w:pPr>
        <w:pStyle w:val="BodyText"/>
        <w:numPr>
          <w:ilvl w:val="0"/>
          <w:numId w:val="2"/>
        </w:numPr>
        <w:shd w:val="clear" w:color="auto" w:fill="FFFFFF" w:themeFill="background1"/>
        <w:spacing w:before="100" w:beforeAutospacing="1" w:after="100" w:afterAutospacing="1"/>
        <w:jc w:val="both"/>
        <w:rPr>
          <w:lang w:val="en-GB"/>
        </w:rPr>
      </w:pPr>
      <w:r w:rsidRPr="001114CD">
        <w:rPr>
          <w:lang w:val="en-GB"/>
        </w:rPr>
        <w:t xml:space="preserve">Data collection and preparation: The next step </w:t>
      </w:r>
      <w:r w:rsidR="00E407A3">
        <w:rPr>
          <w:lang w:val="en-GB"/>
        </w:rPr>
        <w:t xml:space="preserve">was collecting </w:t>
      </w:r>
      <w:r w:rsidRPr="001114CD">
        <w:rPr>
          <w:lang w:val="en-GB"/>
        </w:rPr>
        <w:t>and prepar</w:t>
      </w:r>
      <w:r w:rsidR="00E407A3">
        <w:rPr>
          <w:lang w:val="en-GB"/>
        </w:rPr>
        <w:t>ing</w:t>
      </w:r>
      <w:r w:rsidRPr="001114CD">
        <w:rPr>
          <w:lang w:val="en-GB"/>
        </w:rPr>
        <w:t xml:space="preserve"> the data required for the analysis. </w:t>
      </w:r>
      <w:r w:rsidR="003604BA">
        <w:rPr>
          <w:lang w:val="en-GB"/>
        </w:rPr>
        <w:t xml:space="preserve">The best place found was the </w:t>
      </w:r>
      <w:sdt>
        <w:sdtPr>
          <w:rPr>
            <w:b/>
            <w:bCs/>
            <w:shd w:val="clear" w:color="auto" w:fill="F7F7F8"/>
            <w:lang w:val="en-GB"/>
          </w:rPr>
          <w:id w:val="-1339000742"/>
          <w:citation/>
        </w:sdtPr>
        <w:sdtContent>
          <w:r w:rsidR="003604BA" w:rsidRPr="00D1303E">
            <w:rPr>
              <w:b/>
              <w:bCs/>
              <w:shd w:val="clear" w:color="auto" w:fill="F7F7F8"/>
              <w:lang w:val="en-GB"/>
            </w:rPr>
            <w:fldChar w:fldCharType="begin"/>
          </w:r>
          <w:r w:rsidR="003604BA" w:rsidRPr="00D1303E">
            <w:rPr>
              <w:b/>
              <w:bCs/>
              <w:shd w:val="clear" w:color="auto" w:fill="F7F7F8"/>
              <w:lang w:val="en-GB"/>
            </w:rPr>
            <w:instrText xml:space="preserve">CITATION How23 \l 2057 </w:instrText>
          </w:r>
          <w:r w:rsidR="003604BA" w:rsidRPr="00D1303E">
            <w:rPr>
              <w:b/>
              <w:bCs/>
              <w:shd w:val="clear" w:color="auto" w:fill="F7F7F8"/>
              <w:lang w:val="en-GB"/>
            </w:rPr>
            <w:fldChar w:fldCharType="separate"/>
          </w:r>
          <w:r w:rsidR="003604BA" w:rsidRPr="00FA14F2">
            <w:rPr>
              <w:noProof/>
              <w:shd w:val="clear" w:color="auto" w:fill="F7F7F8"/>
              <w:lang w:val="en-GB"/>
            </w:rPr>
            <w:t>(HM Land Registry, 2023)</w:t>
          </w:r>
          <w:r w:rsidR="003604BA" w:rsidRPr="00D1303E">
            <w:rPr>
              <w:b/>
              <w:bCs/>
              <w:shd w:val="clear" w:color="auto" w:fill="F7F7F8"/>
              <w:lang w:val="en-GB"/>
            </w:rPr>
            <w:fldChar w:fldCharType="end"/>
          </w:r>
        </w:sdtContent>
      </w:sdt>
      <w:r w:rsidR="003604BA">
        <w:rPr>
          <w:b/>
          <w:bCs/>
          <w:shd w:val="clear" w:color="auto" w:fill="F7F7F8"/>
          <w:lang w:val="en-GB"/>
        </w:rPr>
        <w:t xml:space="preserve"> </w:t>
      </w:r>
      <w:r w:rsidR="003604BA" w:rsidRPr="003604BA">
        <w:rPr>
          <w:shd w:val="clear" w:color="auto" w:fill="F7F7F8"/>
          <w:lang w:val="en-GB"/>
        </w:rPr>
        <w:t>web</w:t>
      </w:r>
      <w:r w:rsidR="003604BA">
        <w:rPr>
          <w:shd w:val="clear" w:color="auto" w:fill="F7F7F8"/>
          <w:lang w:val="en-GB"/>
        </w:rPr>
        <w:t>site, they have all information available for all property transactions done in the UK. However, collecting the data was not an easy process as I could not query all the 5 years in the past, due to some technical restrictions on their site.</w:t>
      </w:r>
    </w:p>
    <w:p w14:paraId="7FA8D6DC" w14:textId="0D9B1BAA" w:rsidR="006075F8" w:rsidRPr="001114CD" w:rsidRDefault="003604BA" w:rsidP="005A508B">
      <w:pPr>
        <w:pStyle w:val="BodyText"/>
        <w:numPr>
          <w:ilvl w:val="0"/>
          <w:numId w:val="2"/>
        </w:numPr>
        <w:shd w:val="clear" w:color="auto" w:fill="FFFFFF" w:themeFill="background1"/>
        <w:spacing w:before="100" w:beforeAutospacing="1" w:after="100" w:afterAutospacing="1"/>
        <w:jc w:val="both"/>
        <w:rPr>
          <w:lang w:val="en-GB"/>
        </w:rPr>
      </w:pPr>
      <w:r>
        <w:rPr>
          <w:lang w:val="en-GB"/>
        </w:rPr>
        <w:t xml:space="preserve">After collecting the data, I had to wrangle </w:t>
      </w:r>
      <w:r w:rsidR="006075F8" w:rsidRPr="001114CD">
        <w:rPr>
          <w:lang w:val="en-GB"/>
        </w:rPr>
        <w:t xml:space="preserve">and transforming to make it </w:t>
      </w:r>
      <w:r w:rsidR="005A508B" w:rsidRPr="001114CD">
        <w:rPr>
          <w:lang w:val="en-GB"/>
        </w:rPr>
        <w:t>usable and</w:t>
      </w:r>
      <w:r w:rsidR="006075F8" w:rsidRPr="001114CD">
        <w:rPr>
          <w:lang w:val="en-GB"/>
        </w:rPr>
        <w:t xml:space="preserve"> preparing it for analysis.</w:t>
      </w:r>
      <w:r>
        <w:rPr>
          <w:lang w:val="en-GB"/>
        </w:rPr>
        <w:t xml:space="preserve"> </w:t>
      </w:r>
      <w:r w:rsidRPr="00D426EF">
        <w:rPr>
          <w:lang w:val="en-GB"/>
        </w:rPr>
        <w:t>The dataset, comprising 489,352 rows and 16 columns, was filtered and processed to focus on the Greater London area</w:t>
      </w:r>
      <w:r w:rsidR="00E407A3">
        <w:rPr>
          <w:lang w:val="en-GB"/>
        </w:rPr>
        <w:t xml:space="preserve">. </w:t>
      </w:r>
      <w:r>
        <w:rPr>
          <w:lang w:val="en-GB"/>
        </w:rPr>
        <w:t>I</w:t>
      </w:r>
      <w:r w:rsidR="00E407A3">
        <w:rPr>
          <w:lang w:val="en-GB"/>
        </w:rPr>
        <w:t xml:space="preserve"> personally</w:t>
      </w:r>
      <w:r>
        <w:rPr>
          <w:lang w:val="en-GB"/>
        </w:rPr>
        <w:t xml:space="preserve"> even had to manually identify and find the Locations of each borough from the data set (Inner London, South, North, West, East) I had to </w:t>
      </w:r>
      <w:sdt>
        <w:sdtPr>
          <w:rPr>
            <w:lang w:val="en-GB"/>
          </w:rPr>
          <w:id w:val="623054987"/>
          <w:citation/>
        </w:sdtPr>
        <w:sdtContent>
          <w:r>
            <w:rPr>
              <w:lang w:val="en-GB"/>
            </w:rPr>
            <w:fldChar w:fldCharType="begin"/>
          </w:r>
          <w:r>
            <w:rPr>
              <w:lang w:val="en-GB"/>
            </w:rPr>
            <w:instrText xml:space="preserve">CITATION Wik23 \l 2057 </w:instrText>
          </w:r>
          <w:r>
            <w:rPr>
              <w:lang w:val="en-GB"/>
            </w:rPr>
            <w:fldChar w:fldCharType="separate"/>
          </w:r>
          <w:r w:rsidRPr="00FA14F2">
            <w:rPr>
              <w:noProof/>
              <w:lang w:val="en-GB"/>
            </w:rPr>
            <w:t>(Wikipedia-Contributors, 2023)</w:t>
          </w:r>
          <w:r>
            <w:rPr>
              <w:lang w:val="en-GB"/>
            </w:rPr>
            <w:fldChar w:fldCharType="end"/>
          </w:r>
        </w:sdtContent>
      </w:sdt>
      <w:r>
        <w:rPr>
          <w:lang w:val="en-GB"/>
        </w:rPr>
        <w:t xml:space="preserve"> </w:t>
      </w:r>
      <w:r>
        <w:rPr>
          <w:lang w:val="en-GB"/>
        </w:rPr>
        <w:t>and map the different boroughs (Districts on the data set) to be able to get more insights</w:t>
      </w:r>
      <w:r w:rsidRPr="00D426EF">
        <w:rPr>
          <w:lang w:val="en-GB"/>
        </w:rPr>
        <w:t>.</w:t>
      </w:r>
      <w:r w:rsidR="00E407A3">
        <w:rPr>
          <w:lang w:val="en-GB"/>
        </w:rPr>
        <w:t xml:space="preserve"> I have tried Web Scrapping techniques to gather the data in python, but it was not possible due to some technical restrictions.</w:t>
      </w:r>
    </w:p>
    <w:p w14:paraId="0B47C3FD" w14:textId="2124234D" w:rsidR="006075F8" w:rsidRPr="001114CD" w:rsidRDefault="006075F8" w:rsidP="005A508B">
      <w:pPr>
        <w:pStyle w:val="BodyText"/>
        <w:numPr>
          <w:ilvl w:val="0"/>
          <w:numId w:val="2"/>
        </w:numPr>
        <w:shd w:val="clear" w:color="auto" w:fill="FFFFFF" w:themeFill="background1"/>
        <w:spacing w:before="100" w:beforeAutospacing="1" w:after="100" w:afterAutospacing="1"/>
        <w:jc w:val="both"/>
        <w:rPr>
          <w:lang w:val="en-GB"/>
        </w:rPr>
      </w:pPr>
      <w:r w:rsidRPr="001114CD">
        <w:rPr>
          <w:lang w:val="en-GB"/>
        </w:rPr>
        <w:t xml:space="preserve">Data analysis: The data </w:t>
      </w:r>
      <w:r w:rsidR="00E407A3">
        <w:rPr>
          <w:lang w:val="en-GB"/>
        </w:rPr>
        <w:t>was</w:t>
      </w:r>
      <w:r w:rsidRPr="001114CD">
        <w:rPr>
          <w:lang w:val="en-GB"/>
        </w:rPr>
        <w:t xml:space="preserve"> </w:t>
      </w:r>
      <w:r w:rsidR="00860239" w:rsidRPr="001114CD">
        <w:rPr>
          <w:lang w:val="en-GB"/>
        </w:rPr>
        <w:t>analysed</w:t>
      </w:r>
      <w:r w:rsidRPr="001114CD">
        <w:rPr>
          <w:lang w:val="en-GB"/>
        </w:rPr>
        <w:t xml:space="preserve"> using statistical and machine learning techniques to identify patterns, trends, and insights.</w:t>
      </w:r>
    </w:p>
    <w:p w14:paraId="1362BFBD" w14:textId="72448FFF" w:rsidR="006075F8" w:rsidRPr="001114CD" w:rsidRDefault="006075F8" w:rsidP="005A508B">
      <w:pPr>
        <w:pStyle w:val="BodyText"/>
        <w:numPr>
          <w:ilvl w:val="0"/>
          <w:numId w:val="2"/>
        </w:numPr>
        <w:shd w:val="clear" w:color="auto" w:fill="FFFFFF" w:themeFill="background1"/>
        <w:spacing w:before="100" w:beforeAutospacing="1" w:after="100" w:afterAutospacing="1"/>
        <w:jc w:val="both"/>
        <w:rPr>
          <w:lang w:val="en-GB"/>
        </w:rPr>
      </w:pPr>
      <w:r w:rsidRPr="001114CD">
        <w:rPr>
          <w:lang w:val="en-GB"/>
        </w:rPr>
        <w:t xml:space="preserve">Visualization and reporting: The insights obtained from the analysis are then visualized and reported in a way that is understandable and actionable for the </w:t>
      </w:r>
      <w:r w:rsidR="003604BA">
        <w:rPr>
          <w:lang w:val="en-GB"/>
        </w:rPr>
        <w:t>potential audience/users of this information</w:t>
      </w:r>
      <w:r w:rsidRPr="001114CD">
        <w:rPr>
          <w:lang w:val="en-GB"/>
        </w:rPr>
        <w:t>.</w:t>
      </w:r>
      <w:r w:rsidR="003604BA">
        <w:rPr>
          <w:lang w:val="en-GB"/>
        </w:rPr>
        <w:t xml:space="preserve"> For this, what I have used different </w:t>
      </w:r>
      <w:r w:rsidR="00E407A3">
        <w:rPr>
          <w:lang w:val="en-GB"/>
        </w:rPr>
        <w:t xml:space="preserve">python </w:t>
      </w:r>
      <w:r w:rsidR="003604BA">
        <w:rPr>
          <w:lang w:val="en-GB"/>
        </w:rPr>
        <w:t>libraries available that were presented during the Data Analytics for Finance course.</w:t>
      </w:r>
    </w:p>
    <w:p w14:paraId="48900155" w14:textId="77777777" w:rsidR="006075F8" w:rsidRPr="001114CD" w:rsidRDefault="006075F8" w:rsidP="005A508B">
      <w:pPr>
        <w:pStyle w:val="BodyText"/>
        <w:shd w:val="clear" w:color="auto" w:fill="FFFFFF" w:themeFill="background1"/>
        <w:spacing w:before="100" w:beforeAutospacing="1" w:after="100" w:afterAutospacing="1"/>
        <w:ind w:left="100"/>
        <w:rPr>
          <w:lang w:val="en-GB"/>
        </w:rPr>
      </w:pPr>
    </w:p>
    <w:p w14:paraId="0896AD92" w14:textId="77777777" w:rsidR="00644BA1" w:rsidRPr="001114CD" w:rsidRDefault="00000000" w:rsidP="005A508B">
      <w:pPr>
        <w:pStyle w:val="Heading1"/>
        <w:shd w:val="clear" w:color="auto" w:fill="FFFFFF" w:themeFill="background1"/>
        <w:spacing w:before="100" w:beforeAutospacing="1" w:after="100" w:afterAutospacing="1"/>
        <w:rPr>
          <w:lang w:val="en-GB"/>
        </w:rPr>
      </w:pPr>
      <w:r w:rsidRPr="001114CD">
        <w:rPr>
          <w:lang w:val="en-GB"/>
        </w:rPr>
        <w:t>Results</w:t>
      </w:r>
    </w:p>
    <w:p w14:paraId="255CAB2F" w14:textId="7E523B59" w:rsidR="00713C4F" w:rsidRDefault="007C4494" w:rsidP="005A508B">
      <w:pPr>
        <w:pStyle w:val="BodyText"/>
        <w:shd w:val="clear" w:color="auto" w:fill="FFFFFF" w:themeFill="background1"/>
        <w:spacing w:before="100" w:beforeAutospacing="1" w:after="100" w:afterAutospacing="1"/>
        <w:ind w:left="100"/>
        <w:rPr>
          <w:rFonts w:ascii="Segoe UI" w:hAnsi="Segoe UI" w:cs="Segoe UI"/>
          <w:color w:val="374151"/>
          <w:highlight w:val="yellow"/>
          <w:shd w:val="clear" w:color="auto" w:fill="F7F7F8"/>
          <w:lang w:val="en-GB"/>
        </w:rPr>
      </w:pPr>
      <w:r w:rsidRPr="00AA60B6">
        <w:rPr>
          <w:rFonts w:ascii="Segoe UI" w:hAnsi="Segoe UI" w:cs="Segoe UI"/>
          <w:noProof/>
          <w:color w:val="374151"/>
          <w:shd w:val="clear" w:color="auto" w:fill="F7F7F8"/>
          <w:lang w:val="en-GB"/>
        </w:rPr>
        <w:lastRenderedPageBreak/>
        <w:drawing>
          <wp:inline distT="0" distB="0" distL="0" distR="0" wp14:anchorId="1C017A1B" wp14:editId="5816C219">
            <wp:extent cx="5651500" cy="2977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500" cy="2977515"/>
                    </a:xfrm>
                    <a:prstGeom prst="rect">
                      <a:avLst/>
                    </a:prstGeom>
                  </pic:spPr>
                </pic:pic>
              </a:graphicData>
            </a:graphic>
          </wp:inline>
        </w:drawing>
      </w:r>
    </w:p>
    <w:p w14:paraId="4D6E8A19" w14:textId="542C3386" w:rsidR="00EA5EE2" w:rsidRPr="00D426EF" w:rsidRDefault="00EA5EE2" w:rsidP="005A508B">
      <w:pPr>
        <w:shd w:val="clear" w:color="auto" w:fill="FFFFFF" w:themeFill="background1"/>
        <w:spacing w:before="100" w:beforeAutospacing="1" w:after="100" w:afterAutospacing="1"/>
        <w:jc w:val="both"/>
        <w:rPr>
          <w:shd w:val="clear" w:color="auto" w:fill="F7F7F8"/>
          <w:lang w:val="en-GB"/>
        </w:rPr>
      </w:pPr>
      <w:r w:rsidRPr="00EA5EE2">
        <w:rPr>
          <w:shd w:val="clear" w:color="auto" w:fill="F7F7F8"/>
          <w:lang w:val="en-GB"/>
        </w:rPr>
        <w:t>Overall trend: The property market index has increased from 634,266 in 2018</w:t>
      </w:r>
      <w:r>
        <w:rPr>
          <w:shd w:val="clear" w:color="auto" w:fill="F7F7F8"/>
          <w:lang w:val="en-GB"/>
        </w:rPr>
        <w:t>-</w:t>
      </w:r>
      <w:r w:rsidRPr="00EA5EE2">
        <w:rPr>
          <w:shd w:val="clear" w:color="auto" w:fill="F7F7F8"/>
          <w:lang w:val="en-GB"/>
        </w:rPr>
        <w:t>Q1 to 684,879 in 2022</w:t>
      </w:r>
      <w:r>
        <w:rPr>
          <w:shd w:val="clear" w:color="auto" w:fill="F7F7F8"/>
          <w:lang w:val="en-GB"/>
        </w:rPr>
        <w:t>-</w:t>
      </w:r>
      <w:r w:rsidRPr="00EA5EE2">
        <w:rPr>
          <w:shd w:val="clear" w:color="auto" w:fill="F7F7F8"/>
          <w:lang w:val="en-GB"/>
        </w:rPr>
        <w:t xml:space="preserve">Q4, indicating a general upward trend during </w:t>
      </w:r>
      <w:r>
        <w:rPr>
          <w:shd w:val="clear" w:color="auto" w:fill="F7F7F8"/>
          <w:lang w:val="en-GB"/>
        </w:rPr>
        <w:t>the last 5 years</w:t>
      </w:r>
      <w:r w:rsidRPr="00EA5EE2">
        <w:rPr>
          <w:shd w:val="clear" w:color="auto" w:fill="F7F7F8"/>
          <w:lang w:val="en-GB"/>
        </w:rPr>
        <w:t>.</w:t>
      </w:r>
    </w:p>
    <w:p w14:paraId="24B4C39D" w14:textId="17C10FC9" w:rsidR="00EA5EE2" w:rsidRPr="00EA5EE2" w:rsidRDefault="00EA5EE2" w:rsidP="005A508B">
      <w:pPr>
        <w:pStyle w:val="Heading2"/>
        <w:shd w:val="clear" w:color="auto" w:fill="FFFFFF" w:themeFill="background1"/>
        <w:spacing w:before="100" w:beforeAutospacing="1" w:after="100" w:afterAutospacing="1"/>
        <w:rPr>
          <w:shd w:val="clear" w:color="auto" w:fill="F7F7F8"/>
          <w:lang w:val="en-GB"/>
        </w:rPr>
      </w:pPr>
      <w:r w:rsidRPr="00EA5EE2">
        <w:rPr>
          <w:shd w:val="clear" w:color="auto" w:fill="F7F7F8"/>
          <w:lang w:val="en-GB"/>
        </w:rPr>
        <w:t>Year-over-year trends</w:t>
      </w:r>
      <w:r w:rsidR="0067670A">
        <w:rPr>
          <w:shd w:val="clear" w:color="auto" w:fill="F7F7F8"/>
          <w:lang w:val="en-GB"/>
        </w:rPr>
        <w:t xml:space="preserve"> and what has happened during and after the Covid Lockdown?</w:t>
      </w:r>
    </w:p>
    <w:p w14:paraId="45C13268" w14:textId="2A5A5F1F" w:rsidR="00EA5EE2" w:rsidRPr="00EA5EE2" w:rsidRDefault="0067670A" w:rsidP="005A508B">
      <w:pPr>
        <w:pStyle w:val="BodyText"/>
        <w:shd w:val="clear" w:color="auto" w:fill="FFFFFF" w:themeFill="background1"/>
        <w:spacing w:before="100" w:beforeAutospacing="1" w:after="100" w:afterAutospacing="1"/>
        <w:ind w:left="100"/>
        <w:rPr>
          <w:rFonts w:ascii="Segoe UI" w:hAnsi="Segoe UI" w:cs="Segoe UI"/>
          <w:color w:val="374151"/>
          <w:shd w:val="clear" w:color="auto" w:fill="F7F7F8"/>
          <w:lang w:val="en-GB"/>
        </w:rPr>
      </w:pPr>
      <w:r w:rsidRPr="0067670A">
        <w:rPr>
          <w:rFonts w:ascii="Segoe UI" w:hAnsi="Segoe UI" w:cs="Segoe UI"/>
          <w:color w:val="374151"/>
          <w:shd w:val="clear" w:color="auto" w:fill="F7F7F8"/>
          <w:lang w:val="en-GB"/>
        </w:rPr>
        <w:drawing>
          <wp:inline distT="0" distB="0" distL="0" distR="0" wp14:anchorId="67FFFECD" wp14:editId="3D017F31">
            <wp:extent cx="5651500" cy="3050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1500" cy="3050540"/>
                    </a:xfrm>
                    <a:prstGeom prst="rect">
                      <a:avLst/>
                    </a:prstGeom>
                  </pic:spPr>
                </pic:pic>
              </a:graphicData>
            </a:graphic>
          </wp:inline>
        </w:drawing>
      </w:r>
    </w:p>
    <w:p w14:paraId="1FB7877D" w14:textId="241E6963" w:rsidR="00EA5EE2" w:rsidRPr="00EA5EE2" w:rsidRDefault="0067670A" w:rsidP="005A508B">
      <w:pPr>
        <w:shd w:val="clear" w:color="auto" w:fill="FFFFFF" w:themeFill="background1"/>
        <w:spacing w:before="100" w:beforeAutospacing="1" w:after="100" w:afterAutospacing="1"/>
        <w:jc w:val="both"/>
        <w:rPr>
          <w:shd w:val="clear" w:color="auto" w:fill="F7F7F8"/>
          <w:lang w:val="en-GB"/>
        </w:rPr>
      </w:pPr>
      <w:r w:rsidRPr="0067670A">
        <w:rPr>
          <w:shd w:val="clear" w:color="auto" w:fill="F7F7F8"/>
          <w:lang w:val="en-GB"/>
        </w:rPr>
        <w:lastRenderedPageBreak/>
        <w:drawing>
          <wp:inline distT="0" distB="0" distL="0" distR="0" wp14:anchorId="3DBDD015" wp14:editId="0F3AC89D">
            <wp:extent cx="5651500" cy="305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1500" cy="3054350"/>
                    </a:xfrm>
                    <a:prstGeom prst="rect">
                      <a:avLst/>
                    </a:prstGeom>
                  </pic:spPr>
                </pic:pic>
              </a:graphicData>
            </a:graphic>
          </wp:inline>
        </w:drawing>
      </w:r>
      <w:r w:rsidR="00EA5EE2" w:rsidRPr="00EA5EE2">
        <w:rPr>
          <w:shd w:val="clear" w:color="auto" w:fill="F7F7F8"/>
          <w:lang w:val="en-GB"/>
        </w:rPr>
        <w:t>2018: The market started with a decline from Q1 to Q4, with the most significant drop of -3.3% YoY in 2018</w:t>
      </w:r>
      <w:r w:rsidR="00EA5EE2">
        <w:rPr>
          <w:shd w:val="clear" w:color="auto" w:fill="F7F7F8"/>
          <w:lang w:val="en-GB"/>
        </w:rPr>
        <w:t>-</w:t>
      </w:r>
      <w:r w:rsidR="00EA5EE2" w:rsidRPr="00EA5EE2">
        <w:rPr>
          <w:shd w:val="clear" w:color="auto" w:fill="F7F7F8"/>
          <w:lang w:val="en-GB"/>
        </w:rPr>
        <w:t>Q3.</w:t>
      </w:r>
    </w:p>
    <w:p w14:paraId="5ED599BB" w14:textId="7EE24FE7" w:rsidR="00EA5EE2" w:rsidRPr="00EA5EE2" w:rsidRDefault="00EA5EE2" w:rsidP="005A508B">
      <w:pPr>
        <w:shd w:val="clear" w:color="auto" w:fill="FFFFFF" w:themeFill="background1"/>
        <w:spacing w:before="100" w:beforeAutospacing="1" w:after="100" w:afterAutospacing="1"/>
        <w:jc w:val="both"/>
        <w:rPr>
          <w:shd w:val="clear" w:color="auto" w:fill="F7F7F8"/>
          <w:lang w:val="en-GB"/>
        </w:rPr>
      </w:pPr>
      <w:r w:rsidRPr="00EA5EE2">
        <w:rPr>
          <w:shd w:val="clear" w:color="auto" w:fill="F7F7F8"/>
          <w:lang w:val="en-GB"/>
        </w:rPr>
        <w:t>2019: The market experienced a recovery with a YoY increase of 0.1% in 2019Q2, 3.9% in 2019</w:t>
      </w:r>
      <w:r>
        <w:rPr>
          <w:shd w:val="clear" w:color="auto" w:fill="F7F7F8"/>
          <w:lang w:val="en-GB"/>
        </w:rPr>
        <w:t>-</w:t>
      </w:r>
      <w:r w:rsidRPr="00EA5EE2">
        <w:rPr>
          <w:shd w:val="clear" w:color="auto" w:fill="F7F7F8"/>
          <w:lang w:val="en-GB"/>
        </w:rPr>
        <w:t>Q3, and a notable 5.3% in 2019</w:t>
      </w:r>
      <w:r>
        <w:rPr>
          <w:shd w:val="clear" w:color="auto" w:fill="F7F7F8"/>
          <w:lang w:val="en-GB"/>
        </w:rPr>
        <w:t>-</w:t>
      </w:r>
      <w:r w:rsidRPr="00EA5EE2">
        <w:rPr>
          <w:shd w:val="clear" w:color="auto" w:fill="F7F7F8"/>
          <w:lang w:val="en-GB"/>
        </w:rPr>
        <w:t>Q4.</w:t>
      </w:r>
    </w:p>
    <w:p w14:paraId="4377742C" w14:textId="35C43403" w:rsidR="00EA5EE2" w:rsidRPr="00EA5EE2" w:rsidRDefault="00EA5EE2" w:rsidP="005A508B">
      <w:pPr>
        <w:shd w:val="clear" w:color="auto" w:fill="FFFFFF" w:themeFill="background1"/>
        <w:spacing w:before="100" w:beforeAutospacing="1" w:after="100" w:afterAutospacing="1"/>
        <w:jc w:val="both"/>
        <w:rPr>
          <w:shd w:val="clear" w:color="auto" w:fill="F7F7F8"/>
          <w:lang w:val="en-GB"/>
        </w:rPr>
      </w:pPr>
      <w:r w:rsidRPr="00EA5EE2">
        <w:rPr>
          <w:shd w:val="clear" w:color="auto" w:fill="F7F7F8"/>
          <w:lang w:val="en-GB"/>
        </w:rPr>
        <w:t>2020: The market demonstrated continued growth with a YoY increase of 3.5% in 2020</w:t>
      </w:r>
      <w:r>
        <w:rPr>
          <w:shd w:val="clear" w:color="auto" w:fill="F7F7F8"/>
          <w:lang w:val="en-GB"/>
        </w:rPr>
        <w:t>-</w:t>
      </w:r>
      <w:r w:rsidRPr="00EA5EE2">
        <w:rPr>
          <w:shd w:val="clear" w:color="auto" w:fill="F7F7F8"/>
          <w:lang w:val="en-GB"/>
        </w:rPr>
        <w:t>Q1 and 4.9% in 2020</w:t>
      </w:r>
      <w:r>
        <w:rPr>
          <w:shd w:val="clear" w:color="auto" w:fill="F7F7F8"/>
          <w:lang w:val="en-GB"/>
        </w:rPr>
        <w:t>-</w:t>
      </w:r>
      <w:r w:rsidRPr="00EA5EE2">
        <w:rPr>
          <w:shd w:val="clear" w:color="auto" w:fill="F7F7F8"/>
          <w:lang w:val="en-GB"/>
        </w:rPr>
        <w:t>Q3, but with a slight slowdown in 2020</w:t>
      </w:r>
      <w:r>
        <w:rPr>
          <w:shd w:val="clear" w:color="auto" w:fill="F7F7F8"/>
          <w:lang w:val="en-GB"/>
        </w:rPr>
        <w:t>-</w:t>
      </w:r>
      <w:r w:rsidRPr="00EA5EE2">
        <w:rPr>
          <w:shd w:val="clear" w:color="auto" w:fill="F7F7F8"/>
          <w:lang w:val="en-GB"/>
        </w:rPr>
        <w:t>Q2 (0.7%) and 2020</w:t>
      </w:r>
      <w:r>
        <w:rPr>
          <w:shd w:val="clear" w:color="auto" w:fill="F7F7F8"/>
          <w:lang w:val="en-GB"/>
        </w:rPr>
        <w:t>-</w:t>
      </w:r>
      <w:r w:rsidRPr="00EA5EE2">
        <w:rPr>
          <w:shd w:val="clear" w:color="auto" w:fill="F7F7F8"/>
          <w:lang w:val="en-GB"/>
        </w:rPr>
        <w:t>Q4 (3.5%).</w:t>
      </w:r>
    </w:p>
    <w:p w14:paraId="58B0A2A3" w14:textId="2F6B4B07" w:rsidR="00EA5EE2" w:rsidRPr="00EA5EE2" w:rsidRDefault="00EA5EE2" w:rsidP="005A508B">
      <w:pPr>
        <w:shd w:val="clear" w:color="auto" w:fill="FFFFFF" w:themeFill="background1"/>
        <w:spacing w:before="100" w:beforeAutospacing="1" w:after="100" w:afterAutospacing="1"/>
        <w:jc w:val="both"/>
        <w:rPr>
          <w:shd w:val="clear" w:color="auto" w:fill="F7F7F8"/>
          <w:lang w:val="en-GB"/>
        </w:rPr>
      </w:pPr>
      <w:r w:rsidRPr="00EA5EE2">
        <w:rPr>
          <w:shd w:val="clear" w:color="auto" w:fill="F7F7F8"/>
          <w:lang w:val="en-GB"/>
        </w:rPr>
        <w:t>2021: The market had a mixed performance with a YoY decrease of -3.1% in 2021Q1 and -4.4% in 2021</w:t>
      </w:r>
      <w:r>
        <w:rPr>
          <w:shd w:val="clear" w:color="auto" w:fill="F7F7F8"/>
          <w:lang w:val="en-GB"/>
        </w:rPr>
        <w:t>-</w:t>
      </w:r>
      <w:r w:rsidRPr="00EA5EE2">
        <w:rPr>
          <w:shd w:val="clear" w:color="auto" w:fill="F7F7F8"/>
          <w:lang w:val="en-GB"/>
        </w:rPr>
        <w:t>Q2. However, it rebounded strongly with a YoY increase of 4.7% in 2021</w:t>
      </w:r>
      <w:r>
        <w:rPr>
          <w:shd w:val="clear" w:color="auto" w:fill="F7F7F8"/>
          <w:lang w:val="en-GB"/>
        </w:rPr>
        <w:t>-</w:t>
      </w:r>
      <w:r w:rsidRPr="00EA5EE2">
        <w:rPr>
          <w:shd w:val="clear" w:color="auto" w:fill="F7F7F8"/>
          <w:lang w:val="en-GB"/>
        </w:rPr>
        <w:t>Q3 and a significant 10.7% in 2021</w:t>
      </w:r>
      <w:r>
        <w:rPr>
          <w:shd w:val="clear" w:color="auto" w:fill="F7F7F8"/>
          <w:lang w:val="en-GB"/>
        </w:rPr>
        <w:t>-</w:t>
      </w:r>
      <w:r w:rsidRPr="00EA5EE2">
        <w:rPr>
          <w:shd w:val="clear" w:color="auto" w:fill="F7F7F8"/>
          <w:lang w:val="en-GB"/>
        </w:rPr>
        <w:t>Q4.</w:t>
      </w:r>
    </w:p>
    <w:p w14:paraId="716F4F57" w14:textId="5C8073AF" w:rsidR="00EA5EE2" w:rsidRDefault="00EA5EE2" w:rsidP="005A508B">
      <w:pPr>
        <w:shd w:val="clear" w:color="auto" w:fill="FFFFFF" w:themeFill="background1"/>
        <w:spacing w:before="100" w:beforeAutospacing="1" w:after="100" w:afterAutospacing="1"/>
        <w:jc w:val="both"/>
        <w:rPr>
          <w:shd w:val="clear" w:color="auto" w:fill="F7F7F8"/>
          <w:lang w:val="en-GB"/>
        </w:rPr>
      </w:pPr>
      <w:r w:rsidRPr="00EA5EE2">
        <w:rPr>
          <w:shd w:val="clear" w:color="auto" w:fill="F7F7F8"/>
          <w:lang w:val="en-GB"/>
        </w:rPr>
        <w:t>2022: The market growth slowed down, with YoY increases of 4.9% in 2022</w:t>
      </w:r>
      <w:r>
        <w:rPr>
          <w:shd w:val="clear" w:color="auto" w:fill="F7F7F8"/>
          <w:lang w:val="en-GB"/>
        </w:rPr>
        <w:t>-</w:t>
      </w:r>
      <w:r w:rsidRPr="00EA5EE2">
        <w:rPr>
          <w:shd w:val="clear" w:color="auto" w:fill="F7F7F8"/>
          <w:lang w:val="en-GB"/>
        </w:rPr>
        <w:t>Q1, 1.2% in 2022</w:t>
      </w:r>
      <w:r>
        <w:rPr>
          <w:shd w:val="clear" w:color="auto" w:fill="F7F7F8"/>
          <w:lang w:val="en-GB"/>
        </w:rPr>
        <w:t>-</w:t>
      </w:r>
      <w:r w:rsidRPr="00EA5EE2">
        <w:rPr>
          <w:shd w:val="clear" w:color="auto" w:fill="F7F7F8"/>
          <w:lang w:val="en-GB"/>
        </w:rPr>
        <w:t>Q2</w:t>
      </w:r>
      <w:r>
        <w:rPr>
          <w:shd w:val="clear" w:color="auto" w:fill="F7F7F8"/>
          <w:lang w:val="en-GB"/>
        </w:rPr>
        <w:t>.</w:t>
      </w:r>
    </w:p>
    <w:p w14:paraId="46E2E1E8" w14:textId="4F60DF41" w:rsidR="007C4494" w:rsidRPr="0067670A" w:rsidRDefault="007C4494" w:rsidP="005A508B">
      <w:pPr>
        <w:pStyle w:val="BodyText"/>
        <w:shd w:val="clear" w:color="auto" w:fill="FFFFFF" w:themeFill="background1"/>
        <w:spacing w:before="100" w:beforeAutospacing="1" w:after="100" w:afterAutospacing="1"/>
        <w:jc w:val="both"/>
        <w:rPr>
          <w:rFonts w:ascii="Segoe UI" w:hAnsi="Segoe UI" w:cs="Segoe UI"/>
          <w:color w:val="374151"/>
          <w:shd w:val="clear" w:color="auto" w:fill="F7F7F8"/>
          <w:lang w:val="en-GB"/>
        </w:rPr>
      </w:pPr>
      <w:r w:rsidRPr="007C4494">
        <w:rPr>
          <w:rFonts w:ascii="Segoe UI" w:hAnsi="Segoe UI" w:cs="Segoe UI"/>
          <w:color w:val="374151"/>
          <w:shd w:val="clear" w:color="auto" w:fill="F7F7F8"/>
          <w:lang w:val="en-GB"/>
        </w:rPr>
        <w:t>By comparing both graphs above, the number of properties sold are almost inversely proportional to the increase of the prices, and it’s basically due to the increased/decreased demand of properties and availability in the market</w:t>
      </w:r>
      <w:r w:rsidRPr="0067670A">
        <w:rPr>
          <w:rFonts w:ascii="Segoe UI" w:hAnsi="Segoe UI" w:cs="Segoe UI"/>
          <w:color w:val="374151"/>
          <w:shd w:val="clear" w:color="auto" w:fill="F7F7F8"/>
          <w:lang w:val="en-GB"/>
        </w:rPr>
        <w:t>.</w:t>
      </w:r>
      <w:r w:rsidR="0067670A" w:rsidRPr="0067670A">
        <w:rPr>
          <w:rFonts w:ascii="Segoe UI" w:hAnsi="Segoe UI" w:cs="Segoe UI"/>
          <w:color w:val="374151"/>
          <w:shd w:val="clear" w:color="auto" w:fill="F7F7F8"/>
          <w:lang w:val="en-GB"/>
        </w:rPr>
        <w:t xml:space="preserve"> And if checking during the Lockdown period due to covid, trends are extreme, </w:t>
      </w:r>
      <w:r w:rsidR="005A508B">
        <w:rPr>
          <w:rFonts w:ascii="Segoe UI" w:hAnsi="Segoe UI" w:cs="Segoe UI"/>
          <w:color w:val="374151"/>
          <w:shd w:val="clear" w:color="auto" w:fill="F7F7F8"/>
          <w:lang w:val="en-GB"/>
        </w:rPr>
        <w:t>we</w:t>
      </w:r>
      <w:r w:rsidR="0067670A" w:rsidRPr="0067670A">
        <w:rPr>
          <w:rFonts w:ascii="Segoe UI" w:hAnsi="Segoe UI" w:cs="Segoe UI"/>
          <w:color w:val="374151"/>
          <w:shd w:val="clear" w:color="auto" w:fill="F7F7F8"/>
          <w:lang w:val="en-GB"/>
        </w:rPr>
        <w:t xml:space="preserve"> can </w:t>
      </w:r>
      <w:r w:rsidR="005A508B">
        <w:rPr>
          <w:rFonts w:ascii="Segoe UI" w:hAnsi="Segoe UI" w:cs="Segoe UI"/>
          <w:color w:val="374151"/>
          <w:shd w:val="clear" w:color="auto" w:fill="F7F7F8"/>
          <w:lang w:val="en-GB"/>
        </w:rPr>
        <w:t xml:space="preserve">see </w:t>
      </w:r>
      <w:r w:rsidR="0067670A" w:rsidRPr="0067670A">
        <w:rPr>
          <w:rFonts w:ascii="Segoe UI" w:hAnsi="Segoe UI" w:cs="Segoe UI"/>
          <w:color w:val="374151"/>
          <w:shd w:val="clear" w:color="auto" w:fill="F7F7F8"/>
          <w:lang w:val="en-GB"/>
        </w:rPr>
        <w:t>that properties sales have dropped by over 50%, and slowly started to recover when it has finished and people could be able to go out to buy their properties, this caused a spike on the average price of properties due to high demand for these.</w:t>
      </w:r>
    </w:p>
    <w:p w14:paraId="474C1695" w14:textId="77777777" w:rsidR="0067670A" w:rsidRDefault="0067670A" w:rsidP="005A508B">
      <w:pPr>
        <w:pStyle w:val="Heading2"/>
        <w:shd w:val="clear" w:color="auto" w:fill="FFFFFF" w:themeFill="background1"/>
        <w:spacing w:before="100" w:beforeAutospacing="1" w:after="100" w:afterAutospacing="1"/>
        <w:rPr>
          <w:shd w:val="clear" w:color="auto" w:fill="F7F7F8"/>
          <w:lang w:val="en-GB"/>
        </w:rPr>
      </w:pPr>
    </w:p>
    <w:p w14:paraId="3BD28A65" w14:textId="01D44447" w:rsidR="00254CD2" w:rsidRDefault="001356F3" w:rsidP="005A508B">
      <w:pPr>
        <w:pStyle w:val="Heading2"/>
        <w:shd w:val="clear" w:color="auto" w:fill="FFFFFF" w:themeFill="background1"/>
        <w:spacing w:before="100" w:beforeAutospacing="1" w:after="100" w:afterAutospacing="1"/>
        <w:rPr>
          <w:shd w:val="clear" w:color="auto" w:fill="F7F7F8"/>
          <w:lang w:val="en-GB"/>
        </w:rPr>
      </w:pPr>
      <w:r>
        <w:rPr>
          <w:shd w:val="clear" w:color="auto" w:fill="F7F7F8"/>
          <w:lang w:val="en-GB"/>
        </w:rPr>
        <w:t>Property Price per Location - 2022</w:t>
      </w:r>
    </w:p>
    <w:p w14:paraId="789987F3" w14:textId="00E05AEC" w:rsidR="00254CD2" w:rsidRDefault="001356F3" w:rsidP="005A508B">
      <w:pPr>
        <w:pStyle w:val="BodyText"/>
        <w:shd w:val="clear" w:color="auto" w:fill="FFFFFF" w:themeFill="background1"/>
        <w:spacing w:before="100" w:beforeAutospacing="1" w:after="100" w:afterAutospacing="1"/>
        <w:ind w:left="100"/>
        <w:jc w:val="center"/>
        <w:rPr>
          <w:rFonts w:ascii="Segoe UI" w:hAnsi="Segoe UI" w:cs="Segoe UI"/>
          <w:color w:val="374151"/>
          <w:shd w:val="clear" w:color="auto" w:fill="F7F7F8"/>
          <w:lang w:val="en-GB"/>
        </w:rPr>
      </w:pPr>
      <w:r w:rsidRPr="001356F3">
        <w:rPr>
          <w:rFonts w:ascii="Segoe UI" w:hAnsi="Segoe UI" w:cs="Segoe UI"/>
          <w:noProof/>
          <w:color w:val="374151"/>
          <w:shd w:val="clear" w:color="auto" w:fill="F7F7F8"/>
          <w:lang w:val="en-GB"/>
        </w:rPr>
        <w:drawing>
          <wp:inline distT="0" distB="0" distL="0" distR="0" wp14:anchorId="3A0CC024" wp14:editId="5053F391">
            <wp:extent cx="3711351" cy="29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6799" cy="2912347"/>
                    </a:xfrm>
                    <a:prstGeom prst="rect">
                      <a:avLst/>
                    </a:prstGeom>
                  </pic:spPr>
                </pic:pic>
              </a:graphicData>
            </a:graphic>
          </wp:inline>
        </w:drawing>
      </w:r>
    </w:p>
    <w:p w14:paraId="2661C1A1" w14:textId="77777777" w:rsidR="00644BA1" w:rsidRPr="001114CD" w:rsidRDefault="00644BA1" w:rsidP="005A508B">
      <w:pPr>
        <w:pStyle w:val="BodyText"/>
        <w:shd w:val="clear" w:color="auto" w:fill="FFFFFF" w:themeFill="background1"/>
        <w:spacing w:before="100" w:beforeAutospacing="1" w:after="100" w:afterAutospacing="1"/>
        <w:rPr>
          <w:sz w:val="24"/>
          <w:lang w:val="en-GB"/>
        </w:rPr>
      </w:pPr>
    </w:p>
    <w:p w14:paraId="007D4303" w14:textId="3FB3D2D3" w:rsidR="00B46005" w:rsidRPr="00D426EF" w:rsidRDefault="0071413F" w:rsidP="005A508B">
      <w:pPr>
        <w:pStyle w:val="BodyText"/>
        <w:shd w:val="clear" w:color="auto" w:fill="FFFFFF" w:themeFill="background1"/>
        <w:spacing w:before="100" w:beforeAutospacing="1" w:after="100" w:afterAutospacing="1"/>
        <w:jc w:val="center"/>
        <w:rPr>
          <w:sz w:val="35"/>
          <w:lang w:val="es-CO"/>
        </w:rPr>
      </w:pPr>
      <w:r w:rsidRPr="0071413F">
        <w:rPr>
          <w:sz w:val="35"/>
          <w:lang w:val="en-GB"/>
        </w:rPr>
        <w:drawing>
          <wp:inline distT="0" distB="0" distL="0" distR="0" wp14:anchorId="0F113794" wp14:editId="6BF6A53A">
            <wp:extent cx="4057061" cy="2765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9708" cy="2767443"/>
                    </a:xfrm>
                    <a:prstGeom prst="rect">
                      <a:avLst/>
                    </a:prstGeom>
                  </pic:spPr>
                </pic:pic>
              </a:graphicData>
            </a:graphic>
          </wp:inline>
        </w:drawing>
      </w:r>
    </w:p>
    <w:p w14:paraId="5F359C60" w14:textId="70ABB7A0" w:rsidR="00B46005" w:rsidRPr="00B46005" w:rsidRDefault="00B46005" w:rsidP="005A508B">
      <w:pPr>
        <w:shd w:val="clear" w:color="auto" w:fill="FFFFFF" w:themeFill="background1"/>
        <w:spacing w:before="100" w:beforeAutospacing="1" w:after="100" w:afterAutospacing="1"/>
        <w:jc w:val="both"/>
        <w:rPr>
          <w:lang w:val="en-GB"/>
        </w:rPr>
      </w:pPr>
      <w:r w:rsidRPr="00B46005">
        <w:rPr>
          <w:lang w:val="en-GB"/>
        </w:rPr>
        <w:t>Based on the provided data on the average property prices in Greater London</w:t>
      </w:r>
      <w:r w:rsidR="0071413F">
        <w:rPr>
          <w:lang w:val="en-GB"/>
        </w:rPr>
        <w:t xml:space="preserve"> for year 2022</w:t>
      </w:r>
      <w:r w:rsidRPr="00B46005">
        <w:rPr>
          <w:lang w:val="en-GB"/>
        </w:rPr>
        <w:t>, it can be observed that Inner London has the highest property price at £905,949, while East London has the lowest average property price at £458,821. The other regions fall in between, with South London at £608,431, West London at £611,235, and North London at £656,909.</w:t>
      </w:r>
    </w:p>
    <w:p w14:paraId="1977245D" w14:textId="4884B8ED" w:rsidR="0071413F" w:rsidRDefault="00B46005" w:rsidP="005A508B">
      <w:pPr>
        <w:shd w:val="clear" w:color="auto" w:fill="FFFFFF" w:themeFill="background1"/>
        <w:spacing w:before="100" w:beforeAutospacing="1" w:after="100" w:afterAutospacing="1"/>
        <w:jc w:val="both"/>
        <w:rPr>
          <w:lang w:val="en-GB"/>
        </w:rPr>
      </w:pPr>
      <w:r w:rsidRPr="00B46005">
        <w:rPr>
          <w:lang w:val="en-GB"/>
        </w:rPr>
        <w:t xml:space="preserve">This data suggests that there are significant variations in property prices across different regions of Greater London, with Inner London being the most expensive area to purchase property. It could also indicate that there may be differences in the types of properties available in each area or differences in demand for properties in those locations. </w:t>
      </w:r>
    </w:p>
    <w:p w14:paraId="70AA4698" w14:textId="6C6137F6" w:rsidR="0071413F" w:rsidRDefault="0071413F" w:rsidP="005A508B">
      <w:pPr>
        <w:shd w:val="clear" w:color="auto" w:fill="FFFFFF" w:themeFill="background1"/>
        <w:spacing w:before="100" w:beforeAutospacing="1" w:after="100" w:afterAutospacing="1"/>
        <w:jc w:val="center"/>
        <w:rPr>
          <w:lang w:val="en-GB"/>
        </w:rPr>
      </w:pPr>
      <w:r w:rsidRPr="0071413F">
        <w:rPr>
          <w:lang w:val="en-GB"/>
        </w:rPr>
        <w:lastRenderedPageBreak/>
        <w:drawing>
          <wp:inline distT="0" distB="0" distL="0" distR="0" wp14:anchorId="375CD4A7" wp14:editId="4445E591">
            <wp:extent cx="2721808" cy="2401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13" cy="2411415"/>
                    </a:xfrm>
                    <a:prstGeom prst="rect">
                      <a:avLst/>
                    </a:prstGeom>
                  </pic:spPr>
                </pic:pic>
              </a:graphicData>
            </a:graphic>
          </wp:inline>
        </w:drawing>
      </w:r>
    </w:p>
    <w:p w14:paraId="74E542D7" w14:textId="68ACC7B5" w:rsidR="0071413F" w:rsidRDefault="009902CF" w:rsidP="005A508B">
      <w:pPr>
        <w:shd w:val="clear" w:color="auto" w:fill="FFFFFF" w:themeFill="background1"/>
        <w:spacing w:before="100" w:beforeAutospacing="1" w:after="100" w:afterAutospacing="1"/>
        <w:jc w:val="both"/>
        <w:rPr>
          <w:lang w:val="en-GB"/>
        </w:rPr>
      </w:pPr>
      <w:r>
        <w:rPr>
          <w:lang w:val="en-GB"/>
        </w:rPr>
        <w:t xml:space="preserve">Having a look at the </w:t>
      </w:r>
      <w:r w:rsidR="0067670A">
        <w:rPr>
          <w:lang w:val="en-GB"/>
        </w:rPr>
        <w:t xml:space="preserve">average </w:t>
      </w:r>
      <w:r>
        <w:rPr>
          <w:lang w:val="en-GB"/>
        </w:rPr>
        <w:t>per quarter and location</w:t>
      </w:r>
      <w:r w:rsidR="0071413F" w:rsidRPr="0071413F">
        <w:rPr>
          <w:lang w:val="en-GB"/>
        </w:rPr>
        <w:t xml:space="preserve">, it can be observed </w:t>
      </w:r>
      <w:r>
        <w:rPr>
          <w:lang w:val="en-GB"/>
        </w:rPr>
        <w:t xml:space="preserve">that there are some </w:t>
      </w:r>
      <w:r w:rsidR="0071413F" w:rsidRPr="0071413F">
        <w:rPr>
          <w:lang w:val="en-GB"/>
        </w:rPr>
        <w:t>variations in property prices across different regions of Greater London even within the same quarter. Th</w:t>
      </w:r>
      <w:r>
        <w:rPr>
          <w:lang w:val="en-GB"/>
        </w:rPr>
        <w:t>is</w:t>
      </w:r>
      <w:r w:rsidR="0071413F" w:rsidRPr="0071413F">
        <w:rPr>
          <w:lang w:val="en-GB"/>
        </w:rPr>
        <w:t xml:space="preserve"> data allows for comparisons of property prices between different regions </w:t>
      </w:r>
      <w:r>
        <w:rPr>
          <w:lang w:val="en-GB"/>
        </w:rPr>
        <w:t>and quarters</w:t>
      </w:r>
      <w:r w:rsidR="0071413F" w:rsidRPr="0071413F">
        <w:rPr>
          <w:lang w:val="en-GB"/>
        </w:rPr>
        <w:t xml:space="preserve">, which could be useful for various purposes such as investment decisions </w:t>
      </w:r>
      <w:r>
        <w:rPr>
          <w:lang w:val="en-GB"/>
        </w:rPr>
        <w:t xml:space="preserve">for current year, for instance, we can conclude that East London Prices have not suffered much increase, compare to </w:t>
      </w:r>
      <w:r w:rsidR="0067670A">
        <w:rPr>
          <w:lang w:val="en-GB"/>
        </w:rPr>
        <w:t xml:space="preserve">average </w:t>
      </w:r>
      <w:r w:rsidR="0067670A">
        <w:rPr>
          <w:lang w:val="en-GB"/>
        </w:rPr>
        <w:t>prices</w:t>
      </w:r>
      <w:r>
        <w:rPr>
          <w:lang w:val="en-GB"/>
        </w:rPr>
        <w:t xml:space="preserve"> in Inner London, where the </w:t>
      </w:r>
      <w:r w:rsidR="0067670A">
        <w:rPr>
          <w:lang w:val="en-GB"/>
        </w:rPr>
        <w:t>average</w:t>
      </w:r>
      <w:r>
        <w:rPr>
          <w:lang w:val="en-GB"/>
        </w:rPr>
        <w:t xml:space="preserve"> price have been dropped significantly on the last quarter, by almost £100.000.</w:t>
      </w:r>
    </w:p>
    <w:p w14:paraId="0F17C3D6" w14:textId="77777777" w:rsidR="001F7B73" w:rsidRDefault="001F7B73" w:rsidP="005A508B">
      <w:pPr>
        <w:shd w:val="clear" w:color="auto" w:fill="FFFFFF" w:themeFill="background1"/>
        <w:spacing w:before="100" w:beforeAutospacing="1" w:after="100" w:afterAutospacing="1"/>
        <w:jc w:val="center"/>
      </w:pPr>
      <w:r w:rsidRPr="00F1121C">
        <w:drawing>
          <wp:inline distT="0" distB="0" distL="0" distR="0" wp14:anchorId="178F7529" wp14:editId="41560BF5">
            <wp:extent cx="2589969" cy="1947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3461" cy="1957643"/>
                    </a:xfrm>
                    <a:prstGeom prst="rect">
                      <a:avLst/>
                    </a:prstGeom>
                  </pic:spPr>
                </pic:pic>
              </a:graphicData>
            </a:graphic>
          </wp:inline>
        </w:drawing>
      </w:r>
    </w:p>
    <w:p w14:paraId="1DC08FDB" w14:textId="5F7B536F" w:rsidR="001F7B73" w:rsidRDefault="001F7B73" w:rsidP="005A508B">
      <w:pPr>
        <w:shd w:val="clear" w:color="auto" w:fill="FFFFFF" w:themeFill="background1"/>
        <w:spacing w:before="100" w:beforeAutospacing="1" w:after="100" w:afterAutospacing="1"/>
        <w:jc w:val="both"/>
      </w:pPr>
      <w:r>
        <w:t xml:space="preserve">Having the above histogram, we can conclude the most sold property type are “Flats/Maisonettes” concentrating almost half of the type of properties sold for the last 5 years, on the second most common property type are “Terraced houses”, having around half of the first property types. The least common property type </w:t>
      </w:r>
      <w:proofErr w:type="gramStart"/>
      <w:r>
        <w:t>is Detached</w:t>
      </w:r>
      <w:proofErr w:type="gramEnd"/>
      <w:r>
        <w:t xml:space="preserve">, and </w:t>
      </w:r>
      <w:r w:rsidR="00D426EF">
        <w:t>it is</w:t>
      </w:r>
      <w:r>
        <w:t xml:space="preserve"> precisely because these are the most expensive types.</w:t>
      </w:r>
    </w:p>
    <w:p w14:paraId="510EACD0" w14:textId="77777777" w:rsidR="00EB28ED" w:rsidRDefault="00EB28ED" w:rsidP="005A508B">
      <w:pPr>
        <w:shd w:val="clear" w:color="auto" w:fill="FFFFFF" w:themeFill="background1"/>
        <w:spacing w:before="100" w:beforeAutospacing="1" w:after="100" w:afterAutospacing="1"/>
        <w:rPr>
          <w:lang w:val="en-GB"/>
        </w:rPr>
      </w:pPr>
    </w:p>
    <w:p w14:paraId="4B9FEB32" w14:textId="2AF82696" w:rsidR="00EB28ED" w:rsidRPr="00EB28ED" w:rsidRDefault="00EB28ED" w:rsidP="005A508B">
      <w:pPr>
        <w:pStyle w:val="Heading2"/>
        <w:shd w:val="clear" w:color="auto" w:fill="FFFFFF" w:themeFill="background1"/>
        <w:spacing w:before="100" w:beforeAutospacing="1" w:after="100" w:afterAutospacing="1"/>
        <w:rPr>
          <w:lang w:val="en-GB"/>
        </w:rPr>
      </w:pPr>
      <w:r>
        <w:rPr>
          <w:lang w:val="en-GB"/>
        </w:rPr>
        <w:t xml:space="preserve">Predictability Trends Using </w:t>
      </w:r>
      <w:r>
        <w:rPr>
          <w:lang w:val="en-GB"/>
        </w:rPr>
        <w:t>Modelling Techniques</w:t>
      </w:r>
    </w:p>
    <w:p w14:paraId="7F5B975A" w14:textId="77777777" w:rsidR="001F7B73" w:rsidRDefault="001F7B73" w:rsidP="005A508B">
      <w:pPr>
        <w:shd w:val="clear" w:color="auto" w:fill="FFFFFF" w:themeFill="background1"/>
        <w:spacing w:before="100" w:beforeAutospacing="1" w:after="100" w:afterAutospacing="1"/>
      </w:pPr>
    </w:p>
    <w:p w14:paraId="77CA4CE1" w14:textId="77777777" w:rsidR="001F7B73" w:rsidRDefault="001F7B73" w:rsidP="005A508B">
      <w:pPr>
        <w:shd w:val="clear" w:color="auto" w:fill="FFFFFF" w:themeFill="background1"/>
        <w:spacing w:before="100" w:beforeAutospacing="1" w:after="100" w:afterAutospacing="1"/>
        <w:jc w:val="center"/>
      </w:pPr>
      <w:r w:rsidRPr="00F1121C">
        <w:lastRenderedPageBreak/>
        <w:drawing>
          <wp:inline distT="0" distB="0" distL="0" distR="0" wp14:anchorId="712421E3" wp14:editId="76F3F221">
            <wp:extent cx="2589560" cy="23729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9579" cy="2382133"/>
                    </a:xfrm>
                    <a:prstGeom prst="rect">
                      <a:avLst/>
                    </a:prstGeom>
                  </pic:spPr>
                </pic:pic>
              </a:graphicData>
            </a:graphic>
          </wp:inline>
        </w:drawing>
      </w:r>
    </w:p>
    <w:p w14:paraId="4B8381CF" w14:textId="190FE300" w:rsidR="001F7B73" w:rsidRPr="001F7B73" w:rsidRDefault="001F7B73" w:rsidP="005A508B">
      <w:pPr>
        <w:shd w:val="clear" w:color="auto" w:fill="FFFFFF" w:themeFill="background1"/>
        <w:spacing w:before="100" w:beforeAutospacing="1" w:after="100" w:afterAutospacing="1"/>
        <w:jc w:val="both"/>
      </w:pPr>
      <w:r>
        <w:t xml:space="preserve">Having the above Heatmap type of graph, we can identify where and what are the type of properties more expensive or cheaper of the Greater London. As </w:t>
      </w:r>
      <w:r w:rsidR="00D426EF">
        <w:t>it is</w:t>
      </w:r>
      <w:r>
        <w:t xml:space="preserve"> remarkable shown, Houses in Inner London, detached type is the most expensive, with over 3 million GBP average. The cheapest price to buy is East London if these are Flat/Maisonettes type.</w:t>
      </w:r>
    </w:p>
    <w:p w14:paraId="16794F07" w14:textId="193C9FCB" w:rsidR="00264FC0" w:rsidRDefault="00264FC0" w:rsidP="005A508B">
      <w:pPr>
        <w:pStyle w:val="BodyText"/>
        <w:shd w:val="clear" w:color="auto" w:fill="FFFFFF" w:themeFill="background1"/>
        <w:spacing w:before="100" w:beforeAutospacing="1" w:after="100" w:afterAutospacing="1"/>
        <w:jc w:val="center"/>
        <w:rPr>
          <w:sz w:val="35"/>
          <w:lang w:val="en-GB"/>
        </w:rPr>
      </w:pPr>
      <w:r w:rsidRPr="00264FC0">
        <w:rPr>
          <w:sz w:val="35"/>
          <w:lang w:val="en-GB"/>
        </w:rPr>
        <w:drawing>
          <wp:inline distT="0" distB="0" distL="0" distR="0" wp14:anchorId="73441E23" wp14:editId="5029B659">
            <wp:extent cx="2751425" cy="2144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7758" cy="2149812"/>
                    </a:xfrm>
                    <a:prstGeom prst="rect">
                      <a:avLst/>
                    </a:prstGeom>
                  </pic:spPr>
                </pic:pic>
              </a:graphicData>
            </a:graphic>
          </wp:inline>
        </w:drawing>
      </w:r>
    </w:p>
    <w:p w14:paraId="209407AE" w14:textId="42847218" w:rsidR="00264FC0" w:rsidRDefault="00264FC0" w:rsidP="005A508B">
      <w:pPr>
        <w:shd w:val="clear" w:color="auto" w:fill="FFFFFF" w:themeFill="background1"/>
        <w:spacing w:before="100" w:beforeAutospacing="1" w:after="100" w:afterAutospacing="1"/>
        <w:rPr>
          <w:lang w:val="en-GB"/>
        </w:rPr>
      </w:pPr>
      <w:r>
        <w:rPr>
          <w:lang w:val="en-GB"/>
        </w:rPr>
        <w:t xml:space="preserve">Having the above scatterplot graph, we can see the distribution of number of properties sold vs average price, it’s clear that </w:t>
      </w:r>
      <w:r w:rsidR="00277F9C">
        <w:rPr>
          <w:lang w:val="en-GB"/>
        </w:rPr>
        <w:t>most</w:t>
      </w:r>
      <w:r>
        <w:rPr>
          <w:lang w:val="en-GB"/>
        </w:rPr>
        <w:t xml:space="preserve"> numbers are </w:t>
      </w:r>
      <w:r w:rsidR="00277F9C">
        <w:rPr>
          <w:lang w:val="en-GB"/>
        </w:rPr>
        <w:t>below</w:t>
      </w:r>
      <w:r>
        <w:rPr>
          <w:lang w:val="en-GB"/>
        </w:rPr>
        <w:t xml:space="preserve"> 1 million GBP, having very extreme cases of properties sole above 3 million.</w:t>
      </w:r>
    </w:p>
    <w:p w14:paraId="415F17CE" w14:textId="77777777" w:rsidR="006300EC" w:rsidRDefault="001C57A8" w:rsidP="005A508B">
      <w:pPr>
        <w:shd w:val="clear" w:color="auto" w:fill="FFFFFF" w:themeFill="background1"/>
        <w:spacing w:before="100" w:beforeAutospacing="1" w:after="100" w:afterAutospacing="1"/>
        <w:jc w:val="center"/>
        <w:rPr>
          <w:lang w:val="en-GB"/>
        </w:rPr>
      </w:pPr>
      <w:r w:rsidRPr="001C57A8">
        <w:rPr>
          <w:lang w:val="en-GB"/>
        </w:rPr>
        <w:drawing>
          <wp:inline distT="0" distB="0" distL="0" distR="0" wp14:anchorId="694E25F1" wp14:editId="3C817F1D">
            <wp:extent cx="2260756" cy="1914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2358" cy="1966697"/>
                    </a:xfrm>
                    <a:prstGeom prst="rect">
                      <a:avLst/>
                    </a:prstGeom>
                  </pic:spPr>
                </pic:pic>
              </a:graphicData>
            </a:graphic>
          </wp:inline>
        </w:drawing>
      </w:r>
    </w:p>
    <w:p w14:paraId="5E013DE6" w14:textId="7CC39D99" w:rsidR="006300EC" w:rsidRDefault="00277F9C" w:rsidP="005A508B">
      <w:pPr>
        <w:shd w:val="clear" w:color="auto" w:fill="FFFFFF" w:themeFill="background1"/>
        <w:spacing w:before="100" w:beforeAutospacing="1" w:after="100" w:afterAutospacing="1"/>
        <w:jc w:val="center"/>
        <w:rPr>
          <w:lang w:val="en-GB"/>
        </w:rPr>
      </w:pPr>
      <w:r w:rsidRPr="00277F9C">
        <w:rPr>
          <w:lang w:val="en-GB"/>
        </w:rPr>
        <w:lastRenderedPageBreak/>
        <w:drawing>
          <wp:inline distT="0" distB="0" distL="0" distR="0" wp14:anchorId="2D72A0C5" wp14:editId="4DEC6D10">
            <wp:extent cx="2019534" cy="14763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5419" cy="1495224"/>
                    </a:xfrm>
                    <a:prstGeom prst="rect">
                      <a:avLst/>
                    </a:prstGeom>
                  </pic:spPr>
                </pic:pic>
              </a:graphicData>
            </a:graphic>
          </wp:inline>
        </w:drawing>
      </w:r>
      <w:r w:rsidR="006300EC" w:rsidRPr="006300EC">
        <w:rPr>
          <w:lang w:val="en-GB"/>
        </w:rPr>
        <w:drawing>
          <wp:inline distT="0" distB="0" distL="0" distR="0" wp14:anchorId="3EFF6EFD" wp14:editId="2D8FEC9F">
            <wp:extent cx="1432954" cy="1464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6162" cy="1487875"/>
                    </a:xfrm>
                    <a:prstGeom prst="rect">
                      <a:avLst/>
                    </a:prstGeom>
                  </pic:spPr>
                </pic:pic>
              </a:graphicData>
            </a:graphic>
          </wp:inline>
        </w:drawing>
      </w:r>
    </w:p>
    <w:p w14:paraId="55512FDF" w14:textId="3FE63631" w:rsidR="00277F9C" w:rsidRDefault="00277F9C" w:rsidP="005A508B">
      <w:pPr>
        <w:shd w:val="clear" w:color="auto" w:fill="FFFFFF" w:themeFill="background1"/>
        <w:spacing w:before="100" w:beforeAutospacing="1" w:after="100" w:afterAutospacing="1"/>
        <w:jc w:val="center"/>
        <w:rPr>
          <w:lang w:val="en-GB"/>
        </w:rPr>
      </w:pPr>
      <w:r w:rsidRPr="00277F9C">
        <w:rPr>
          <w:lang w:val="en-GB"/>
        </w:rPr>
        <w:drawing>
          <wp:inline distT="0" distB="0" distL="0" distR="0" wp14:anchorId="4EDAE8FE" wp14:editId="532DA0FC">
            <wp:extent cx="1969045" cy="1495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3563" cy="1521583"/>
                    </a:xfrm>
                    <a:prstGeom prst="rect">
                      <a:avLst/>
                    </a:prstGeom>
                  </pic:spPr>
                </pic:pic>
              </a:graphicData>
            </a:graphic>
          </wp:inline>
        </w:drawing>
      </w:r>
      <w:r w:rsidR="006300EC" w:rsidRPr="006300EC">
        <w:rPr>
          <w:noProof/>
        </w:rPr>
        <w:t xml:space="preserve"> </w:t>
      </w:r>
      <w:r w:rsidR="006300EC" w:rsidRPr="006300EC">
        <w:rPr>
          <w:lang w:val="en-GB"/>
        </w:rPr>
        <w:drawing>
          <wp:inline distT="0" distB="0" distL="0" distR="0" wp14:anchorId="040FEE93" wp14:editId="1E0FF94A">
            <wp:extent cx="1380015" cy="14309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0347" cy="1462389"/>
                    </a:xfrm>
                    <a:prstGeom prst="rect">
                      <a:avLst/>
                    </a:prstGeom>
                  </pic:spPr>
                </pic:pic>
              </a:graphicData>
            </a:graphic>
          </wp:inline>
        </w:drawing>
      </w:r>
    </w:p>
    <w:p w14:paraId="59005B49" w14:textId="4E9C5643" w:rsidR="00277F9C" w:rsidRDefault="007134FB" w:rsidP="005A508B">
      <w:pPr>
        <w:shd w:val="clear" w:color="auto" w:fill="FFFFFF" w:themeFill="background1"/>
        <w:spacing w:before="100" w:beforeAutospacing="1" w:after="100" w:afterAutospacing="1"/>
        <w:jc w:val="center"/>
        <w:rPr>
          <w:lang w:val="en-GB"/>
        </w:rPr>
      </w:pPr>
      <w:r w:rsidRPr="007134FB">
        <w:rPr>
          <w:lang w:val="en-GB"/>
        </w:rPr>
        <w:drawing>
          <wp:inline distT="0" distB="0" distL="0" distR="0" wp14:anchorId="2B375BD8" wp14:editId="2193D885">
            <wp:extent cx="2106209" cy="15563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568" cy="1569924"/>
                    </a:xfrm>
                    <a:prstGeom prst="rect">
                      <a:avLst/>
                    </a:prstGeom>
                  </pic:spPr>
                </pic:pic>
              </a:graphicData>
            </a:graphic>
          </wp:inline>
        </w:drawing>
      </w:r>
    </w:p>
    <w:p w14:paraId="5EA617B0" w14:textId="24E7A27E" w:rsidR="007134FB" w:rsidRDefault="007134FB" w:rsidP="005A508B">
      <w:pPr>
        <w:shd w:val="clear" w:color="auto" w:fill="FFFFFF" w:themeFill="background1"/>
        <w:spacing w:before="100" w:beforeAutospacing="1" w:after="100" w:afterAutospacing="1"/>
        <w:jc w:val="center"/>
        <w:rPr>
          <w:lang w:val="en-GB"/>
        </w:rPr>
      </w:pPr>
    </w:p>
    <w:p w14:paraId="6551704C" w14:textId="09DFA8F6" w:rsidR="007134FB" w:rsidRDefault="005D2F9B" w:rsidP="005A508B">
      <w:pPr>
        <w:shd w:val="clear" w:color="auto" w:fill="FFFFFF" w:themeFill="background1"/>
        <w:spacing w:before="100" w:beforeAutospacing="1" w:after="100" w:afterAutospacing="1"/>
        <w:jc w:val="center"/>
        <w:rPr>
          <w:lang w:val="en-GB"/>
        </w:rPr>
      </w:pPr>
      <w:r w:rsidRPr="005D2F9B">
        <w:rPr>
          <w:lang w:val="en-GB"/>
        </w:rPr>
        <w:drawing>
          <wp:inline distT="0" distB="0" distL="0" distR="0" wp14:anchorId="76266527" wp14:editId="63F6BE56">
            <wp:extent cx="3653245" cy="3201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1030" cy="3207857"/>
                    </a:xfrm>
                    <a:prstGeom prst="rect">
                      <a:avLst/>
                    </a:prstGeom>
                  </pic:spPr>
                </pic:pic>
              </a:graphicData>
            </a:graphic>
          </wp:inline>
        </w:drawing>
      </w:r>
      <w:r w:rsidR="007134FB">
        <w:rPr>
          <w:lang w:val="en-GB"/>
        </w:rPr>
        <w:t xml:space="preserve"> </w:t>
      </w:r>
    </w:p>
    <w:p w14:paraId="3427DADD" w14:textId="257A098C" w:rsidR="00450ADA" w:rsidRDefault="00450ADA" w:rsidP="005A508B">
      <w:pPr>
        <w:shd w:val="clear" w:color="auto" w:fill="FFFFFF" w:themeFill="background1"/>
        <w:spacing w:before="100" w:beforeAutospacing="1" w:after="100" w:afterAutospacing="1"/>
        <w:jc w:val="center"/>
        <w:rPr>
          <w:lang w:val="en-GB"/>
        </w:rPr>
      </w:pPr>
      <w:r w:rsidRPr="00450ADA">
        <w:rPr>
          <w:lang w:val="en-GB"/>
        </w:rPr>
        <w:lastRenderedPageBreak/>
        <w:drawing>
          <wp:inline distT="0" distB="0" distL="0" distR="0" wp14:anchorId="38FEB2FA" wp14:editId="6920AC2C">
            <wp:extent cx="3658803" cy="2938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6187" cy="2944305"/>
                    </a:xfrm>
                    <a:prstGeom prst="rect">
                      <a:avLst/>
                    </a:prstGeom>
                  </pic:spPr>
                </pic:pic>
              </a:graphicData>
            </a:graphic>
          </wp:inline>
        </w:drawing>
      </w:r>
    </w:p>
    <w:p w14:paraId="059E7FAC" w14:textId="38571A17" w:rsidR="00277F9C" w:rsidRDefault="00450ADA" w:rsidP="005A508B">
      <w:pPr>
        <w:shd w:val="clear" w:color="auto" w:fill="FFFFFF" w:themeFill="background1"/>
        <w:spacing w:before="100" w:beforeAutospacing="1" w:after="100" w:afterAutospacing="1"/>
        <w:jc w:val="both"/>
        <w:rPr>
          <w:lang w:val="en-GB"/>
        </w:rPr>
      </w:pPr>
      <w:r w:rsidRPr="00450ADA">
        <w:rPr>
          <w:lang w:val="en-GB"/>
        </w:rPr>
        <w:t xml:space="preserve">Regrettably, the </w:t>
      </w:r>
      <w:proofErr w:type="spellStart"/>
      <w:r w:rsidRPr="00450ADA">
        <w:rPr>
          <w:b/>
          <w:bCs/>
          <w:lang w:val="en-GB"/>
        </w:rPr>
        <w:t>pairplot</w:t>
      </w:r>
      <w:proofErr w:type="spellEnd"/>
      <w:r w:rsidRPr="00450ADA">
        <w:rPr>
          <w:lang w:val="en-GB"/>
        </w:rPr>
        <w:t xml:space="preserve"> graphs presented above suffer from issues related to the substantial number of records and the complexity of the data loaded. As a result, data points appear quite scattered, making visualization and interpretation challenging, even when aggregated by quarter. The graphs employ two variables: Property Type, which considers the number of properties sold, and Location. From the available information, it is evident that properties in Inner London are considerably more expensive than those in other areas, particularly in comparison to the East Side of London.</w:t>
      </w:r>
    </w:p>
    <w:p w14:paraId="5F76D307" w14:textId="47E6A37D" w:rsidR="001C57A8" w:rsidRDefault="00000000" w:rsidP="005E68B7">
      <w:pPr>
        <w:pStyle w:val="Heading1"/>
        <w:shd w:val="clear" w:color="auto" w:fill="FFFFFF" w:themeFill="background1"/>
        <w:spacing w:before="100" w:beforeAutospacing="1" w:after="100" w:afterAutospacing="1"/>
        <w:ind w:left="0"/>
        <w:rPr>
          <w:lang w:val="en-GB"/>
        </w:rPr>
      </w:pPr>
      <w:r w:rsidRPr="001114CD">
        <w:rPr>
          <w:lang w:val="en-GB"/>
        </w:rPr>
        <w:t>Insights</w:t>
      </w:r>
    </w:p>
    <w:p w14:paraId="2D18F710" w14:textId="761AC8BA" w:rsidR="00644BA1" w:rsidRDefault="001C57A8" w:rsidP="005A508B">
      <w:pPr>
        <w:shd w:val="clear" w:color="auto" w:fill="FFFFFF" w:themeFill="background1"/>
        <w:spacing w:before="100" w:beforeAutospacing="1" w:after="100" w:afterAutospacing="1"/>
        <w:rPr>
          <w:lang w:val="en-GB"/>
        </w:rPr>
      </w:pPr>
      <w:r>
        <w:rPr>
          <w:lang w:val="en-GB"/>
        </w:rPr>
        <w:t>Having all the different type of graphs, below some of the key insights that we can identify.</w:t>
      </w:r>
    </w:p>
    <w:p w14:paraId="2D58E405" w14:textId="77777777" w:rsidR="00FA14F2" w:rsidRPr="00FA14F2" w:rsidRDefault="001C57A8" w:rsidP="005A508B">
      <w:pPr>
        <w:pStyle w:val="ListParagraph"/>
        <w:numPr>
          <w:ilvl w:val="0"/>
          <w:numId w:val="5"/>
        </w:numPr>
        <w:shd w:val="clear" w:color="auto" w:fill="FFFFFF" w:themeFill="background1"/>
        <w:spacing w:before="100" w:beforeAutospacing="1" w:after="100" w:afterAutospacing="1"/>
        <w:ind w:left="714" w:hanging="357"/>
        <w:jc w:val="both"/>
        <w:rPr>
          <w:lang w:val="en-GB"/>
        </w:rPr>
      </w:pPr>
      <w:r w:rsidRPr="00FA14F2">
        <w:rPr>
          <w:lang w:val="en-GB"/>
        </w:rPr>
        <w:t>Overall trend: The data shows that the number of flats/maisonettes sold in Greater London was consistently higher than any other property type during the last five years, while detached properties had the lowest sales numbers. However, the sales of all property types fluctuated over the years.</w:t>
      </w:r>
    </w:p>
    <w:p w14:paraId="46407F39" w14:textId="3EB47E2A" w:rsidR="001C57A8" w:rsidRPr="00FA14F2" w:rsidRDefault="001C57A8" w:rsidP="005A508B">
      <w:pPr>
        <w:pStyle w:val="ListParagraph"/>
        <w:numPr>
          <w:ilvl w:val="0"/>
          <w:numId w:val="5"/>
        </w:numPr>
        <w:shd w:val="clear" w:color="auto" w:fill="FFFFFF" w:themeFill="background1"/>
        <w:spacing w:before="100" w:beforeAutospacing="1" w:after="100" w:afterAutospacing="1"/>
        <w:ind w:left="714" w:hanging="357"/>
        <w:jc w:val="both"/>
        <w:rPr>
          <w:lang w:val="en-GB"/>
        </w:rPr>
      </w:pPr>
      <w:r w:rsidRPr="00FA14F2">
        <w:rPr>
          <w:lang w:val="en-GB"/>
        </w:rPr>
        <w:t>Quarterly trend: The sales of all property types fluctuated from quarter to quarter over the last five years. In general, the sales of all property types were lower during the first quarter of the year and higher during the second and third quarters. The fourth quarter of the year was somewhat mixed in terms of sales numbers.</w:t>
      </w:r>
    </w:p>
    <w:p w14:paraId="27ACC5F2" w14:textId="12BC56A2" w:rsidR="001C57A8" w:rsidRPr="00FA14F2" w:rsidRDefault="001C57A8" w:rsidP="005A508B">
      <w:pPr>
        <w:pStyle w:val="ListParagraph"/>
        <w:numPr>
          <w:ilvl w:val="0"/>
          <w:numId w:val="5"/>
        </w:numPr>
        <w:shd w:val="clear" w:color="auto" w:fill="FFFFFF" w:themeFill="background1"/>
        <w:spacing w:before="100" w:beforeAutospacing="1" w:after="100" w:afterAutospacing="1"/>
        <w:ind w:left="714" w:hanging="357"/>
        <w:jc w:val="both"/>
        <w:rPr>
          <w:lang w:val="en-GB"/>
        </w:rPr>
      </w:pPr>
      <w:r w:rsidRPr="00FA14F2">
        <w:rPr>
          <w:lang w:val="en-GB"/>
        </w:rPr>
        <w:t>Year-on-year trend: Although there were fluctuations, there was a general trend of increasing sales for all property types from 2018 to 2021, with a decrease in sales numbers observed in 2022.</w:t>
      </w:r>
    </w:p>
    <w:p w14:paraId="71D4DCE8" w14:textId="0BACAD20" w:rsidR="001C57A8" w:rsidRPr="00FA14F2" w:rsidRDefault="001C57A8" w:rsidP="005A508B">
      <w:pPr>
        <w:pStyle w:val="ListParagraph"/>
        <w:numPr>
          <w:ilvl w:val="0"/>
          <w:numId w:val="5"/>
        </w:numPr>
        <w:shd w:val="clear" w:color="auto" w:fill="FFFFFF" w:themeFill="background1"/>
        <w:spacing w:before="100" w:beforeAutospacing="1" w:after="100" w:afterAutospacing="1"/>
        <w:ind w:left="714" w:hanging="357"/>
        <w:jc w:val="both"/>
        <w:rPr>
          <w:lang w:val="en-GB"/>
        </w:rPr>
      </w:pPr>
      <w:r w:rsidRPr="00FA14F2">
        <w:rPr>
          <w:lang w:val="en-GB"/>
        </w:rPr>
        <w:t>Seasonal trend: There is a seasonal pattern in the sales of different property types, with higher sales numbers in the spring and summer quarters (Q2 and Q3) and lower sales in the winter quarters (Q1 and Q4).</w:t>
      </w:r>
    </w:p>
    <w:p w14:paraId="3DF8CCF7" w14:textId="7511C885" w:rsidR="001C57A8" w:rsidRPr="00FA14F2" w:rsidRDefault="001C57A8" w:rsidP="005A508B">
      <w:pPr>
        <w:pStyle w:val="ListParagraph"/>
        <w:numPr>
          <w:ilvl w:val="0"/>
          <w:numId w:val="5"/>
        </w:numPr>
        <w:shd w:val="clear" w:color="auto" w:fill="FFFFFF" w:themeFill="background1"/>
        <w:spacing w:before="100" w:beforeAutospacing="1" w:after="100" w:afterAutospacing="1"/>
        <w:ind w:left="714" w:hanging="357"/>
        <w:jc w:val="both"/>
        <w:rPr>
          <w:lang w:val="en-GB"/>
        </w:rPr>
      </w:pPr>
      <w:r w:rsidRPr="00FA14F2">
        <w:rPr>
          <w:lang w:val="en-GB"/>
        </w:rPr>
        <w:t>Property type trend: Flats/maisonettes were consistently the most popular property type during the last five years, with a clear increase in sales numbers from 2018 to 2021. Semi-detached properties had the second highest sales numbers and showed a slight increase in sales from 2018 to 2021. Detached and terraced properties had lower sales numbers and showed more fluctuations.</w:t>
      </w:r>
    </w:p>
    <w:p w14:paraId="644723B6" w14:textId="0CDBF9CC" w:rsidR="001C57A8" w:rsidRPr="00FA14F2" w:rsidRDefault="001C57A8" w:rsidP="005A508B">
      <w:pPr>
        <w:pStyle w:val="ListParagraph"/>
        <w:numPr>
          <w:ilvl w:val="0"/>
          <w:numId w:val="5"/>
        </w:numPr>
        <w:shd w:val="clear" w:color="auto" w:fill="FFFFFF" w:themeFill="background1"/>
        <w:spacing w:before="100" w:beforeAutospacing="1" w:after="100" w:afterAutospacing="1"/>
        <w:ind w:left="714" w:hanging="357"/>
        <w:jc w:val="both"/>
        <w:rPr>
          <w:lang w:val="en-GB"/>
        </w:rPr>
      </w:pPr>
      <w:r w:rsidRPr="00FA14F2">
        <w:rPr>
          <w:lang w:val="en-GB"/>
        </w:rPr>
        <w:t xml:space="preserve">The impact of the COVID-19 pandemic: The COVID-19 pandemic had a clear impact on property sales in Greater London, with a sharp decrease in sales observed during the second quarter of 2020 (Q2) and a gradual recovery in subsequent quarters. The decrease in sales was more pronounced for flats/maisonettes, while the sales of </w:t>
      </w:r>
      <w:r w:rsidRPr="00FA14F2">
        <w:rPr>
          <w:lang w:val="en-GB"/>
        </w:rPr>
        <w:lastRenderedPageBreak/>
        <w:t>other property types were also affected to a lesser extent.</w:t>
      </w:r>
    </w:p>
    <w:p w14:paraId="31CAE838" w14:textId="77777777" w:rsidR="00644BA1" w:rsidRPr="001114CD" w:rsidRDefault="00644BA1" w:rsidP="005A508B">
      <w:pPr>
        <w:pStyle w:val="BodyText"/>
        <w:shd w:val="clear" w:color="auto" w:fill="FFFFFF" w:themeFill="background1"/>
        <w:spacing w:before="100" w:beforeAutospacing="1" w:after="100" w:afterAutospacing="1"/>
        <w:rPr>
          <w:sz w:val="35"/>
          <w:lang w:val="en-GB"/>
        </w:rPr>
      </w:pPr>
    </w:p>
    <w:sdt>
      <w:sdtPr>
        <w:rPr>
          <w:sz w:val="22"/>
          <w:szCs w:val="22"/>
        </w:rPr>
        <w:id w:val="74795003"/>
        <w:docPartObj>
          <w:docPartGallery w:val="Bibliographies"/>
          <w:docPartUnique/>
        </w:docPartObj>
      </w:sdtPr>
      <w:sdtContent>
        <w:p w14:paraId="156BFE19" w14:textId="12091A18" w:rsidR="00CB307C" w:rsidRDefault="00CB307C" w:rsidP="005A508B">
          <w:pPr>
            <w:pStyle w:val="Heading1"/>
            <w:shd w:val="clear" w:color="auto" w:fill="FFFFFF" w:themeFill="background1"/>
            <w:spacing w:before="100" w:beforeAutospacing="1" w:after="100" w:afterAutospacing="1"/>
          </w:pPr>
          <w:r>
            <w:t>References</w:t>
          </w:r>
        </w:p>
        <w:sdt>
          <w:sdtPr>
            <w:id w:val="-573587230"/>
            <w:bibliography/>
          </w:sdtPr>
          <w:sdtContent>
            <w:p w14:paraId="4CDF3472" w14:textId="77777777" w:rsidR="00FA14F2" w:rsidRDefault="00CB307C" w:rsidP="005A508B">
              <w:pPr>
                <w:pStyle w:val="Bibliography"/>
                <w:shd w:val="clear" w:color="auto" w:fill="FFFFFF" w:themeFill="background1"/>
                <w:rPr>
                  <w:noProof/>
                  <w:sz w:val="24"/>
                  <w:szCs w:val="24"/>
                </w:rPr>
              </w:pPr>
              <w:r>
                <w:fldChar w:fldCharType="begin"/>
              </w:r>
              <w:r>
                <w:instrText xml:space="preserve"> BIBLIOGRAPHY </w:instrText>
              </w:r>
              <w:r>
                <w:fldChar w:fldCharType="separate"/>
              </w:r>
              <w:r w:rsidR="00FA14F2">
                <w:rPr>
                  <w:noProof/>
                </w:rPr>
                <w:t xml:space="preserve">HM Land Registry, 2023. </w:t>
              </w:r>
              <w:r w:rsidR="00FA14F2">
                <w:rPr>
                  <w:i/>
                  <w:iCs/>
                  <w:noProof/>
                </w:rPr>
                <w:t xml:space="preserve">How to access HM Land Registry Data. </w:t>
              </w:r>
              <w:r w:rsidR="00FA14F2">
                <w:rPr>
                  <w:noProof/>
                </w:rPr>
                <w:t xml:space="preserve">[Online] </w:t>
              </w:r>
              <w:r w:rsidR="00FA14F2">
                <w:rPr>
                  <w:noProof/>
                </w:rPr>
                <w:br/>
                <w:t xml:space="preserve">Available at: </w:t>
              </w:r>
              <w:r w:rsidR="00FA14F2">
                <w:rPr>
                  <w:noProof/>
                  <w:u w:val="single"/>
                </w:rPr>
                <w:t>https://www.gov.uk/guidance/about-the-price-paid-data#:~:text=The%20amount%20of%20time%20between,2%20weeks%20and%202%20months.</w:t>
              </w:r>
              <w:r w:rsidR="00FA14F2">
                <w:rPr>
                  <w:noProof/>
                </w:rPr>
                <w:br/>
                <w:t>[Accessed 24 02 2023].</w:t>
              </w:r>
            </w:p>
            <w:p w14:paraId="29EBE0AB" w14:textId="77777777" w:rsidR="00FA14F2" w:rsidRDefault="00FA14F2" w:rsidP="005A508B">
              <w:pPr>
                <w:pStyle w:val="Bibliography"/>
                <w:shd w:val="clear" w:color="auto" w:fill="FFFFFF" w:themeFill="background1"/>
                <w:rPr>
                  <w:noProof/>
                </w:rPr>
              </w:pPr>
              <w:r>
                <w:rPr>
                  <w:noProof/>
                </w:rPr>
                <w:t xml:space="preserve">HM Land Registry, 2023. </w:t>
              </w:r>
              <w:r>
                <w:rPr>
                  <w:i/>
                  <w:iCs/>
                  <w:noProof/>
                </w:rPr>
                <w:t xml:space="preserve">How to access HM Land Registry Price Paid Data. </w:t>
              </w:r>
              <w:r>
                <w:rPr>
                  <w:noProof/>
                </w:rPr>
                <w:t xml:space="preserve">[Online] </w:t>
              </w:r>
              <w:r>
                <w:rPr>
                  <w:noProof/>
                </w:rPr>
                <w:br/>
                <w:t xml:space="preserve">Available at: </w:t>
              </w:r>
              <w:r>
                <w:rPr>
                  <w:noProof/>
                  <w:u w:val="single"/>
                </w:rPr>
                <w:t>https://www.gov.uk/guidance/about-the-price-paid-data#explanations-of-column-headers-in-the-ppd</w:t>
              </w:r>
              <w:r>
                <w:rPr>
                  <w:noProof/>
                </w:rPr>
                <w:br/>
                <w:t>[Accessed 23 February 2023].</w:t>
              </w:r>
            </w:p>
            <w:p w14:paraId="5916BF22" w14:textId="77777777" w:rsidR="00FA14F2" w:rsidRDefault="00FA14F2" w:rsidP="005A508B">
              <w:pPr>
                <w:pStyle w:val="Bibliography"/>
                <w:shd w:val="clear" w:color="auto" w:fill="FFFFFF" w:themeFill="background1"/>
                <w:rPr>
                  <w:noProof/>
                  <w:lang w:val="en-GB"/>
                </w:rPr>
              </w:pPr>
              <w:r>
                <w:rPr>
                  <w:noProof/>
                </w:rPr>
                <w:t xml:space="preserve">landregistry.data.gov.uk, n.d. </w:t>
              </w:r>
              <w:r>
                <w:rPr>
                  <w:i/>
                  <w:iCs/>
                  <w:noProof/>
                </w:rPr>
                <w:t xml:space="preserve">HM Land Registry Open Data. </w:t>
              </w:r>
              <w:r>
                <w:rPr>
                  <w:noProof/>
                </w:rPr>
                <w:t xml:space="preserve">[Online] </w:t>
              </w:r>
              <w:r>
                <w:rPr>
                  <w:noProof/>
                </w:rPr>
                <w:br/>
                <w:t xml:space="preserve">Available at: </w:t>
              </w:r>
              <w:r>
                <w:rPr>
                  <w:noProof/>
                  <w:u w:val="single"/>
                </w:rPr>
                <w:t>https://landregistry.data.gov.uk/</w:t>
              </w:r>
            </w:p>
            <w:p w14:paraId="6AFFB9AE" w14:textId="15F924E5" w:rsidR="00CB307C" w:rsidRDefault="00CB307C" w:rsidP="005A508B">
              <w:pPr>
                <w:shd w:val="clear" w:color="auto" w:fill="FFFFFF" w:themeFill="background1"/>
                <w:spacing w:before="100" w:beforeAutospacing="1" w:after="100" w:afterAutospacing="1"/>
              </w:pPr>
              <w:r>
                <w:rPr>
                  <w:b/>
                  <w:bCs/>
                  <w:noProof/>
                </w:rPr>
                <w:fldChar w:fldCharType="end"/>
              </w:r>
            </w:p>
          </w:sdtContent>
        </w:sdt>
      </w:sdtContent>
    </w:sdt>
    <w:p w14:paraId="7FCCF552" w14:textId="74EC58DA" w:rsidR="006075F8" w:rsidRPr="001114CD" w:rsidRDefault="006075F8" w:rsidP="005A508B">
      <w:pPr>
        <w:pStyle w:val="BodyText"/>
        <w:shd w:val="clear" w:color="auto" w:fill="FFFFFF" w:themeFill="background1"/>
        <w:spacing w:before="100" w:beforeAutospacing="1" w:after="100" w:afterAutospacing="1"/>
        <w:ind w:left="100"/>
        <w:rPr>
          <w:lang w:val="en-GB"/>
        </w:rPr>
      </w:pPr>
    </w:p>
    <w:p w14:paraId="2A19A319" w14:textId="3492D252" w:rsidR="006075F8" w:rsidRPr="001114CD" w:rsidRDefault="006075F8" w:rsidP="005A508B">
      <w:pPr>
        <w:pStyle w:val="BodyText"/>
        <w:shd w:val="clear" w:color="auto" w:fill="FFFFFF" w:themeFill="background1"/>
        <w:spacing w:before="100" w:beforeAutospacing="1" w:after="100" w:afterAutospacing="1"/>
        <w:ind w:left="100"/>
        <w:rPr>
          <w:lang w:val="en-GB"/>
        </w:rPr>
      </w:pPr>
    </w:p>
    <w:p w14:paraId="6889B1C5" w14:textId="75F62AFD" w:rsidR="006075F8" w:rsidRPr="001114CD" w:rsidRDefault="006075F8" w:rsidP="005A508B">
      <w:pPr>
        <w:pStyle w:val="BodyText"/>
        <w:shd w:val="clear" w:color="auto" w:fill="FFFFFF" w:themeFill="background1"/>
        <w:spacing w:before="100" w:beforeAutospacing="1" w:after="100" w:afterAutospacing="1"/>
        <w:ind w:left="100"/>
        <w:rPr>
          <w:lang w:val="en-GB"/>
        </w:rPr>
      </w:pPr>
    </w:p>
    <w:sectPr w:rsidR="006075F8" w:rsidRPr="001114CD" w:rsidSect="00277F9C">
      <w:type w:val="continuous"/>
      <w:pgSz w:w="11920" w:h="16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64812"/>
    <w:multiLevelType w:val="hybridMultilevel"/>
    <w:tmpl w:val="1C58E5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DA1120"/>
    <w:multiLevelType w:val="multilevel"/>
    <w:tmpl w:val="6F5A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027D48"/>
    <w:multiLevelType w:val="hybridMultilevel"/>
    <w:tmpl w:val="034E04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6A4722"/>
    <w:multiLevelType w:val="multilevel"/>
    <w:tmpl w:val="3B86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81A07B7"/>
    <w:multiLevelType w:val="multilevel"/>
    <w:tmpl w:val="2B223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6667089">
    <w:abstractNumId w:val="1"/>
  </w:num>
  <w:num w:numId="2" w16cid:durableId="826432606">
    <w:abstractNumId w:val="4"/>
  </w:num>
  <w:num w:numId="3" w16cid:durableId="197935883">
    <w:abstractNumId w:val="3"/>
  </w:num>
  <w:num w:numId="4" w16cid:durableId="744300679">
    <w:abstractNumId w:val="0"/>
  </w:num>
  <w:num w:numId="5" w16cid:durableId="224023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44BA1"/>
    <w:rsid w:val="001114CD"/>
    <w:rsid w:val="001356F3"/>
    <w:rsid w:val="001C57A8"/>
    <w:rsid w:val="001F7B73"/>
    <w:rsid w:val="00254CD2"/>
    <w:rsid w:val="00264FC0"/>
    <w:rsid w:val="00277F9C"/>
    <w:rsid w:val="00294F4C"/>
    <w:rsid w:val="003604BA"/>
    <w:rsid w:val="00442498"/>
    <w:rsid w:val="00450ADA"/>
    <w:rsid w:val="0046566D"/>
    <w:rsid w:val="005A508B"/>
    <w:rsid w:val="005D2F9B"/>
    <w:rsid w:val="005E68B7"/>
    <w:rsid w:val="006075F8"/>
    <w:rsid w:val="006300EC"/>
    <w:rsid w:val="00644BA1"/>
    <w:rsid w:val="0067670A"/>
    <w:rsid w:val="006D632E"/>
    <w:rsid w:val="007134FB"/>
    <w:rsid w:val="00713C4F"/>
    <w:rsid w:val="0071413F"/>
    <w:rsid w:val="007C4494"/>
    <w:rsid w:val="00860239"/>
    <w:rsid w:val="008B6E16"/>
    <w:rsid w:val="00942889"/>
    <w:rsid w:val="009902CF"/>
    <w:rsid w:val="00AA60B6"/>
    <w:rsid w:val="00B46005"/>
    <w:rsid w:val="00B766E0"/>
    <w:rsid w:val="00BD3FE7"/>
    <w:rsid w:val="00CB307C"/>
    <w:rsid w:val="00D1303E"/>
    <w:rsid w:val="00D426EF"/>
    <w:rsid w:val="00E25A0D"/>
    <w:rsid w:val="00E407A3"/>
    <w:rsid w:val="00EA5EE2"/>
    <w:rsid w:val="00EB28ED"/>
    <w:rsid w:val="00FA14F2"/>
    <w:rsid w:val="00FB6116"/>
    <w:rsid w:val="00FC25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52D43"/>
  <w15:docId w15:val="{789A207A-8568-4806-AC90-A6FF0C535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ind w:left="100"/>
      <w:outlineLvl w:val="0"/>
    </w:pPr>
    <w:rPr>
      <w:sz w:val="32"/>
      <w:szCs w:val="32"/>
    </w:rPr>
  </w:style>
  <w:style w:type="paragraph" w:styleId="Heading2">
    <w:name w:val="heading 2"/>
    <w:basedOn w:val="Normal"/>
    <w:next w:val="Normal"/>
    <w:link w:val="Heading2Char"/>
    <w:uiPriority w:val="9"/>
    <w:unhideWhenUsed/>
    <w:qFormat/>
    <w:rsid w:val="00EA5EE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254C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860239"/>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semiHidden/>
    <w:unhideWhenUsed/>
    <w:rsid w:val="00860239"/>
    <w:rPr>
      <w:color w:val="0000FF"/>
      <w:u w:val="single"/>
    </w:rPr>
  </w:style>
  <w:style w:type="character" w:customStyle="1" w:styleId="Heading1Char">
    <w:name w:val="Heading 1 Char"/>
    <w:basedOn w:val="DefaultParagraphFont"/>
    <w:link w:val="Heading1"/>
    <w:uiPriority w:val="9"/>
    <w:rsid w:val="00CB307C"/>
    <w:rPr>
      <w:rFonts w:ascii="Arial" w:eastAsia="Arial" w:hAnsi="Arial" w:cs="Arial"/>
      <w:sz w:val="32"/>
      <w:szCs w:val="32"/>
    </w:rPr>
  </w:style>
  <w:style w:type="paragraph" w:styleId="Bibliography">
    <w:name w:val="Bibliography"/>
    <w:basedOn w:val="Normal"/>
    <w:next w:val="Normal"/>
    <w:uiPriority w:val="37"/>
    <w:unhideWhenUsed/>
    <w:rsid w:val="00CB307C"/>
  </w:style>
  <w:style w:type="character" w:customStyle="1" w:styleId="Heading4Char">
    <w:name w:val="Heading 4 Char"/>
    <w:basedOn w:val="DefaultParagraphFont"/>
    <w:link w:val="Heading4"/>
    <w:uiPriority w:val="9"/>
    <w:semiHidden/>
    <w:rsid w:val="00254CD2"/>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EA5EE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0627">
      <w:bodyDiv w:val="1"/>
      <w:marLeft w:val="0"/>
      <w:marRight w:val="0"/>
      <w:marTop w:val="0"/>
      <w:marBottom w:val="0"/>
      <w:divBdr>
        <w:top w:val="none" w:sz="0" w:space="0" w:color="auto"/>
        <w:left w:val="none" w:sz="0" w:space="0" w:color="auto"/>
        <w:bottom w:val="none" w:sz="0" w:space="0" w:color="auto"/>
        <w:right w:val="none" w:sz="0" w:space="0" w:color="auto"/>
      </w:divBdr>
    </w:div>
    <w:div w:id="51658523">
      <w:bodyDiv w:val="1"/>
      <w:marLeft w:val="0"/>
      <w:marRight w:val="0"/>
      <w:marTop w:val="0"/>
      <w:marBottom w:val="0"/>
      <w:divBdr>
        <w:top w:val="none" w:sz="0" w:space="0" w:color="auto"/>
        <w:left w:val="none" w:sz="0" w:space="0" w:color="auto"/>
        <w:bottom w:val="none" w:sz="0" w:space="0" w:color="auto"/>
        <w:right w:val="none" w:sz="0" w:space="0" w:color="auto"/>
      </w:divBdr>
    </w:div>
    <w:div w:id="100348049">
      <w:bodyDiv w:val="1"/>
      <w:marLeft w:val="0"/>
      <w:marRight w:val="0"/>
      <w:marTop w:val="0"/>
      <w:marBottom w:val="0"/>
      <w:divBdr>
        <w:top w:val="none" w:sz="0" w:space="0" w:color="auto"/>
        <w:left w:val="none" w:sz="0" w:space="0" w:color="auto"/>
        <w:bottom w:val="none" w:sz="0" w:space="0" w:color="auto"/>
        <w:right w:val="none" w:sz="0" w:space="0" w:color="auto"/>
      </w:divBdr>
    </w:div>
    <w:div w:id="340737322">
      <w:bodyDiv w:val="1"/>
      <w:marLeft w:val="0"/>
      <w:marRight w:val="0"/>
      <w:marTop w:val="0"/>
      <w:marBottom w:val="0"/>
      <w:divBdr>
        <w:top w:val="none" w:sz="0" w:space="0" w:color="auto"/>
        <w:left w:val="none" w:sz="0" w:space="0" w:color="auto"/>
        <w:bottom w:val="none" w:sz="0" w:space="0" w:color="auto"/>
        <w:right w:val="none" w:sz="0" w:space="0" w:color="auto"/>
      </w:divBdr>
    </w:div>
    <w:div w:id="377709653">
      <w:bodyDiv w:val="1"/>
      <w:marLeft w:val="0"/>
      <w:marRight w:val="0"/>
      <w:marTop w:val="0"/>
      <w:marBottom w:val="0"/>
      <w:divBdr>
        <w:top w:val="none" w:sz="0" w:space="0" w:color="auto"/>
        <w:left w:val="none" w:sz="0" w:space="0" w:color="auto"/>
        <w:bottom w:val="none" w:sz="0" w:space="0" w:color="auto"/>
        <w:right w:val="none" w:sz="0" w:space="0" w:color="auto"/>
      </w:divBdr>
    </w:div>
    <w:div w:id="411858414">
      <w:bodyDiv w:val="1"/>
      <w:marLeft w:val="0"/>
      <w:marRight w:val="0"/>
      <w:marTop w:val="0"/>
      <w:marBottom w:val="0"/>
      <w:divBdr>
        <w:top w:val="none" w:sz="0" w:space="0" w:color="auto"/>
        <w:left w:val="none" w:sz="0" w:space="0" w:color="auto"/>
        <w:bottom w:val="none" w:sz="0" w:space="0" w:color="auto"/>
        <w:right w:val="none" w:sz="0" w:space="0" w:color="auto"/>
      </w:divBdr>
    </w:div>
    <w:div w:id="472602469">
      <w:bodyDiv w:val="1"/>
      <w:marLeft w:val="0"/>
      <w:marRight w:val="0"/>
      <w:marTop w:val="0"/>
      <w:marBottom w:val="0"/>
      <w:divBdr>
        <w:top w:val="none" w:sz="0" w:space="0" w:color="auto"/>
        <w:left w:val="none" w:sz="0" w:space="0" w:color="auto"/>
        <w:bottom w:val="none" w:sz="0" w:space="0" w:color="auto"/>
        <w:right w:val="none" w:sz="0" w:space="0" w:color="auto"/>
      </w:divBdr>
    </w:div>
    <w:div w:id="480578985">
      <w:bodyDiv w:val="1"/>
      <w:marLeft w:val="0"/>
      <w:marRight w:val="0"/>
      <w:marTop w:val="0"/>
      <w:marBottom w:val="0"/>
      <w:divBdr>
        <w:top w:val="none" w:sz="0" w:space="0" w:color="auto"/>
        <w:left w:val="none" w:sz="0" w:space="0" w:color="auto"/>
        <w:bottom w:val="none" w:sz="0" w:space="0" w:color="auto"/>
        <w:right w:val="none" w:sz="0" w:space="0" w:color="auto"/>
      </w:divBdr>
    </w:div>
    <w:div w:id="557329202">
      <w:bodyDiv w:val="1"/>
      <w:marLeft w:val="0"/>
      <w:marRight w:val="0"/>
      <w:marTop w:val="0"/>
      <w:marBottom w:val="0"/>
      <w:divBdr>
        <w:top w:val="none" w:sz="0" w:space="0" w:color="auto"/>
        <w:left w:val="none" w:sz="0" w:space="0" w:color="auto"/>
        <w:bottom w:val="none" w:sz="0" w:space="0" w:color="auto"/>
        <w:right w:val="none" w:sz="0" w:space="0" w:color="auto"/>
      </w:divBdr>
    </w:div>
    <w:div w:id="586815068">
      <w:bodyDiv w:val="1"/>
      <w:marLeft w:val="0"/>
      <w:marRight w:val="0"/>
      <w:marTop w:val="0"/>
      <w:marBottom w:val="0"/>
      <w:divBdr>
        <w:top w:val="none" w:sz="0" w:space="0" w:color="auto"/>
        <w:left w:val="none" w:sz="0" w:space="0" w:color="auto"/>
        <w:bottom w:val="none" w:sz="0" w:space="0" w:color="auto"/>
        <w:right w:val="none" w:sz="0" w:space="0" w:color="auto"/>
      </w:divBdr>
    </w:div>
    <w:div w:id="740718339">
      <w:bodyDiv w:val="1"/>
      <w:marLeft w:val="0"/>
      <w:marRight w:val="0"/>
      <w:marTop w:val="0"/>
      <w:marBottom w:val="0"/>
      <w:divBdr>
        <w:top w:val="none" w:sz="0" w:space="0" w:color="auto"/>
        <w:left w:val="none" w:sz="0" w:space="0" w:color="auto"/>
        <w:bottom w:val="none" w:sz="0" w:space="0" w:color="auto"/>
        <w:right w:val="none" w:sz="0" w:space="0" w:color="auto"/>
      </w:divBdr>
    </w:div>
    <w:div w:id="768351480">
      <w:bodyDiv w:val="1"/>
      <w:marLeft w:val="0"/>
      <w:marRight w:val="0"/>
      <w:marTop w:val="0"/>
      <w:marBottom w:val="0"/>
      <w:divBdr>
        <w:top w:val="none" w:sz="0" w:space="0" w:color="auto"/>
        <w:left w:val="none" w:sz="0" w:space="0" w:color="auto"/>
        <w:bottom w:val="none" w:sz="0" w:space="0" w:color="auto"/>
        <w:right w:val="none" w:sz="0" w:space="0" w:color="auto"/>
      </w:divBdr>
    </w:div>
    <w:div w:id="784347040">
      <w:bodyDiv w:val="1"/>
      <w:marLeft w:val="0"/>
      <w:marRight w:val="0"/>
      <w:marTop w:val="0"/>
      <w:marBottom w:val="0"/>
      <w:divBdr>
        <w:top w:val="none" w:sz="0" w:space="0" w:color="auto"/>
        <w:left w:val="none" w:sz="0" w:space="0" w:color="auto"/>
        <w:bottom w:val="none" w:sz="0" w:space="0" w:color="auto"/>
        <w:right w:val="none" w:sz="0" w:space="0" w:color="auto"/>
      </w:divBdr>
    </w:div>
    <w:div w:id="809439412">
      <w:bodyDiv w:val="1"/>
      <w:marLeft w:val="0"/>
      <w:marRight w:val="0"/>
      <w:marTop w:val="0"/>
      <w:marBottom w:val="0"/>
      <w:divBdr>
        <w:top w:val="none" w:sz="0" w:space="0" w:color="auto"/>
        <w:left w:val="none" w:sz="0" w:space="0" w:color="auto"/>
        <w:bottom w:val="none" w:sz="0" w:space="0" w:color="auto"/>
        <w:right w:val="none" w:sz="0" w:space="0" w:color="auto"/>
      </w:divBdr>
    </w:div>
    <w:div w:id="903294202">
      <w:bodyDiv w:val="1"/>
      <w:marLeft w:val="0"/>
      <w:marRight w:val="0"/>
      <w:marTop w:val="0"/>
      <w:marBottom w:val="0"/>
      <w:divBdr>
        <w:top w:val="none" w:sz="0" w:space="0" w:color="auto"/>
        <w:left w:val="none" w:sz="0" w:space="0" w:color="auto"/>
        <w:bottom w:val="none" w:sz="0" w:space="0" w:color="auto"/>
        <w:right w:val="none" w:sz="0" w:space="0" w:color="auto"/>
      </w:divBdr>
    </w:div>
    <w:div w:id="955869621">
      <w:bodyDiv w:val="1"/>
      <w:marLeft w:val="0"/>
      <w:marRight w:val="0"/>
      <w:marTop w:val="0"/>
      <w:marBottom w:val="0"/>
      <w:divBdr>
        <w:top w:val="none" w:sz="0" w:space="0" w:color="auto"/>
        <w:left w:val="none" w:sz="0" w:space="0" w:color="auto"/>
        <w:bottom w:val="none" w:sz="0" w:space="0" w:color="auto"/>
        <w:right w:val="none" w:sz="0" w:space="0" w:color="auto"/>
      </w:divBdr>
    </w:div>
    <w:div w:id="1026298015">
      <w:bodyDiv w:val="1"/>
      <w:marLeft w:val="0"/>
      <w:marRight w:val="0"/>
      <w:marTop w:val="0"/>
      <w:marBottom w:val="0"/>
      <w:divBdr>
        <w:top w:val="none" w:sz="0" w:space="0" w:color="auto"/>
        <w:left w:val="none" w:sz="0" w:space="0" w:color="auto"/>
        <w:bottom w:val="none" w:sz="0" w:space="0" w:color="auto"/>
        <w:right w:val="none" w:sz="0" w:space="0" w:color="auto"/>
      </w:divBdr>
    </w:div>
    <w:div w:id="1048991036">
      <w:bodyDiv w:val="1"/>
      <w:marLeft w:val="0"/>
      <w:marRight w:val="0"/>
      <w:marTop w:val="0"/>
      <w:marBottom w:val="0"/>
      <w:divBdr>
        <w:top w:val="none" w:sz="0" w:space="0" w:color="auto"/>
        <w:left w:val="none" w:sz="0" w:space="0" w:color="auto"/>
        <w:bottom w:val="none" w:sz="0" w:space="0" w:color="auto"/>
        <w:right w:val="none" w:sz="0" w:space="0" w:color="auto"/>
      </w:divBdr>
    </w:div>
    <w:div w:id="1132404839">
      <w:bodyDiv w:val="1"/>
      <w:marLeft w:val="0"/>
      <w:marRight w:val="0"/>
      <w:marTop w:val="0"/>
      <w:marBottom w:val="0"/>
      <w:divBdr>
        <w:top w:val="none" w:sz="0" w:space="0" w:color="auto"/>
        <w:left w:val="none" w:sz="0" w:space="0" w:color="auto"/>
        <w:bottom w:val="none" w:sz="0" w:space="0" w:color="auto"/>
        <w:right w:val="none" w:sz="0" w:space="0" w:color="auto"/>
      </w:divBdr>
    </w:div>
    <w:div w:id="1202281723">
      <w:bodyDiv w:val="1"/>
      <w:marLeft w:val="0"/>
      <w:marRight w:val="0"/>
      <w:marTop w:val="0"/>
      <w:marBottom w:val="0"/>
      <w:divBdr>
        <w:top w:val="none" w:sz="0" w:space="0" w:color="auto"/>
        <w:left w:val="none" w:sz="0" w:space="0" w:color="auto"/>
        <w:bottom w:val="none" w:sz="0" w:space="0" w:color="auto"/>
        <w:right w:val="none" w:sz="0" w:space="0" w:color="auto"/>
      </w:divBdr>
    </w:div>
    <w:div w:id="1320883821">
      <w:bodyDiv w:val="1"/>
      <w:marLeft w:val="0"/>
      <w:marRight w:val="0"/>
      <w:marTop w:val="0"/>
      <w:marBottom w:val="0"/>
      <w:divBdr>
        <w:top w:val="none" w:sz="0" w:space="0" w:color="auto"/>
        <w:left w:val="none" w:sz="0" w:space="0" w:color="auto"/>
        <w:bottom w:val="none" w:sz="0" w:space="0" w:color="auto"/>
        <w:right w:val="none" w:sz="0" w:space="0" w:color="auto"/>
      </w:divBdr>
    </w:div>
    <w:div w:id="1347636838">
      <w:bodyDiv w:val="1"/>
      <w:marLeft w:val="0"/>
      <w:marRight w:val="0"/>
      <w:marTop w:val="0"/>
      <w:marBottom w:val="0"/>
      <w:divBdr>
        <w:top w:val="none" w:sz="0" w:space="0" w:color="auto"/>
        <w:left w:val="none" w:sz="0" w:space="0" w:color="auto"/>
        <w:bottom w:val="none" w:sz="0" w:space="0" w:color="auto"/>
        <w:right w:val="none" w:sz="0" w:space="0" w:color="auto"/>
      </w:divBdr>
    </w:div>
    <w:div w:id="1366101243">
      <w:bodyDiv w:val="1"/>
      <w:marLeft w:val="0"/>
      <w:marRight w:val="0"/>
      <w:marTop w:val="0"/>
      <w:marBottom w:val="0"/>
      <w:divBdr>
        <w:top w:val="none" w:sz="0" w:space="0" w:color="auto"/>
        <w:left w:val="none" w:sz="0" w:space="0" w:color="auto"/>
        <w:bottom w:val="none" w:sz="0" w:space="0" w:color="auto"/>
        <w:right w:val="none" w:sz="0" w:space="0" w:color="auto"/>
      </w:divBdr>
    </w:div>
    <w:div w:id="1480078799">
      <w:bodyDiv w:val="1"/>
      <w:marLeft w:val="0"/>
      <w:marRight w:val="0"/>
      <w:marTop w:val="0"/>
      <w:marBottom w:val="0"/>
      <w:divBdr>
        <w:top w:val="none" w:sz="0" w:space="0" w:color="auto"/>
        <w:left w:val="none" w:sz="0" w:space="0" w:color="auto"/>
        <w:bottom w:val="none" w:sz="0" w:space="0" w:color="auto"/>
        <w:right w:val="none" w:sz="0" w:space="0" w:color="auto"/>
      </w:divBdr>
      <w:divsChild>
        <w:div w:id="1198933853">
          <w:marLeft w:val="0"/>
          <w:marRight w:val="0"/>
          <w:marTop w:val="0"/>
          <w:marBottom w:val="0"/>
          <w:divBdr>
            <w:top w:val="single" w:sz="2" w:space="0" w:color="auto"/>
            <w:left w:val="single" w:sz="2" w:space="0" w:color="auto"/>
            <w:bottom w:val="single" w:sz="6" w:space="0" w:color="auto"/>
            <w:right w:val="single" w:sz="2" w:space="0" w:color="auto"/>
          </w:divBdr>
          <w:divsChild>
            <w:div w:id="1900287520">
              <w:marLeft w:val="0"/>
              <w:marRight w:val="0"/>
              <w:marTop w:val="100"/>
              <w:marBottom w:val="100"/>
              <w:divBdr>
                <w:top w:val="single" w:sz="2" w:space="0" w:color="D9D9E3"/>
                <w:left w:val="single" w:sz="2" w:space="0" w:color="D9D9E3"/>
                <w:bottom w:val="single" w:sz="2" w:space="0" w:color="D9D9E3"/>
                <w:right w:val="single" w:sz="2" w:space="0" w:color="D9D9E3"/>
              </w:divBdr>
              <w:divsChild>
                <w:div w:id="558591817">
                  <w:marLeft w:val="0"/>
                  <w:marRight w:val="0"/>
                  <w:marTop w:val="0"/>
                  <w:marBottom w:val="0"/>
                  <w:divBdr>
                    <w:top w:val="single" w:sz="2" w:space="0" w:color="D9D9E3"/>
                    <w:left w:val="single" w:sz="2" w:space="0" w:color="D9D9E3"/>
                    <w:bottom w:val="single" w:sz="2" w:space="0" w:color="D9D9E3"/>
                    <w:right w:val="single" w:sz="2" w:space="0" w:color="D9D9E3"/>
                  </w:divBdr>
                  <w:divsChild>
                    <w:div w:id="2074810857">
                      <w:marLeft w:val="0"/>
                      <w:marRight w:val="0"/>
                      <w:marTop w:val="0"/>
                      <w:marBottom w:val="0"/>
                      <w:divBdr>
                        <w:top w:val="single" w:sz="2" w:space="0" w:color="D9D9E3"/>
                        <w:left w:val="single" w:sz="2" w:space="0" w:color="D9D9E3"/>
                        <w:bottom w:val="single" w:sz="2" w:space="0" w:color="D9D9E3"/>
                        <w:right w:val="single" w:sz="2" w:space="0" w:color="D9D9E3"/>
                      </w:divBdr>
                      <w:divsChild>
                        <w:div w:id="187331478">
                          <w:marLeft w:val="0"/>
                          <w:marRight w:val="0"/>
                          <w:marTop w:val="0"/>
                          <w:marBottom w:val="0"/>
                          <w:divBdr>
                            <w:top w:val="single" w:sz="2" w:space="0" w:color="D9D9E3"/>
                            <w:left w:val="single" w:sz="2" w:space="0" w:color="D9D9E3"/>
                            <w:bottom w:val="single" w:sz="2" w:space="0" w:color="D9D9E3"/>
                            <w:right w:val="single" w:sz="2" w:space="0" w:color="D9D9E3"/>
                          </w:divBdr>
                          <w:divsChild>
                            <w:div w:id="1511915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2591110">
      <w:bodyDiv w:val="1"/>
      <w:marLeft w:val="0"/>
      <w:marRight w:val="0"/>
      <w:marTop w:val="0"/>
      <w:marBottom w:val="0"/>
      <w:divBdr>
        <w:top w:val="none" w:sz="0" w:space="0" w:color="auto"/>
        <w:left w:val="none" w:sz="0" w:space="0" w:color="auto"/>
        <w:bottom w:val="none" w:sz="0" w:space="0" w:color="auto"/>
        <w:right w:val="none" w:sz="0" w:space="0" w:color="auto"/>
      </w:divBdr>
    </w:div>
    <w:div w:id="1637107612">
      <w:bodyDiv w:val="1"/>
      <w:marLeft w:val="0"/>
      <w:marRight w:val="0"/>
      <w:marTop w:val="0"/>
      <w:marBottom w:val="0"/>
      <w:divBdr>
        <w:top w:val="none" w:sz="0" w:space="0" w:color="auto"/>
        <w:left w:val="none" w:sz="0" w:space="0" w:color="auto"/>
        <w:bottom w:val="none" w:sz="0" w:space="0" w:color="auto"/>
        <w:right w:val="none" w:sz="0" w:space="0" w:color="auto"/>
      </w:divBdr>
    </w:div>
    <w:div w:id="1739787064">
      <w:bodyDiv w:val="1"/>
      <w:marLeft w:val="0"/>
      <w:marRight w:val="0"/>
      <w:marTop w:val="0"/>
      <w:marBottom w:val="0"/>
      <w:divBdr>
        <w:top w:val="none" w:sz="0" w:space="0" w:color="auto"/>
        <w:left w:val="none" w:sz="0" w:space="0" w:color="auto"/>
        <w:bottom w:val="none" w:sz="0" w:space="0" w:color="auto"/>
        <w:right w:val="none" w:sz="0" w:space="0" w:color="auto"/>
      </w:divBdr>
    </w:div>
    <w:div w:id="1761684473">
      <w:bodyDiv w:val="1"/>
      <w:marLeft w:val="0"/>
      <w:marRight w:val="0"/>
      <w:marTop w:val="0"/>
      <w:marBottom w:val="0"/>
      <w:divBdr>
        <w:top w:val="none" w:sz="0" w:space="0" w:color="auto"/>
        <w:left w:val="none" w:sz="0" w:space="0" w:color="auto"/>
        <w:bottom w:val="none" w:sz="0" w:space="0" w:color="auto"/>
        <w:right w:val="none" w:sz="0" w:space="0" w:color="auto"/>
      </w:divBdr>
    </w:div>
    <w:div w:id="1798912243">
      <w:bodyDiv w:val="1"/>
      <w:marLeft w:val="0"/>
      <w:marRight w:val="0"/>
      <w:marTop w:val="0"/>
      <w:marBottom w:val="0"/>
      <w:divBdr>
        <w:top w:val="none" w:sz="0" w:space="0" w:color="auto"/>
        <w:left w:val="none" w:sz="0" w:space="0" w:color="auto"/>
        <w:bottom w:val="none" w:sz="0" w:space="0" w:color="auto"/>
        <w:right w:val="none" w:sz="0" w:space="0" w:color="auto"/>
      </w:divBdr>
    </w:div>
    <w:div w:id="1850873473">
      <w:bodyDiv w:val="1"/>
      <w:marLeft w:val="0"/>
      <w:marRight w:val="0"/>
      <w:marTop w:val="0"/>
      <w:marBottom w:val="0"/>
      <w:divBdr>
        <w:top w:val="none" w:sz="0" w:space="0" w:color="auto"/>
        <w:left w:val="none" w:sz="0" w:space="0" w:color="auto"/>
        <w:bottom w:val="none" w:sz="0" w:space="0" w:color="auto"/>
        <w:right w:val="none" w:sz="0" w:space="0" w:color="auto"/>
      </w:divBdr>
    </w:div>
    <w:div w:id="1918981007">
      <w:bodyDiv w:val="1"/>
      <w:marLeft w:val="0"/>
      <w:marRight w:val="0"/>
      <w:marTop w:val="0"/>
      <w:marBottom w:val="0"/>
      <w:divBdr>
        <w:top w:val="none" w:sz="0" w:space="0" w:color="auto"/>
        <w:left w:val="none" w:sz="0" w:space="0" w:color="auto"/>
        <w:bottom w:val="none" w:sz="0" w:space="0" w:color="auto"/>
        <w:right w:val="none" w:sz="0" w:space="0" w:color="auto"/>
      </w:divBdr>
    </w:div>
    <w:div w:id="1967815174">
      <w:bodyDiv w:val="1"/>
      <w:marLeft w:val="0"/>
      <w:marRight w:val="0"/>
      <w:marTop w:val="0"/>
      <w:marBottom w:val="0"/>
      <w:divBdr>
        <w:top w:val="none" w:sz="0" w:space="0" w:color="auto"/>
        <w:left w:val="none" w:sz="0" w:space="0" w:color="auto"/>
        <w:bottom w:val="none" w:sz="0" w:space="0" w:color="auto"/>
        <w:right w:val="none" w:sz="0" w:space="0" w:color="auto"/>
      </w:divBdr>
    </w:div>
    <w:div w:id="2043819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How23</b:Tag>
    <b:SourceType>InternetSite</b:SourceType>
    <b:Guid>{923C7737-1278-4189-976C-2505F8F666FB}</b:Guid>
    <b:Title>How to access HM Land Registry Price Paid Data</b:Title>
    <b:Year>2023</b:Year>
    <b:YearAccessed>2023</b:YearAccessed>
    <b:MonthAccessed>February</b:MonthAccessed>
    <b:DayAccessed>23</b:DayAccessed>
    <b:URL>https://www.gov.uk/guidance/about-the-price-paid-data#explanations-of-column-headers-in-the-ppd</b:URL>
    <b:Author>
      <b:Author>
        <b:Corporate>HM Land Registry</b:Corporate>
      </b:Author>
    </b:Author>
    <b:RefOrder>1</b:RefOrder>
  </b:Source>
  <b:Source>
    <b:Tag>lan</b:Tag>
    <b:SourceType>InternetSite</b:SourceType>
    <b:Guid>{FDD7BC09-1BFC-4B0D-B2BE-93361C6771C1}</b:Guid>
    <b:LCID>en-GB</b:LCID>
    <b:Author>
      <b:Author>
        <b:Corporate>landregistry.data.gov.uk</b:Corporate>
      </b:Author>
    </b:Author>
    <b:Title>HM Land Registry Open Data</b:Title>
    <b:URL>https://landregistry.data.gov.uk/</b:URL>
    <b:RefOrder>2</b:RefOrder>
  </b:Source>
  <b:Source>
    <b:Tag>HML23</b:Tag>
    <b:SourceType>InternetSite</b:SourceType>
    <b:Guid>{9F3F1927-79E7-4F0B-8F94-21A584EFBD8E}</b:Guid>
    <b:LCID>en-GB</b:LCID>
    <b:Author>
      <b:Author>
        <b:Corporate>HM Land Registry</b:Corporate>
      </b:Author>
    </b:Author>
    <b:Title>How to access HM Land Registry Data</b:Title>
    <b:Year>2023</b:Year>
    <b:YearAccessed>2023</b:YearAccessed>
    <b:MonthAccessed>02</b:MonthAccessed>
    <b:DayAccessed>24</b:DayAccessed>
    <b:URL>https://www.gov.uk/guidance/about-the-price-paid-data#:~:text=The%20amount%20of%20time%20between,2%20weeks%20and%202%20months.</b:URL>
    <b:RefOrder>3</b:RefOrder>
  </b:Source>
  <b:Source>
    <b:Tag>Wik23</b:Tag>
    <b:SourceType>InternetSite</b:SourceType>
    <b:Guid>{448BF05C-097A-4BA7-A233-610EC663812E}</b:Guid>
    <b:Title>Wikipedia</b:Title>
    <b:Year>2023</b:Year>
    <b:Author>
      <b:Author>
        <b:NameList>
          <b:Person>
            <b:Last>Wikipedia-Contributors</b:Last>
          </b:Person>
        </b:NameList>
      </b:Author>
    </b:Author>
    <b:YearAccessed>2023</b:YearAccessed>
    <b:MonthAccessed>03</b:MonthAccessed>
    <b:DayAccessed>03</b:DayAccessed>
    <b:URL>https://en.wikipedia.org/wiki/List_of_English_districts_by_area</b:URL>
    <b:RefOrder>4</b:RefOrder>
  </b:Source>
  <b:Source>
    <b:Tag>tan20</b:Tag>
    <b:SourceType>InternetSite</b:SourceType>
    <b:Guid>{1F7766EB-36A8-4F9E-8D1F-04E034EA144A}</b:Guid>
    <b:Author>
      <b:Author>
        <b:NameList>
          <b:Person>
            <b:Last>tanish-gupta</b:Last>
          </b:Person>
        </b:NameList>
      </b:Author>
    </b:Author>
    <b:Title>medium.com</b:Title>
    <b:Year>2020</b:Year>
    <b:YearAccessed>2023</b:YearAccessed>
    <b:MonthAccessed>03</b:MonthAccessed>
    <b:DayAccessed>29</b:DayAccessed>
    <b:URL>https://medium.com/analytics-vidhya/fastest-way-to-install-geopandas-in-jupyter-notebook-on-windows-8f734e11fa2b</b:URL>
    <b:RefOrder>5</b:RefOrder>
  </b:Source>
</b:Sources>
</file>

<file path=customXml/itemProps1.xml><?xml version="1.0" encoding="utf-8"?>
<ds:datastoreItem xmlns:ds="http://schemas.openxmlformats.org/officeDocument/2006/customXml" ds:itemID="{9EEFE487-2E98-4603-AEDA-198A45264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10</Pages>
  <Words>1898</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PPB</Company>
  <LinksUpToDate>false</LinksUpToDate>
  <CharactersWithSpaces>12692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dc:subject/>
  <dc:creator>Camilo Toro</dc:creator>
  <cp:keywords/>
  <dc:description/>
  <cp:lastModifiedBy>Camilo Toro</cp:lastModifiedBy>
  <cp:revision>5</cp:revision>
  <dcterms:created xsi:type="dcterms:W3CDTF">2023-02-23T13:19:00Z</dcterms:created>
  <dcterms:modified xsi:type="dcterms:W3CDTF">2023-03-30T02:28:00Z</dcterms:modified>
</cp:coreProperties>
</file>