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D1A9" w14:textId="115C2F09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 xml:space="preserve">Los estudios de 2025 y 2026 permiten perfilar a los usuarios </w:t>
      </w:r>
      <w:r w:rsidRPr="00675B9D">
        <w:rPr>
          <w:rFonts w:ascii="Times New Roman" w:hAnsi="Times New Roman" w:cs="Times New Roman"/>
        </w:rPr>
        <w:t>a los cuales va dirigida la APP.</w:t>
      </w:r>
    </w:p>
    <w:p w14:paraId="4D4E076B" w14:textId="6C231785" w:rsidR="00675B9D" w:rsidRPr="00675B9D" w:rsidRDefault="00675B9D" w:rsidP="00675B9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Turista Internacional (Ej. "John de EE.UU."): Proviene del mercado emisor #1 (18,1% de participación). Tiene entre 31 y 45 años (51,4%) y viaja solo (33,7%) o en familia</w:t>
      </w:r>
    </w:p>
    <w:p w14:paraId="44393572" w14:textId="264E2DAE" w:rsidR="00675B9D" w:rsidRPr="00675B9D" w:rsidRDefault="00675B9D" w:rsidP="00675B9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Se queda de 4 a 7 noches y su prioridad es la gastronomía (59,3%) y la cultura (50,6%)</w:t>
      </w:r>
    </w:p>
    <w:p w14:paraId="3DA748DB" w14:textId="1ACAAB9E" w:rsidR="00675B9D" w:rsidRPr="00675B9D" w:rsidRDefault="00675B9D" w:rsidP="00675B9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 xml:space="preserve">Punto crítico: Siente mayor desorientación y necesita inmediatez en zonas como el aeropuerto, donde el 96,4% de los internacionales no sale durante escalas cortas, pero desearía opciones de </w:t>
      </w:r>
      <w:proofErr w:type="spellStart"/>
      <w:r w:rsidRPr="00675B9D">
        <w:rPr>
          <w:rFonts w:ascii="Times New Roman" w:hAnsi="Times New Roman" w:cs="Times New Roman"/>
        </w:rPr>
        <w:t>stopover</w:t>
      </w:r>
      <w:proofErr w:type="spellEnd"/>
      <w:r w:rsidRPr="00675B9D">
        <w:rPr>
          <w:rFonts w:ascii="Times New Roman" w:hAnsi="Times New Roman" w:cs="Times New Roman"/>
        </w:rPr>
        <w:t xml:space="preserve"> rápidas</w:t>
      </w:r>
    </w:p>
    <w:p w14:paraId="1BA5AA51" w14:textId="77777777" w:rsidR="00675B9D" w:rsidRPr="00675B9D" w:rsidRDefault="00675B9D" w:rsidP="00675B9D">
      <w:pPr>
        <w:rPr>
          <w:rFonts w:ascii="Times New Roman" w:hAnsi="Times New Roman" w:cs="Times New Roman"/>
        </w:rPr>
      </w:pPr>
    </w:p>
    <w:p w14:paraId="55A2D100" w14:textId="77777777" w:rsidR="00675B9D" w:rsidRPr="00675B9D" w:rsidRDefault="00675B9D" w:rsidP="00675B9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Turista Nacional (Ej. "María de Antioquia"): Proviene del principal departamento emisor (15,5%)</w:t>
      </w:r>
    </w:p>
    <w:p w14:paraId="6238C5DD" w14:textId="68C07B49" w:rsidR="00675B9D" w:rsidRPr="00675B9D" w:rsidRDefault="00675B9D" w:rsidP="00675B9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675B9D">
        <w:rPr>
          <w:rFonts w:ascii="Times New Roman" w:hAnsi="Times New Roman" w:cs="Times New Roman"/>
        </w:rPr>
        <w:t>.Viaja</w:t>
      </w:r>
      <w:proofErr w:type="gramEnd"/>
      <w:r w:rsidRPr="00675B9D">
        <w:rPr>
          <w:rFonts w:ascii="Times New Roman" w:hAnsi="Times New Roman" w:cs="Times New Roman"/>
        </w:rPr>
        <w:t xml:space="preserve"> principalmente para visitar familiares (40,4%) o por trabajo (19,9%)</w:t>
      </w:r>
    </w:p>
    <w:p w14:paraId="530B061A" w14:textId="7FA14427" w:rsidR="00675B9D" w:rsidRPr="00675B9D" w:rsidRDefault="00675B9D" w:rsidP="00675B9D">
      <w:pPr>
        <w:pStyle w:val="Prrafodelista"/>
        <w:numPr>
          <w:ilvl w:val="0"/>
          <w:numId w:val="8"/>
        </w:num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Punto crítico: Valora la seguridad (78,7% de satisfacción) pero sufre con la movilidad urbana (solo 38,3% la considera fácil)</w:t>
      </w:r>
    </w:p>
    <w:p w14:paraId="68F60329" w14:textId="13505503" w:rsidR="00675B9D" w:rsidRPr="00675B9D" w:rsidRDefault="00675B9D" w:rsidP="00675B9D">
      <w:pPr>
        <w:rPr>
          <w:rFonts w:ascii="Times New Roman" w:hAnsi="Times New Roman" w:cs="Times New Roman"/>
        </w:rPr>
      </w:pPr>
    </w:p>
    <w:p w14:paraId="6CCE8814" w14:textId="714751E9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Filtros de Búsqueda: Dado que el 59,1% de los internacionales visita Monserrate y el 57,4% La Candelaria, el buscador debe tener filtros por "Zonas de Interés" y "Especialidad del Guía" (ej. Gastronomía, Arte Religioso)</w:t>
      </w:r>
      <w:r w:rsidRPr="00675B9D">
        <w:rPr>
          <w:rFonts w:ascii="Times New Roman" w:hAnsi="Times New Roman" w:cs="Times New Roman"/>
        </w:rPr>
        <w:t>.</w:t>
      </w:r>
    </w:p>
    <w:p w14:paraId="2FE91D50" w14:textId="2B3169FF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 xml:space="preserve">Mapa de "Ruta Satélite": </w:t>
      </w:r>
      <w:r w:rsidRPr="00675B9D">
        <w:rPr>
          <w:rFonts w:ascii="Times New Roman" w:hAnsi="Times New Roman" w:cs="Times New Roman"/>
        </w:rPr>
        <w:t xml:space="preserve">Hay que diseñar un </w:t>
      </w:r>
      <w:r w:rsidRPr="00675B9D">
        <w:rPr>
          <w:rFonts w:ascii="Times New Roman" w:hAnsi="Times New Roman" w:cs="Times New Roman"/>
        </w:rPr>
        <w:t>mockup que muestre el traslado coordinado desde el Aeropuerto El Dorado (punto crítico de entrada) hacia el centro histórico, optimizando tiempos de movilidad</w:t>
      </w:r>
      <w:r w:rsidRPr="00675B9D">
        <w:rPr>
          <w:rFonts w:ascii="Times New Roman" w:hAnsi="Times New Roman" w:cs="Times New Roman"/>
        </w:rPr>
        <w:t xml:space="preserve"> podría usar la imagen de Google </w:t>
      </w:r>
      <w:proofErr w:type="spellStart"/>
      <w:r w:rsidRPr="00675B9D">
        <w:rPr>
          <w:rFonts w:ascii="Times New Roman" w:hAnsi="Times New Roman" w:cs="Times New Roman"/>
        </w:rPr>
        <w:t>Maps</w:t>
      </w:r>
      <w:proofErr w:type="spellEnd"/>
      <w:r w:rsidRPr="00675B9D">
        <w:rPr>
          <w:rFonts w:ascii="Times New Roman" w:hAnsi="Times New Roman" w:cs="Times New Roman"/>
        </w:rPr>
        <w:t>.</w:t>
      </w:r>
    </w:p>
    <w:p w14:paraId="1D16405C" w14:textId="77777777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B. Módulo de Agencia de Viajes (Gestión de Oferta)</w:t>
      </w:r>
    </w:p>
    <w:p w14:paraId="67C04046" w14:textId="21BC34E1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Panel de Creación de Paquetes: Formulario dinámico para cargar títulos, fotos y precios. El diseño debe permitir vincular guías certificados de forma inmediata.</w:t>
      </w:r>
    </w:p>
    <w:p w14:paraId="120C5CF2" w14:textId="1BE84C8A" w:rsidR="00675B9D" w:rsidRPr="00675B9D" w:rsidRDefault="00675B9D" w:rsidP="00675B9D">
      <w:pPr>
        <w:rPr>
          <w:rFonts w:ascii="Times New Roman" w:hAnsi="Times New Roman" w:cs="Times New Roman"/>
        </w:rPr>
      </w:pPr>
      <w:proofErr w:type="spellStart"/>
      <w:r w:rsidRPr="00675B9D">
        <w:rPr>
          <w:rFonts w:ascii="Times New Roman" w:hAnsi="Times New Roman" w:cs="Times New Roman"/>
        </w:rPr>
        <w:t>Dashboard</w:t>
      </w:r>
      <w:proofErr w:type="spellEnd"/>
      <w:r w:rsidRPr="00675B9D">
        <w:rPr>
          <w:rFonts w:ascii="Times New Roman" w:hAnsi="Times New Roman" w:cs="Times New Roman"/>
        </w:rPr>
        <w:t xml:space="preserve"> de Contratación: Vista donde la agencia ve a los guías disponibles por idioma (el inglés es crítico para el 15,9% de turistas de EE.UU.)</w:t>
      </w:r>
    </w:p>
    <w:p w14:paraId="7F565A3F" w14:textId="77777777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C. Módulo del Guía Profesional (Perfil y Agenda)</w:t>
      </w:r>
    </w:p>
    <w:p w14:paraId="2616F3BB" w14:textId="49A79AD8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 xml:space="preserve">Perfil Profesional: Diseño que </w:t>
      </w:r>
      <w:r w:rsidRPr="00675B9D">
        <w:rPr>
          <w:rFonts w:ascii="Times New Roman" w:hAnsi="Times New Roman" w:cs="Times New Roman"/>
        </w:rPr>
        <w:t xml:space="preserve">debe </w:t>
      </w:r>
      <w:r w:rsidRPr="00675B9D">
        <w:rPr>
          <w:rFonts w:ascii="Times New Roman" w:hAnsi="Times New Roman" w:cs="Times New Roman"/>
        </w:rPr>
        <w:t>resalt</w:t>
      </w:r>
      <w:r w:rsidRPr="00675B9D">
        <w:rPr>
          <w:rFonts w:ascii="Times New Roman" w:hAnsi="Times New Roman" w:cs="Times New Roman"/>
        </w:rPr>
        <w:t xml:space="preserve">ar </w:t>
      </w:r>
      <w:r w:rsidRPr="00675B9D">
        <w:rPr>
          <w:rFonts w:ascii="Times New Roman" w:hAnsi="Times New Roman" w:cs="Times New Roman"/>
        </w:rPr>
        <w:t>la Tarjeta Profesional y el RNT, respondiendo a la preocupación por la informalidad (que afecta al 62,6% de guías en la ciudad).</w:t>
      </w:r>
    </w:p>
    <w:p w14:paraId="2DB20C53" w14:textId="3DEC2058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Calendario de Disponibilidad: Interfaz simple para marcar horas y días libres, permitiendo la asignación inmediata ante solicitudes de "inmediatez" del turista globalizado.</w:t>
      </w:r>
    </w:p>
    <w:p w14:paraId="228F8600" w14:textId="77777777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D. Módulo Administrador (Validación Legal)</w:t>
      </w:r>
    </w:p>
    <w:p w14:paraId="6539C7FD" w14:textId="26A19B93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lastRenderedPageBreak/>
        <w:t>Bandeja de Entrada de Documentos: Interfaz para aprobar/rechazar agencias y guías tras verificar sus documentos en PDF/JPG (requisito de formalización de la Política Pública de Turismo).</w:t>
      </w:r>
    </w:p>
    <w:p w14:paraId="44DE6409" w14:textId="6DB25204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 xml:space="preserve">Mapa de Empatía: </w:t>
      </w:r>
      <w:r w:rsidRPr="00675B9D">
        <w:rPr>
          <w:rFonts w:ascii="Times New Roman" w:hAnsi="Times New Roman" w:cs="Times New Roman"/>
        </w:rPr>
        <w:t xml:space="preserve">se deberá enfocar en </w:t>
      </w:r>
      <w:r w:rsidRPr="00675B9D">
        <w:rPr>
          <w:rFonts w:ascii="Times New Roman" w:hAnsi="Times New Roman" w:cs="Times New Roman"/>
        </w:rPr>
        <w:t>la frustración por la movilidad (aprobación de solo el 44,4% en internacionales) y el ruido ambiental, que son las mayores quejas en los estudios del Observatorio.</w:t>
      </w:r>
    </w:p>
    <w:p w14:paraId="22B07C3F" w14:textId="77777777" w:rsidR="00675B9D" w:rsidRPr="00675B9D" w:rsidRDefault="00675B9D" w:rsidP="00675B9D">
      <w:pPr>
        <w:rPr>
          <w:rFonts w:ascii="Times New Roman" w:hAnsi="Times New Roman" w:cs="Times New Roman"/>
        </w:rPr>
      </w:pPr>
      <w:proofErr w:type="spellStart"/>
      <w:r w:rsidRPr="00675B9D">
        <w:rPr>
          <w:rFonts w:ascii="Times New Roman" w:hAnsi="Times New Roman" w:cs="Times New Roman"/>
        </w:rPr>
        <w:t>Product</w:t>
      </w:r>
      <w:proofErr w:type="spellEnd"/>
      <w:r w:rsidRPr="00675B9D">
        <w:rPr>
          <w:rFonts w:ascii="Times New Roman" w:hAnsi="Times New Roman" w:cs="Times New Roman"/>
        </w:rPr>
        <w:t xml:space="preserve"> Backlog Priorizado:</w:t>
      </w:r>
    </w:p>
    <w:p w14:paraId="679B4198" w14:textId="77777777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Validación de RNT (Seguridad legal).</w:t>
      </w:r>
    </w:p>
    <w:p w14:paraId="4A3053B6" w14:textId="77777777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Perfil de Guía con especialidades (Valor diferencial).</w:t>
      </w:r>
    </w:p>
    <w:p w14:paraId="3B0851BF" w14:textId="77777777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Buscador con filtros por sitio (Monserrate/Candelaria).</w:t>
      </w:r>
    </w:p>
    <w:p w14:paraId="4934E40D" w14:textId="77777777" w:rsidR="00675B9D" w:rsidRPr="00675B9D" w:rsidRDefault="00675B9D" w:rsidP="00675B9D">
      <w:pPr>
        <w:rPr>
          <w:rFonts w:ascii="Times New Roman" w:hAnsi="Times New Roman" w:cs="Times New Roman"/>
        </w:rPr>
      </w:pPr>
      <w:r w:rsidRPr="00675B9D">
        <w:rPr>
          <w:rFonts w:ascii="Times New Roman" w:hAnsi="Times New Roman" w:cs="Times New Roman"/>
        </w:rPr>
        <w:t>Modo offline/Instalación PWA (Para llegada a terminales).</w:t>
      </w:r>
    </w:p>
    <w:sectPr w:rsidR="00675B9D" w:rsidRPr="00675B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4CD8"/>
    <w:multiLevelType w:val="multilevel"/>
    <w:tmpl w:val="8B88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770FC"/>
    <w:multiLevelType w:val="multilevel"/>
    <w:tmpl w:val="803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D7C00"/>
    <w:multiLevelType w:val="hybridMultilevel"/>
    <w:tmpl w:val="F5484C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E52FF"/>
    <w:multiLevelType w:val="multilevel"/>
    <w:tmpl w:val="A808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0351B"/>
    <w:multiLevelType w:val="multilevel"/>
    <w:tmpl w:val="0B54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149DE"/>
    <w:multiLevelType w:val="multilevel"/>
    <w:tmpl w:val="182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6245F"/>
    <w:multiLevelType w:val="multilevel"/>
    <w:tmpl w:val="F962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A69AF"/>
    <w:multiLevelType w:val="multilevel"/>
    <w:tmpl w:val="4AFA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20300">
    <w:abstractNumId w:val="4"/>
  </w:num>
  <w:num w:numId="2" w16cid:durableId="1010911667">
    <w:abstractNumId w:val="0"/>
  </w:num>
  <w:num w:numId="3" w16cid:durableId="1419522933">
    <w:abstractNumId w:val="1"/>
  </w:num>
  <w:num w:numId="4" w16cid:durableId="1885406738">
    <w:abstractNumId w:val="7"/>
  </w:num>
  <w:num w:numId="5" w16cid:durableId="1773284509">
    <w:abstractNumId w:val="3"/>
  </w:num>
  <w:num w:numId="6" w16cid:durableId="581598057">
    <w:abstractNumId w:val="5"/>
  </w:num>
  <w:num w:numId="7" w16cid:durableId="736365518">
    <w:abstractNumId w:val="6"/>
  </w:num>
  <w:num w:numId="8" w16cid:durableId="1556239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9D"/>
    <w:rsid w:val="000E0E19"/>
    <w:rsid w:val="00161842"/>
    <w:rsid w:val="00312801"/>
    <w:rsid w:val="00675B9D"/>
    <w:rsid w:val="00887ED1"/>
    <w:rsid w:val="00937FEE"/>
    <w:rsid w:val="00A22C51"/>
    <w:rsid w:val="00A360A0"/>
    <w:rsid w:val="00B84B52"/>
    <w:rsid w:val="00C614E3"/>
    <w:rsid w:val="00D663EF"/>
    <w:rsid w:val="00FA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3A4E"/>
  <w15:chartTrackingRefBased/>
  <w15:docId w15:val="{A99894E7-24E2-4465-910F-56E099A2C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B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B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B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B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B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B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B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B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B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B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421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Kamui</dc:creator>
  <cp:keywords/>
  <dc:description/>
  <cp:lastModifiedBy>Kamui</cp:lastModifiedBy>
  <cp:revision>2</cp:revision>
  <dcterms:created xsi:type="dcterms:W3CDTF">2026-08-11T00:54:00Z</dcterms:created>
  <dcterms:modified xsi:type="dcterms:W3CDTF">2026-08-11T01:00:00Z</dcterms:modified>
</cp:coreProperties>
</file>