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A2E72" w14:textId="77777777" w:rsidR="0032763B" w:rsidRPr="0007412D" w:rsidRDefault="00000000">
      <w:pPr>
        <w:bidi/>
        <w:spacing w:after="80"/>
        <w:jc w:val="center"/>
        <w:rPr>
          <w:rFonts w:cs="B Nazanin"/>
        </w:rPr>
      </w:pPr>
      <w:r w:rsidRPr="0007412D">
        <w:rPr>
          <w:rFonts w:cs="B Nazanin"/>
          <w:b/>
          <w:bCs/>
          <w:color w:val="1F4E79"/>
          <w:sz w:val="40"/>
          <w:szCs w:val="40"/>
          <w:rtl/>
        </w:rPr>
        <w:t>دیکشنری اصطلاحات IFRS 9</w:t>
      </w:r>
    </w:p>
    <w:p w14:paraId="2D54930C" w14:textId="596A1368" w:rsidR="0032763B" w:rsidRPr="0007412D" w:rsidRDefault="00000000">
      <w:pPr>
        <w:bidi/>
        <w:spacing w:after="240"/>
        <w:jc w:val="center"/>
        <w:rPr>
          <w:rFonts w:cs="B Nazanin"/>
        </w:rPr>
      </w:pPr>
      <w:r w:rsidRPr="0007412D">
        <w:rPr>
          <w:rFonts w:cs="B Nazanin"/>
          <w:color w:val="595959"/>
          <w:rtl/>
        </w:rPr>
        <w:t xml:space="preserve">واژگان مهم انگلیسی و معادل فارسی در حوزه </w:t>
      </w:r>
      <w:r w:rsidRPr="0007412D">
        <w:rPr>
          <w:rFonts w:cs="B Nazanin" w:hint="cs"/>
          <w:color w:val="595959"/>
          <w:rtl/>
        </w:rPr>
        <w:t>ریسک</w:t>
      </w:r>
      <w:r w:rsidRPr="0007412D">
        <w:rPr>
          <w:rFonts w:cs="B Nazanin"/>
          <w:color w:val="595959"/>
          <w:rtl/>
        </w:rPr>
        <w:t xml:space="preserve"> </w:t>
      </w:r>
      <w:r w:rsidRPr="0007412D">
        <w:rPr>
          <w:rFonts w:cs="B Nazanin" w:hint="cs"/>
          <w:color w:val="595959"/>
          <w:rtl/>
        </w:rPr>
        <w:t>اعتباری</w:t>
      </w:r>
      <w:r w:rsidRPr="0007412D">
        <w:rPr>
          <w:rFonts w:cs="B Nazanin"/>
          <w:color w:val="595959"/>
          <w:rtl/>
        </w:rPr>
        <w:t xml:space="preserve"> </w:t>
      </w:r>
      <w:r w:rsidRPr="0007412D">
        <w:rPr>
          <w:rFonts w:cs="B Nazanin" w:hint="cs"/>
          <w:color w:val="595959"/>
          <w:rtl/>
        </w:rPr>
        <w:t>و</w:t>
      </w:r>
      <w:r w:rsidRPr="0007412D">
        <w:rPr>
          <w:rFonts w:cs="B Nazanin"/>
          <w:color w:val="595959"/>
          <w:rtl/>
        </w:rPr>
        <w:t xml:space="preserve"> </w:t>
      </w:r>
      <w:r w:rsidRPr="0007412D">
        <w:rPr>
          <w:rFonts w:cs="B Nazanin" w:hint="cs"/>
          <w:color w:val="595959"/>
          <w:rtl/>
        </w:rPr>
        <w:t>زیان</w:t>
      </w:r>
      <w:r w:rsidRPr="0007412D">
        <w:rPr>
          <w:rFonts w:cs="B Nazanin"/>
          <w:color w:val="595959"/>
          <w:rtl/>
        </w:rPr>
        <w:t xml:space="preserve"> </w:t>
      </w:r>
      <w:r w:rsidRPr="0007412D">
        <w:rPr>
          <w:rFonts w:cs="B Nazanin" w:hint="cs"/>
          <w:color w:val="595959"/>
          <w:rtl/>
        </w:rPr>
        <w:t>اعتباری</w:t>
      </w:r>
      <w:r w:rsidRPr="0007412D">
        <w:rPr>
          <w:rFonts w:cs="B Nazanin"/>
          <w:color w:val="595959"/>
          <w:rtl/>
        </w:rPr>
        <w:t xml:space="preserve"> </w:t>
      </w:r>
      <w:r w:rsidRPr="0007412D">
        <w:rPr>
          <w:rFonts w:cs="B Nazanin" w:hint="cs"/>
          <w:color w:val="595959"/>
          <w:rtl/>
        </w:rPr>
        <w:t>مورد</w:t>
      </w:r>
      <w:r w:rsidRPr="0007412D">
        <w:rPr>
          <w:rFonts w:cs="B Nazanin"/>
          <w:color w:val="595959"/>
          <w:rtl/>
        </w:rPr>
        <w:t xml:space="preserve"> </w:t>
      </w:r>
      <w:r w:rsidRPr="0007412D">
        <w:rPr>
          <w:rFonts w:cs="B Nazanin" w:hint="cs"/>
          <w:color w:val="595959"/>
          <w:rtl/>
        </w:rPr>
        <w:t>انتظار</w:t>
      </w:r>
    </w:p>
    <w:p w14:paraId="2099FFB7" w14:textId="77777777" w:rsidR="0032763B" w:rsidRPr="0007412D" w:rsidRDefault="00000000">
      <w:pPr>
        <w:pStyle w:val="Heading2"/>
        <w:bidi/>
        <w:spacing w:before="280" w:after="140"/>
        <w:jc w:val="right"/>
        <w:rPr>
          <w:rFonts w:cs="B Nazanin"/>
        </w:rPr>
      </w:pPr>
      <w:r w:rsidRPr="0007412D">
        <w:rPr>
          <w:rFonts w:cs="B Nazanin"/>
          <w:b/>
          <w:bCs/>
          <w:color w:val="1F4E79"/>
          <w:rtl/>
        </w:rPr>
        <w:t>۱) اصطلاحات اصلی و اختصارات کلیدی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32763B" w:rsidRPr="0007412D" w14:paraId="18312B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3C67A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b/>
                <w:bCs/>
                <w:color w:val="FFFFFF"/>
                <w:sz w:val="20"/>
                <w:szCs w:val="20"/>
              </w:rPr>
              <w:t>English Term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21C98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b/>
                <w:bCs/>
                <w:color w:val="FFFFFF"/>
                <w:sz w:val="20"/>
                <w:szCs w:val="20"/>
                <w:rtl/>
              </w:rPr>
              <w:t>معادل فارسی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FF119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b/>
                <w:bCs/>
                <w:color w:val="FFFFFF"/>
                <w:sz w:val="20"/>
                <w:szCs w:val="20"/>
                <w:rtl/>
              </w:rPr>
              <w:t>توضیح کوتاه</w:t>
            </w:r>
          </w:p>
        </w:tc>
      </w:tr>
      <w:tr w:rsidR="0032763B" w:rsidRPr="0007412D" w14:paraId="0C7985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E9610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</w:rPr>
              <w:t>IFRS 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FA66C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استاندارد بین‌المللی گزارشگری مالی شماره ۹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0696F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استاندارد ابزارهای مالی و زیان اعتباری</w:t>
            </w:r>
          </w:p>
        </w:tc>
      </w:tr>
      <w:tr w:rsidR="0032763B" w:rsidRPr="0007412D" w14:paraId="7D068D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24901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</w:rPr>
              <w:t>ECL — Expected Credit Loss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788A6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زیان اعتباری مورد انتظار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2279D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برآورد زیان آتی ناشی از نکول</w:t>
            </w:r>
          </w:p>
        </w:tc>
      </w:tr>
      <w:tr w:rsidR="0032763B" w:rsidRPr="0007412D" w14:paraId="3C9785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5DEF1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</w:rPr>
              <w:t>PD — Probability of Default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6AD46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احتمال نکول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23BA8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احتمال ناتوانی وام‌گیرنده در بازپرداخت</w:t>
            </w:r>
          </w:p>
        </w:tc>
      </w:tr>
      <w:tr w:rsidR="0032763B" w:rsidRPr="0007412D" w14:paraId="63EBAB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94395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</w:rPr>
              <w:t>LGD — Loss Given Default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27382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زیان در صورت نکول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62DE5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درصدی از مبلغ که پس از نکول قابل بازیافت نیست</w:t>
            </w:r>
          </w:p>
        </w:tc>
      </w:tr>
      <w:tr w:rsidR="0032763B" w:rsidRPr="0007412D" w14:paraId="41FDC8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17525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</w:rPr>
              <w:t>EAD — Exposure at Default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7E9F4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مانده در معرض نکول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7037E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مبلغ معوق در لحظه</w:t>
            </w:r>
            <w:r w:rsidRPr="0007412D">
              <w:rPr>
                <w:rFonts w:hint="cs"/>
                <w:sz w:val="20"/>
                <w:szCs w:val="20"/>
                <w:rtl/>
              </w:rPr>
              <w:t>ٔ</w:t>
            </w:r>
            <w:r w:rsidRPr="0007412D">
              <w:rPr>
                <w:rFonts w:cs="B Nazanin"/>
                <w:sz w:val="20"/>
                <w:szCs w:val="20"/>
                <w:rtl/>
              </w:rPr>
              <w:t xml:space="preserve"> </w:t>
            </w:r>
            <w:r w:rsidRPr="0007412D">
              <w:rPr>
                <w:rFonts w:cs="B Nazanin" w:hint="cs"/>
                <w:sz w:val="20"/>
                <w:szCs w:val="20"/>
                <w:rtl/>
              </w:rPr>
              <w:t>نکول</w:t>
            </w:r>
          </w:p>
        </w:tc>
      </w:tr>
      <w:tr w:rsidR="0032763B" w:rsidRPr="0007412D" w14:paraId="53D3CC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054F1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</w:rPr>
              <w:t>DF — Discount Factor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78090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ضریب تنزیل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BD414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تبدیل مبلغ آینده به ارزش فعلی</w:t>
            </w:r>
          </w:p>
        </w:tc>
      </w:tr>
      <w:tr w:rsidR="0032763B" w:rsidRPr="0007412D" w14:paraId="5D522D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6798B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</w:rPr>
              <w:t>DPD — Days Past Due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1CC19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روزهای تأخیر در پرداخت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FA5A2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تعداد روزهای گذشته از سررسید</w:t>
            </w:r>
          </w:p>
        </w:tc>
      </w:tr>
      <w:tr w:rsidR="0032763B" w:rsidRPr="0007412D" w14:paraId="384712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374A0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</w:rPr>
              <w:t>NPL — Non-Performing Loan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DFA96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وام غیرجاری / معوق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32BE0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وامی که در نکول است (معمولاً مرحله ۳)</w:t>
            </w:r>
          </w:p>
        </w:tc>
      </w:tr>
      <w:tr w:rsidR="0032763B" w:rsidRPr="0007412D" w14:paraId="395234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00286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</w:rPr>
              <w:t>EIR — Effective Interest Rate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D9245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نرخ سود مؤثر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10E65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نرخ واقعی بازده وام برای تنزیل</w:t>
            </w:r>
          </w:p>
        </w:tc>
      </w:tr>
    </w:tbl>
    <w:p w14:paraId="21BF61FA" w14:textId="77777777" w:rsidR="0032763B" w:rsidRPr="0007412D" w:rsidRDefault="00000000">
      <w:pPr>
        <w:pStyle w:val="Heading2"/>
        <w:bidi/>
        <w:spacing w:before="280" w:after="140"/>
        <w:jc w:val="right"/>
        <w:rPr>
          <w:rFonts w:cs="B Nazanin"/>
        </w:rPr>
      </w:pPr>
      <w:r w:rsidRPr="0007412D">
        <w:rPr>
          <w:rFonts w:cs="B Nazanin"/>
          <w:b/>
          <w:bCs/>
          <w:color w:val="1F4E79"/>
          <w:rtl/>
        </w:rPr>
        <w:t>۲) طبقه‌بندی و مراحل (Staging)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32763B" w:rsidRPr="0007412D" w14:paraId="12F06D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E89B0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b/>
                <w:bCs/>
                <w:color w:val="FFFFFF"/>
                <w:sz w:val="20"/>
                <w:szCs w:val="20"/>
              </w:rPr>
              <w:t>English Term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504EC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b/>
                <w:bCs/>
                <w:color w:val="FFFFFF"/>
                <w:sz w:val="20"/>
                <w:szCs w:val="20"/>
                <w:rtl/>
              </w:rPr>
              <w:t>معادل فارسی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A9F5D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b/>
                <w:bCs/>
                <w:color w:val="FFFFFF"/>
                <w:sz w:val="20"/>
                <w:szCs w:val="20"/>
                <w:rtl/>
              </w:rPr>
              <w:t>توضیح کوتاه</w:t>
            </w:r>
          </w:p>
        </w:tc>
      </w:tr>
      <w:tr w:rsidR="0032763B" w:rsidRPr="0007412D" w14:paraId="636A26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85E1D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</w:rPr>
              <w:t>Staging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F5C6B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طبقه‌بندی مرحله‌ای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96591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تخصیص وام به مرحله ۱، ۲ یا ۳</w:t>
            </w:r>
          </w:p>
        </w:tc>
      </w:tr>
      <w:tr w:rsidR="0032763B" w:rsidRPr="0007412D" w14:paraId="193411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DE06C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</w:rPr>
              <w:t>Stage 1 / Performing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78300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مرحله ۱ / جاری (سالم)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962E6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وام بدون افزایش محسوس ریسک</w:t>
            </w:r>
          </w:p>
        </w:tc>
      </w:tr>
      <w:tr w:rsidR="0032763B" w:rsidRPr="0007412D" w14:paraId="76E273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CF104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</w:rPr>
              <w:t>Stage 2 / Underperforming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72217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مرحله ۲ / کم‌عملکرد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374BE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افزایش محسوس ریسک اعتباری</w:t>
            </w:r>
          </w:p>
        </w:tc>
      </w:tr>
      <w:tr w:rsidR="0032763B" w:rsidRPr="0007412D" w14:paraId="78A774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9F44B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</w:rPr>
              <w:t>Stage 3 / Credit-Impaired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DC4D3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مرحله ۳ / آسیب‌دیده</w:t>
            </w:r>
            <w:r w:rsidRPr="0007412D">
              <w:rPr>
                <w:rFonts w:hint="cs"/>
                <w:sz w:val="20"/>
                <w:szCs w:val="20"/>
                <w:rtl/>
              </w:rPr>
              <w:t>ٔ</w:t>
            </w:r>
            <w:r w:rsidRPr="0007412D">
              <w:rPr>
                <w:rFonts w:cs="B Nazanin"/>
                <w:sz w:val="20"/>
                <w:szCs w:val="20"/>
                <w:rtl/>
              </w:rPr>
              <w:t xml:space="preserve"> </w:t>
            </w:r>
            <w:r w:rsidRPr="0007412D">
              <w:rPr>
                <w:rFonts w:cs="B Nazanin" w:hint="cs"/>
                <w:sz w:val="20"/>
                <w:szCs w:val="20"/>
                <w:rtl/>
              </w:rPr>
              <w:t>اعتباری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4BBDA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وام در حالت نکول</w:t>
            </w:r>
          </w:p>
        </w:tc>
      </w:tr>
      <w:tr w:rsidR="0032763B" w:rsidRPr="0007412D" w14:paraId="0A7095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DCD64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</w:rPr>
              <w:t>SICR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D43C8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افزایش محسوس ریسک اعتباری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E09F3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محرک انتقال از مرحله ۱ به ۲</w:t>
            </w:r>
          </w:p>
        </w:tc>
      </w:tr>
      <w:tr w:rsidR="0032763B" w:rsidRPr="0007412D" w14:paraId="21E79B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AC09F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</w:rPr>
              <w:t>12-month ECL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C5DB7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زیان مورد انتظار ۱۲ماهه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41A08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افق محاسبه برای مرحله ۱</w:t>
            </w:r>
          </w:p>
        </w:tc>
      </w:tr>
      <w:tr w:rsidR="0032763B" w:rsidRPr="0007412D" w14:paraId="2E060B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744B2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</w:rPr>
              <w:t>Lifetime ECL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34512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زیان مورد انتظار طول عمر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D864D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افق محاسبه برای مراحل ۲ و ۳</w:t>
            </w:r>
          </w:p>
        </w:tc>
      </w:tr>
      <w:tr w:rsidR="0032763B" w:rsidRPr="0007412D" w14:paraId="2D8F64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D54B6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</w:rPr>
              <w:t>Substandard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7980A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غیراستاندارد (زیراستاندارد)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0B43D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زیربخش NPL، تأخیر ۹۰ تا ۱۷۹ روز</w:t>
            </w:r>
          </w:p>
        </w:tc>
      </w:tr>
      <w:tr w:rsidR="0032763B" w:rsidRPr="0007412D" w14:paraId="2ACEC2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40725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</w:rPr>
              <w:t>Doubtful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2F90C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مشکوک‌الوصول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91CB2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زیربخش NPL، تأخیر ۱۸۰ تا ۳۶۴ روز</w:t>
            </w:r>
          </w:p>
        </w:tc>
      </w:tr>
      <w:tr w:rsidR="0032763B" w:rsidRPr="0007412D" w14:paraId="7D3371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CD4E1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</w:rPr>
              <w:t>Loss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F9F64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زیان (سوخت‌شده)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2AF7E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زیربخش NPL، تأخیر ۳۶۵ روز به بالا</w:t>
            </w:r>
          </w:p>
        </w:tc>
      </w:tr>
    </w:tbl>
    <w:p w14:paraId="399FD20E" w14:textId="77777777" w:rsidR="0032763B" w:rsidRPr="0007412D" w:rsidRDefault="00000000">
      <w:pPr>
        <w:pStyle w:val="Heading2"/>
        <w:bidi/>
        <w:spacing w:before="280" w:after="140"/>
        <w:jc w:val="right"/>
        <w:rPr>
          <w:rFonts w:cs="B Nazanin"/>
        </w:rPr>
      </w:pPr>
      <w:r w:rsidRPr="0007412D">
        <w:rPr>
          <w:rFonts w:cs="B Nazanin"/>
          <w:b/>
          <w:bCs/>
          <w:color w:val="1F4E79"/>
          <w:rtl/>
        </w:rPr>
        <w:lastRenderedPageBreak/>
        <w:t>۳) نکول، تجدیدساختار و بازیافت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32763B" w:rsidRPr="0007412D" w14:paraId="65F1EB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A2DF0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b/>
                <w:bCs/>
                <w:color w:val="FFFFFF"/>
                <w:sz w:val="20"/>
                <w:szCs w:val="20"/>
              </w:rPr>
              <w:t>English Term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13BA3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b/>
                <w:bCs/>
                <w:color w:val="FFFFFF"/>
                <w:sz w:val="20"/>
                <w:szCs w:val="20"/>
                <w:rtl/>
              </w:rPr>
              <w:t>معادل فارسی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9A1D2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b/>
                <w:bCs/>
                <w:color w:val="FFFFFF"/>
                <w:sz w:val="20"/>
                <w:szCs w:val="20"/>
                <w:rtl/>
              </w:rPr>
              <w:t>توضیح کوتاه</w:t>
            </w:r>
          </w:p>
        </w:tc>
      </w:tr>
      <w:tr w:rsidR="0032763B" w:rsidRPr="0007412D" w14:paraId="0F1537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B2564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</w:rPr>
              <w:t>Default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62321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نکول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E6C7F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ناتوانی در ایفای تعهد بازپرداخت</w:t>
            </w:r>
          </w:p>
        </w:tc>
      </w:tr>
      <w:tr w:rsidR="0032763B" w:rsidRPr="0007412D" w14:paraId="559CE1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485E9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</w:rPr>
              <w:t>Restructured Loan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20D51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وام تجدیدساختارشده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5B5D0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تغییر شرایط وام به‌دلیل مشکل اعتباری</w:t>
            </w:r>
          </w:p>
        </w:tc>
      </w:tr>
      <w:tr w:rsidR="0032763B" w:rsidRPr="0007412D" w14:paraId="7FD7D0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660EB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</w:rPr>
              <w:t>Forbearance / Forborne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109B7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اِمهال / مهلت‌داده‌شده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E6C26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تسهیل شرایط برای وام‌گیرنده</w:t>
            </w:r>
            <w:r w:rsidRPr="0007412D">
              <w:rPr>
                <w:rFonts w:hint="cs"/>
                <w:sz w:val="20"/>
                <w:szCs w:val="20"/>
                <w:rtl/>
              </w:rPr>
              <w:t>ٔ</w:t>
            </w:r>
            <w:r w:rsidRPr="0007412D">
              <w:rPr>
                <w:rFonts w:cs="B Nazanin"/>
                <w:sz w:val="20"/>
                <w:szCs w:val="20"/>
                <w:rtl/>
              </w:rPr>
              <w:t xml:space="preserve"> </w:t>
            </w:r>
            <w:r w:rsidRPr="0007412D">
              <w:rPr>
                <w:rFonts w:cs="B Nazanin" w:hint="cs"/>
                <w:sz w:val="20"/>
                <w:szCs w:val="20"/>
                <w:rtl/>
              </w:rPr>
              <w:t>در</w:t>
            </w:r>
            <w:r w:rsidRPr="0007412D">
              <w:rPr>
                <w:rFonts w:cs="B Nazanin"/>
                <w:sz w:val="20"/>
                <w:szCs w:val="20"/>
                <w:rtl/>
              </w:rPr>
              <w:t xml:space="preserve"> </w:t>
            </w:r>
            <w:r w:rsidRPr="0007412D">
              <w:rPr>
                <w:rFonts w:cs="B Nazanin" w:hint="cs"/>
                <w:sz w:val="20"/>
                <w:szCs w:val="20"/>
                <w:rtl/>
              </w:rPr>
              <w:t>مضیقه</w:t>
            </w:r>
          </w:p>
        </w:tc>
      </w:tr>
      <w:tr w:rsidR="0032763B" w:rsidRPr="0007412D" w14:paraId="7F1179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D67E5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</w:rPr>
              <w:t>Cure Period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76FAB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دوره</w:t>
            </w:r>
            <w:r w:rsidRPr="0007412D">
              <w:rPr>
                <w:rFonts w:hint="cs"/>
                <w:sz w:val="20"/>
                <w:szCs w:val="20"/>
                <w:rtl/>
              </w:rPr>
              <w:t>ٔ</w:t>
            </w:r>
            <w:r w:rsidRPr="0007412D">
              <w:rPr>
                <w:rFonts w:cs="B Nazanin"/>
                <w:sz w:val="20"/>
                <w:szCs w:val="20"/>
                <w:rtl/>
              </w:rPr>
              <w:t xml:space="preserve"> </w:t>
            </w:r>
            <w:r w:rsidRPr="0007412D">
              <w:rPr>
                <w:rFonts w:cs="B Nazanin" w:hint="cs"/>
                <w:sz w:val="20"/>
                <w:szCs w:val="20"/>
                <w:rtl/>
              </w:rPr>
              <w:t>بهبود</w:t>
            </w:r>
            <w:r w:rsidRPr="0007412D">
              <w:rPr>
                <w:rFonts w:cs="B Nazanin"/>
                <w:sz w:val="20"/>
                <w:szCs w:val="20"/>
                <w:rtl/>
              </w:rPr>
              <w:t xml:space="preserve"> (</w:t>
            </w:r>
            <w:r w:rsidRPr="0007412D">
              <w:rPr>
                <w:rFonts w:cs="B Nazanin" w:hint="cs"/>
                <w:sz w:val="20"/>
                <w:szCs w:val="20"/>
                <w:rtl/>
              </w:rPr>
              <w:t>پاک‌سازی</w:t>
            </w:r>
            <w:r w:rsidRPr="0007412D">
              <w:rPr>
                <w:rFonts w:cs="B Nazanin"/>
                <w:sz w:val="20"/>
                <w:szCs w:val="20"/>
                <w:rtl/>
              </w:rPr>
              <w:t>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3C4CC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مدت لازم برای بازگشت وام به وضعیت سالم</w:t>
            </w:r>
          </w:p>
        </w:tc>
      </w:tr>
      <w:tr w:rsidR="0032763B" w:rsidRPr="0007412D" w14:paraId="4B7EDF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101F0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</w:rPr>
              <w:t>Charge-off / Write-off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464E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سوخت کردن / حذف از دفاتر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9EA51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حذف وام لاوصول از ترازنامه</w:t>
            </w:r>
          </w:p>
        </w:tc>
      </w:tr>
      <w:tr w:rsidR="0032763B" w:rsidRPr="0007412D" w14:paraId="739768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21B6F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</w:rPr>
              <w:t>Recovery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346F8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بازیافت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6632C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وجوه وصول‌شده پس از نکول</w:t>
            </w:r>
          </w:p>
        </w:tc>
      </w:tr>
      <w:tr w:rsidR="0032763B" w:rsidRPr="0007412D" w14:paraId="433F76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2F812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</w:rPr>
              <w:t>Provision / Loss Allowance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37554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ذخیره / ذخیره</w:t>
            </w:r>
            <w:r w:rsidRPr="0007412D">
              <w:rPr>
                <w:rFonts w:hint="cs"/>
                <w:sz w:val="20"/>
                <w:szCs w:val="20"/>
                <w:rtl/>
              </w:rPr>
              <w:t>ٔ</w:t>
            </w:r>
            <w:r w:rsidRPr="0007412D">
              <w:rPr>
                <w:rFonts w:cs="B Nazanin"/>
                <w:sz w:val="20"/>
                <w:szCs w:val="20"/>
                <w:rtl/>
              </w:rPr>
              <w:t xml:space="preserve"> </w:t>
            </w:r>
            <w:r w:rsidRPr="0007412D">
              <w:rPr>
                <w:rFonts w:cs="B Nazanin" w:hint="cs"/>
                <w:sz w:val="20"/>
                <w:szCs w:val="20"/>
                <w:rtl/>
              </w:rPr>
              <w:t>کاهش</w:t>
            </w:r>
            <w:r w:rsidRPr="0007412D">
              <w:rPr>
                <w:rFonts w:cs="B Nazanin"/>
                <w:sz w:val="20"/>
                <w:szCs w:val="20"/>
                <w:rtl/>
              </w:rPr>
              <w:t xml:space="preserve"> </w:t>
            </w:r>
            <w:r w:rsidRPr="0007412D">
              <w:rPr>
                <w:rFonts w:cs="B Nazanin" w:hint="cs"/>
                <w:sz w:val="20"/>
                <w:szCs w:val="20"/>
                <w:rtl/>
              </w:rPr>
              <w:t>ارزش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8C021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مبلغ کنارگذاشته‌شده برای پوشش زیان</w:t>
            </w:r>
          </w:p>
        </w:tc>
      </w:tr>
      <w:tr w:rsidR="0032763B" w:rsidRPr="0007412D" w14:paraId="0FCD64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97A28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</w:rPr>
              <w:t>Impairment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0352A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کاهش ارزش (اختلال اعتباری)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43DA2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افت ارزش دارایی مالی</w:t>
            </w:r>
          </w:p>
        </w:tc>
      </w:tr>
      <w:tr w:rsidR="0032763B" w:rsidRPr="0007412D" w14:paraId="11C1B4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8CE8B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</w:rPr>
              <w:t>Contra-asset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89498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دارایی کاهنده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96CDA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ذخیره‌ای که ناخالص مطالبات را به خالص می‌رساند</w:t>
            </w:r>
          </w:p>
        </w:tc>
      </w:tr>
      <w:tr w:rsidR="0032763B" w:rsidRPr="0007412D" w14:paraId="4C22B6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CFD48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</w:rPr>
              <w:t>Gross / Net Receivables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D81FA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مطالبات ناخالص / خالص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05751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پیش و پس از کسر ذخیره</w:t>
            </w:r>
          </w:p>
        </w:tc>
      </w:tr>
    </w:tbl>
    <w:p w14:paraId="6AB606B8" w14:textId="77777777" w:rsidR="0032763B" w:rsidRPr="0007412D" w:rsidRDefault="00000000">
      <w:pPr>
        <w:pStyle w:val="Heading2"/>
        <w:bidi/>
        <w:spacing w:before="280" w:after="140"/>
        <w:jc w:val="right"/>
        <w:rPr>
          <w:rFonts w:cs="B Nazanin"/>
        </w:rPr>
      </w:pPr>
      <w:r w:rsidRPr="0007412D">
        <w:rPr>
          <w:rFonts w:cs="B Nazanin"/>
          <w:b/>
          <w:bCs/>
          <w:color w:val="1F4E79"/>
          <w:rtl/>
        </w:rPr>
        <w:t>۴) اطلاعات آینده‌نگر و گزارشگری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32763B" w:rsidRPr="0007412D" w14:paraId="29D63D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CA266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b/>
                <w:bCs/>
                <w:color w:val="FFFFFF"/>
                <w:sz w:val="20"/>
                <w:szCs w:val="20"/>
              </w:rPr>
              <w:t>English Term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F0FEE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b/>
                <w:bCs/>
                <w:color w:val="FFFFFF"/>
                <w:sz w:val="20"/>
                <w:szCs w:val="20"/>
                <w:rtl/>
              </w:rPr>
              <w:t>معادل فارسی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2CE04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b/>
                <w:bCs/>
                <w:color w:val="FFFFFF"/>
                <w:sz w:val="20"/>
                <w:szCs w:val="20"/>
                <w:rtl/>
              </w:rPr>
              <w:t>توضیح کوتاه</w:t>
            </w:r>
          </w:p>
        </w:tc>
      </w:tr>
      <w:tr w:rsidR="0032763B" w:rsidRPr="0007412D" w14:paraId="672371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1A794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</w:rPr>
              <w:t>Forward-Looking Information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69862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اطلاعات آینده‌نگر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0A340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الزام لحاظ شرایط اقتصادی آینده</w:t>
            </w:r>
          </w:p>
        </w:tc>
      </w:tr>
      <w:tr w:rsidR="0032763B" w:rsidRPr="0007412D" w14:paraId="2490B3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329A9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</w:rPr>
              <w:t>Macroeconomic Overlay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20918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روکش مکرواقتصادی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3A940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تعدیل ECL بر اساس متغیرهای کلان</w:t>
            </w:r>
          </w:p>
        </w:tc>
      </w:tr>
      <w:tr w:rsidR="0032763B" w:rsidRPr="0007412D" w14:paraId="685F68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C3E09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</w:rPr>
              <w:t>Management Overlay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4C10D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روکش مدیریتی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EEB23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تعدیل دستی توسط مدیریت با ذکر مبنا</w:t>
            </w:r>
          </w:p>
        </w:tc>
      </w:tr>
      <w:tr w:rsidR="0032763B" w:rsidRPr="0007412D" w14:paraId="7FF36C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FEEA4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</w:rPr>
              <w:t>Probability-Weighted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2DFAB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وزن‌دهی‌شده با احتمال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B9803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میانگین سناریوها بر پایه</w:t>
            </w:r>
            <w:r w:rsidRPr="0007412D">
              <w:rPr>
                <w:rFonts w:hint="cs"/>
                <w:sz w:val="20"/>
                <w:szCs w:val="20"/>
                <w:rtl/>
              </w:rPr>
              <w:t>ٔ</w:t>
            </w:r>
            <w:r w:rsidRPr="0007412D">
              <w:rPr>
                <w:rFonts w:cs="B Nazanin"/>
                <w:sz w:val="20"/>
                <w:szCs w:val="20"/>
                <w:rtl/>
              </w:rPr>
              <w:t xml:space="preserve"> </w:t>
            </w:r>
            <w:r w:rsidRPr="0007412D">
              <w:rPr>
                <w:rFonts w:cs="B Nazanin" w:hint="cs"/>
                <w:sz w:val="20"/>
                <w:szCs w:val="20"/>
                <w:rtl/>
              </w:rPr>
              <w:t>احتمال</w:t>
            </w:r>
            <w:r w:rsidRPr="0007412D">
              <w:rPr>
                <w:rFonts w:cs="B Nazanin"/>
                <w:sz w:val="20"/>
                <w:szCs w:val="20"/>
                <w:rtl/>
              </w:rPr>
              <w:t xml:space="preserve"> </w:t>
            </w:r>
            <w:r w:rsidRPr="0007412D">
              <w:rPr>
                <w:rFonts w:cs="B Nazanin" w:hint="cs"/>
                <w:sz w:val="20"/>
                <w:szCs w:val="20"/>
                <w:rtl/>
              </w:rPr>
              <w:t>وقوع</w:t>
            </w:r>
          </w:p>
        </w:tc>
      </w:tr>
      <w:tr w:rsidR="0032763B" w:rsidRPr="0007412D" w14:paraId="53D879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09A8D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</w:rPr>
              <w:t>Base / Upside / Downside Scenario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5F5C1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سناریوی پایه / خوش‌بینانه / بدبینانه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1C17C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حالت‌های اقتصادی برای محاسبه</w:t>
            </w:r>
            <w:r w:rsidRPr="0007412D">
              <w:rPr>
                <w:rFonts w:hint="cs"/>
                <w:sz w:val="20"/>
                <w:szCs w:val="20"/>
                <w:rtl/>
              </w:rPr>
              <w:t>ٔ</w:t>
            </w:r>
            <w:r w:rsidRPr="0007412D">
              <w:rPr>
                <w:rFonts w:cs="B Nazanin"/>
                <w:sz w:val="20"/>
                <w:szCs w:val="20"/>
                <w:rtl/>
              </w:rPr>
              <w:t xml:space="preserve"> PD</w:t>
            </w:r>
          </w:p>
        </w:tc>
      </w:tr>
      <w:tr w:rsidR="0032763B" w:rsidRPr="0007412D" w14:paraId="263B40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3B46F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</w:rPr>
              <w:t>Unemployment Rate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DDF91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نرخ بیکاری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67DF6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محرک کلان مؤثر بر PD</w:t>
            </w:r>
          </w:p>
        </w:tc>
      </w:tr>
      <w:tr w:rsidR="0032763B" w:rsidRPr="0007412D" w14:paraId="79A85B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EEADF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</w:rPr>
              <w:t>NPL Ratio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55BE9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نسبت وام غیرجاری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3A687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مانده مرحله ۳ تقسیم بر کل مانده</w:t>
            </w:r>
          </w:p>
        </w:tc>
      </w:tr>
      <w:tr w:rsidR="0032763B" w:rsidRPr="0007412D" w14:paraId="00A768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3F6D6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</w:rPr>
              <w:t>Vintage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14370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نسل (دوره صدور)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4F569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گروه‌بندی وام‌ها بر اساس زمان اعطا</w:t>
            </w:r>
          </w:p>
        </w:tc>
      </w:tr>
      <w:tr w:rsidR="0032763B" w:rsidRPr="0007412D" w14:paraId="2318F7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D62E2" w14:textId="77777777" w:rsidR="0032763B" w:rsidRPr="0007412D" w:rsidRDefault="00000000">
            <w:pPr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</w:rPr>
              <w:t>Watch Threshold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75816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آستانه</w:t>
            </w:r>
            <w:r w:rsidRPr="0007412D">
              <w:rPr>
                <w:rFonts w:hint="cs"/>
                <w:sz w:val="20"/>
                <w:szCs w:val="20"/>
                <w:rtl/>
              </w:rPr>
              <w:t>ٔ</w:t>
            </w:r>
            <w:r w:rsidRPr="0007412D">
              <w:rPr>
                <w:rFonts w:cs="B Nazanin"/>
                <w:sz w:val="20"/>
                <w:szCs w:val="20"/>
                <w:rtl/>
              </w:rPr>
              <w:t xml:space="preserve"> </w:t>
            </w:r>
            <w:r w:rsidRPr="0007412D">
              <w:rPr>
                <w:rFonts w:cs="B Nazanin" w:hint="cs"/>
                <w:sz w:val="20"/>
                <w:szCs w:val="20"/>
                <w:rtl/>
              </w:rPr>
              <w:t>مراقبت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B1D1F" w14:textId="77777777" w:rsidR="0032763B" w:rsidRPr="0007412D" w:rsidRDefault="00000000">
            <w:pPr>
              <w:bidi/>
              <w:jc w:val="right"/>
              <w:rPr>
                <w:rFonts w:cs="B Nazanin"/>
              </w:rPr>
            </w:pPr>
            <w:r w:rsidRPr="0007412D">
              <w:rPr>
                <w:rFonts w:cs="B Nazanin"/>
                <w:sz w:val="20"/>
                <w:szCs w:val="20"/>
                <w:rtl/>
              </w:rPr>
              <w:t>حدی که عبور از آن نیاز به بررسی دارد</w:t>
            </w:r>
          </w:p>
        </w:tc>
      </w:tr>
    </w:tbl>
    <w:p w14:paraId="0FD1DC38" w14:textId="77777777" w:rsidR="00F70C40" w:rsidRPr="0007412D" w:rsidRDefault="00F70C40">
      <w:pPr>
        <w:rPr>
          <w:rFonts w:cs="B Nazanin"/>
        </w:rPr>
      </w:pPr>
    </w:p>
    <w:sectPr w:rsidR="00F70C40" w:rsidRPr="0007412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01E7F"/>
    <w:multiLevelType w:val="hybridMultilevel"/>
    <w:tmpl w:val="5F5006AE"/>
    <w:lvl w:ilvl="0" w:tplc="B70CD93C">
      <w:start w:val="1"/>
      <w:numFmt w:val="bullet"/>
      <w:lvlText w:val="●"/>
      <w:lvlJc w:val="left"/>
      <w:pPr>
        <w:ind w:left="720" w:hanging="360"/>
      </w:pPr>
    </w:lvl>
    <w:lvl w:ilvl="1" w:tplc="5F781662">
      <w:start w:val="1"/>
      <w:numFmt w:val="bullet"/>
      <w:lvlText w:val="○"/>
      <w:lvlJc w:val="left"/>
      <w:pPr>
        <w:ind w:left="1440" w:hanging="360"/>
      </w:pPr>
    </w:lvl>
    <w:lvl w:ilvl="2" w:tplc="16749FE2">
      <w:start w:val="1"/>
      <w:numFmt w:val="bullet"/>
      <w:lvlText w:val="■"/>
      <w:lvlJc w:val="left"/>
      <w:pPr>
        <w:ind w:left="2160" w:hanging="360"/>
      </w:pPr>
    </w:lvl>
    <w:lvl w:ilvl="3" w:tplc="46DA7396">
      <w:start w:val="1"/>
      <w:numFmt w:val="bullet"/>
      <w:lvlText w:val="●"/>
      <w:lvlJc w:val="left"/>
      <w:pPr>
        <w:ind w:left="2880" w:hanging="360"/>
      </w:pPr>
    </w:lvl>
    <w:lvl w:ilvl="4" w:tplc="9BD4C0FA">
      <w:start w:val="1"/>
      <w:numFmt w:val="bullet"/>
      <w:lvlText w:val="○"/>
      <w:lvlJc w:val="left"/>
      <w:pPr>
        <w:ind w:left="3600" w:hanging="360"/>
      </w:pPr>
    </w:lvl>
    <w:lvl w:ilvl="5" w:tplc="D8249260">
      <w:start w:val="1"/>
      <w:numFmt w:val="bullet"/>
      <w:lvlText w:val="■"/>
      <w:lvlJc w:val="left"/>
      <w:pPr>
        <w:ind w:left="4320" w:hanging="360"/>
      </w:pPr>
    </w:lvl>
    <w:lvl w:ilvl="6" w:tplc="1B2CC1DE">
      <w:start w:val="1"/>
      <w:numFmt w:val="bullet"/>
      <w:lvlText w:val="●"/>
      <w:lvlJc w:val="left"/>
      <w:pPr>
        <w:ind w:left="5040" w:hanging="360"/>
      </w:pPr>
    </w:lvl>
    <w:lvl w:ilvl="7" w:tplc="FF1C9F14">
      <w:start w:val="1"/>
      <w:numFmt w:val="bullet"/>
      <w:lvlText w:val="●"/>
      <w:lvlJc w:val="left"/>
      <w:pPr>
        <w:ind w:left="5760" w:hanging="360"/>
      </w:pPr>
    </w:lvl>
    <w:lvl w:ilvl="8" w:tplc="4E465268">
      <w:start w:val="1"/>
      <w:numFmt w:val="bullet"/>
      <w:lvlText w:val="●"/>
      <w:lvlJc w:val="left"/>
      <w:pPr>
        <w:ind w:left="6480" w:hanging="360"/>
      </w:pPr>
    </w:lvl>
  </w:abstractNum>
  <w:num w:numId="1" w16cid:durableId="6897243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63B"/>
    <w:rsid w:val="0007412D"/>
    <w:rsid w:val="0032763B"/>
    <w:rsid w:val="009402D4"/>
    <w:rsid w:val="00F7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6CAA1"/>
  <w15:docId w15:val="{0FD16409-1639-4066-B362-5D051367B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kamyab rajabizade</cp:lastModifiedBy>
  <cp:revision>2</cp:revision>
  <dcterms:created xsi:type="dcterms:W3CDTF">2026-06-11T18:19:00Z</dcterms:created>
  <dcterms:modified xsi:type="dcterms:W3CDTF">2026-06-11T18:20:00Z</dcterms:modified>
</cp:coreProperties>
</file>