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2DC0A1D" w:rsidP="29751E6F" w:rsidRDefault="72DC0A1D" w14:paraId="1C8B8933" w14:textId="04277756">
      <w:pPr>
        <w:spacing w:line="240" w:lineRule="auto"/>
        <w:jc w:val="center"/>
        <w:rPr>
          <w:b w:val="1"/>
          <w:bCs w:val="1"/>
        </w:rPr>
      </w:pPr>
      <w:r w:rsidRPr="29751E6F" w:rsidR="72DC0A1D">
        <w:rPr>
          <w:b w:val="1"/>
          <w:bCs w:val="1"/>
        </w:rPr>
        <w:t xml:space="preserve">Access Management Policy </w:t>
      </w:r>
    </w:p>
    <w:p w:rsidR="72DC0A1D" w:rsidP="29751E6F" w:rsidRDefault="72DC0A1D" w14:paraId="1BB844CA" w14:textId="32473A78">
      <w:pPr>
        <w:spacing w:line="240" w:lineRule="auto"/>
        <w:jc w:val="center"/>
      </w:pPr>
      <w:r w:rsidR="72DC0A1D">
        <w:rPr/>
        <w:t>(Last Updated April 2025)</w:t>
      </w:r>
    </w:p>
    <w:p w:rsidR="72DC0A1D" w:rsidP="29751E6F" w:rsidRDefault="72DC0A1D" w14:paraId="73A8E1C8" w14:textId="36559A70">
      <w:pPr>
        <w:pStyle w:val="Normal"/>
        <w:spacing w:line="360" w:lineRule="auto"/>
      </w:pPr>
      <w:r w:rsidR="72DC0A1D">
        <w:rPr/>
        <w:t xml:space="preserve"> </w:t>
      </w:r>
    </w:p>
    <w:p w:rsidR="72DC0A1D" w:rsidP="29751E6F" w:rsidRDefault="72DC0A1D" w14:paraId="10DC448E" w14:textId="4956AF83">
      <w:pPr>
        <w:pStyle w:val="Normal"/>
        <w:spacing w:line="360" w:lineRule="auto"/>
        <w:rPr>
          <w:b w:val="1"/>
          <w:bCs w:val="1"/>
        </w:rPr>
      </w:pPr>
      <w:r w:rsidRPr="29751E6F" w:rsidR="72DC0A1D">
        <w:rPr>
          <w:b w:val="1"/>
          <w:bCs w:val="1"/>
        </w:rPr>
        <w:t>Purpose</w:t>
      </w:r>
    </w:p>
    <w:p w:rsidR="72DC0A1D" w:rsidP="29751E6F" w:rsidRDefault="72DC0A1D" w14:paraId="2CE22E9A" w14:textId="4B68CF1C">
      <w:pPr>
        <w:pStyle w:val="Normal"/>
        <w:spacing w:line="360" w:lineRule="auto"/>
      </w:pPr>
      <w:r w:rsidR="72DC0A1D">
        <w:rPr/>
        <w:t>The Access Management Policy aims to establish a comprehensive framework for controlling and managing user access to Kamita HealthCare’s systems, applications, and data resources. This policy provides clear guidelines and procedures for granting, reviewing, and revoking access privileges, ensuring that users have the appropriate level of access based on their roles and responsibilities. It seeks to minimize the risk of unauthorized access, data breaches, and insider threats by implementing effective access management practices. By enforcing strong authentication mechanisms, role-based access controls, and regular access reviews, we strive to protect the confidentiality and integrity of our systems and data, particularly Protected Health Information (PHI), and comply with regulatory requirements such as the Health Insurance Portability and Accountability Act (HIPAA). By prioritizing access management, we strengthen our cybersecurity posture, safeguard against unauthorized access, and maintain the trust of our 50,000+ patients and 650 staff.</w:t>
      </w:r>
    </w:p>
    <w:p w:rsidR="72DC0A1D" w:rsidP="29751E6F" w:rsidRDefault="72DC0A1D" w14:paraId="3E5F1794" w14:textId="5D548C1A">
      <w:pPr>
        <w:pStyle w:val="Normal"/>
        <w:spacing w:line="360" w:lineRule="auto"/>
      </w:pPr>
      <w:r w:rsidR="72DC0A1D">
        <w:rPr/>
        <w:t xml:space="preserve"> </w:t>
      </w:r>
    </w:p>
    <w:p w:rsidR="72DC0A1D" w:rsidP="29751E6F" w:rsidRDefault="72DC0A1D" w14:paraId="49750E79" w14:textId="30561615">
      <w:pPr>
        <w:pStyle w:val="Normal"/>
        <w:spacing w:line="360" w:lineRule="auto"/>
        <w:rPr>
          <w:b w:val="1"/>
          <w:bCs w:val="1"/>
        </w:rPr>
      </w:pPr>
      <w:r w:rsidRPr="29751E6F" w:rsidR="72DC0A1D">
        <w:rPr>
          <w:b w:val="1"/>
          <w:bCs w:val="1"/>
        </w:rPr>
        <w:t>Scope</w:t>
      </w:r>
    </w:p>
    <w:p w:rsidR="72DC0A1D" w:rsidP="29751E6F" w:rsidRDefault="72DC0A1D" w14:paraId="7C06DC4F" w14:textId="0FADE524">
      <w:pPr>
        <w:pStyle w:val="Normal"/>
        <w:spacing w:line="360" w:lineRule="auto"/>
      </w:pPr>
      <w:r w:rsidR="72DC0A1D">
        <w:rPr/>
        <w:t>This policy applies to all Kamita HealthCare employees, contractors, volunteers, and third-party vendors accessing our IT systems, including the Electronic Health Record (EHR) system, Picture Archiving and Communication System (PACS), financial systems, and physical security systems. It encompasses managing and controlling user access privileges to systems, applications, and data resources within our IT infrastructure. This policy covers all accounts and credentials used to authenticate and authorize access. It sets forth guidelines for user provisioning, role-based access control, and segregation of duties to ensure appropriate access levels are granted based on job responsibilities and the principle of least privilege. The policy defines procedures for user account creation, modification, and termination, as well as password management, session management, and access revocation. It also outlines the responsibilities of individuals involved in access management, including system administrators, IT managers, and the IT Security Manager. Compliance is mandatory, and deviations require approval from the Chief Information Officer (CIO).</w:t>
      </w:r>
    </w:p>
    <w:p w:rsidR="72DC0A1D" w:rsidP="29751E6F" w:rsidRDefault="72DC0A1D" w14:paraId="59E3BFF7" w14:textId="0591761A">
      <w:pPr>
        <w:pStyle w:val="Normal"/>
        <w:spacing w:line="360" w:lineRule="auto"/>
      </w:pPr>
      <w:r w:rsidR="72DC0A1D">
        <w:rPr/>
        <w:t xml:space="preserve"> </w:t>
      </w:r>
    </w:p>
    <w:p w:rsidR="72DC0A1D" w:rsidP="29751E6F" w:rsidRDefault="72DC0A1D" w14:paraId="5D0D42FA" w14:textId="61C19AD3">
      <w:pPr>
        <w:pStyle w:val="Normal"/>
        <w:spacing w:line="360" w:lineRule="auto"/>
        <w:rPr>
          <w:b w:val="1"/>
          <w:bCs w:val="1"/>
        </w:rPr>
      </w:pPr>
      <w:r w:rsidRPr="29751E6F" w:rsidR="72DC0A1D">
        <w:rPr>
          <w:b w:val="1"/>
          <w:bCs w:val="1"/>
        </w:rPr>
        <w:t>Safeguards</w:t>
      </w:r>
    </w:p>
    <w:p w:rsidR="72DC0A1D" w:rsidP="29751E6F" w:rsidRDefault="72DC0A1D" w14:paraId="48FD50EF" w14:textId="06B0D8C0">
      <w:pPr>
        <w:pStyle w:val="Normal"/>
        <w:spacing w:line="360" w:lineRule="auto"/>
      </w:pPr>
      <w:r w:rsidR="72DC0A1D">
        <w:rPr/>
        <w:t xml:space="preserve">To achieve Kamita HealthCare’s mission of providing secure, high-quality healthcare and the purpose of this cybersecurity policy, the organization shall: </w:t>
      </w:r>
    </w:p>
    <w:p w:rsidR="72DC0A1D" w:rsidP="29751E6F" w:rsidRDefault="72DC0A1D" w14:paraId="09F3D644" w14:textId="246C6CD1">
      <w:pPr>
        <w:pStyle w:val="Normal"/>
        <w:spacing w:line="360" w:lineRule="auto"/>
      </w:pPr>
      <w:r w:rsidR="72DC0A1D">
        <w:rPr/>
        <w:t xml:space="preserve">AM-01 </w:t>
      </w:r>
      <w:r>
        <w:tab/>
      </w:r>
      <w:r>
        <w:tab/>
      </w:r>
      <w:r w:rsidR="72DC0A1D">
        <w:rPr/>
        <w:t xml:space="preserve">Define a process for creating and documenting roles and responsibilities for </w:t>
      </w:r>
      <w:r>
        <w:tab/>
      </w:r>
      <w:r>
        <w:tab/>
      </w:r>
      <w:r w:rsidR="72DC0A1D">
        <w:rPr/>
        <w:t xml:space="preserve">each workforce member, such as doctors, nurses, and administrative staff. </w:t>
      </w:r>
    </w:p>
    <w:p w:rsidR="72DC0A1D" w:rsidP="29751E6F" w:rsidRDefault="72DC0A1D" w14:paraId="6BFDF4F4" w14:textId="42727CA8">
      <w:pPr>
        <w:pStyle w:val="Normal"/>
        <w:spacing w:line="360" w:lineRule="auto"/>
      </w:pPr>
      <w:r w:rsidR="72DC0A1D">
        <w:rPr/>
        <w:t xml:space="preserve">AM-02 </w:t>
      </w:r>
      <w:r>
        <w:tab/>
      </w:r>
      <w:r>
        <w:tab/>
      </w:r>
      <w:r w:rsidR="72DC0A1D">
        <w:rPr/>
        <w:t xml:space="preserve">Ensure documented roles consider the principle of separation of duties (e.g., </w:t>
      </w:r>
      <w:r>
        <w:tab/>
      </w:r>
      <w:r>
        <w:tab/>
      </w:r>
      <w:r w:rsidR="72DC0A1D">
        <w:rPr/>
        <w:t xml:space="preserve">financial staff cannot access EHR patient data). </w:t>
      </w:r>
    </w:p>
    <w:p w:rsidR="72DC0A1D" w:rsidP="29751E6F" w:rsidRDefault="72DC0A1D" w14:paraId="5EFB18BB" w14:textId="1D39C763">
      <w:pPr>
        <w:pStyle w:val="Normal"/>
        <w:spacing w:line="360" w:lineRule="auto"/>
      </w:pPr>
      <w:r w:rsidR="72DC0A1D">
        <w:rPr/>
        <w:t xml:space="preserve">AM-03 </w:t>
      </w:r>
      <w:r>
        <w:tab/>
      </w:r>
      <w:r>
        <w:tab/>
      </w:r>
      <w:r w:rsidR="72DC0A1D">
        <w:rPr/>
        <w:t xml:space="preserve">Maintain documented Access Control Lists (ACLs) for each system, </w:t>
      </w:r>
      <w:r>
        <w:tab/>
      </w:r>
      <w:r>
        <w:tab/>
      </w:r>
      <w:r>
        <w:tab/>
      </w:r>
      <w:r w:rsidR="345D2990">
        <w:rPr/>
        <w:t>i</w:t>
      </w:r>
      <w:r w:rsidR="72DC0A1D">
        <w:rPr/>
        <w:t xml:space="preserve">ncluding EHR, PACS, and financial systems. </w:t>
      </w:r>
    </w:p>
    <w:p w:rsidR="72DC0A1D" w:rsidP="29751E6F" w:rsidRDefault="72DC0A1D" w14:paraId="7B7354AC" w14:textId="4148CF99">
      <w:pPr>
        <w:pStyle w:val="Normal"/>
        <w:spacing w:line="360" w:lineRule="auto"/>
      </w:pPr>
      <w:r w:rsidR="72DC0A1D">
        <w:rPr/>
        <w:t xml:space="preserve">AM-04 </w:t>
      </w:r>
      <w:r>
        <w:tab/>
      </w:r>
      <w:r>
        <w:tab/>
      </w:r>
      <w:r w:rsidR="72DC0A1D">
        <w:rPr/>
        <w:t xml:space="preserve">Ensure ACLs are based on defined roles (e.g., nurses access patient charts, </w:t>
      </w:r>
      <w:r>
        <w:tab/>
      </w:r>
      <w:r>
        <w:tab/>
      </w:r>
      <w:r w:rsidR="72DC0A1D">
        <w:rPr/>
        <w:t xml:space="preserve">IT staff manage servers). </w:t>
      </w:r>
    </w:p>
    <w:p w:rsidR="72DC0A1D" w:rsidP="29751E6F" w:rsidRDefault="72DC0A1D" w14:paraId="5B2DA9F9" w14:textId="0F6A15B8">
      <w:pPr>
        <w:pStyle w:val="Normal"/>
        <w:spacing w:line="360" w:lineRule="auto"/>
      </w:pPr>
      <w:r w:rsidR="72DC0A1D">
        <w:rPr/>
        <w:t xml:space="preserve">AM-05 </w:t>
      </w:r>
      <w:r>
        <w:tab/>
      </w:r>
      <w:r>
        <w:tab/>
      </w:r>
      <w:r w:rsidR="72DC0A1D">
        <w:rPr/>
        <w:t xml:space="preserve">Maintain ACLs on system objects (e.g., patient records) based on approved </w:t>
      </w:r>
      <w:r>
        <w:tab/>
      </w:r>
      <w:r>
        <w:tab/>
      </w:r>
      <w:r w:rsidR="72DC0A1D">
        <w:rPr/>
        <w:t xml:space="preserve">roles and least privilege. </w:t>
      </w:r>
    </w:p>
    <w:p w:rsidR="72DC0A1D" w:rsidP="29751E6F" w:rsidRDefault="72DC0A1D" w14:paraId="35E1FACC" w14:textId="23C95B23">
      <w:pPr>
        <w:pStyle w:val="Normal"/>
        <w:spacing w:line="360" w:lineRule="auto"/>
      </w:pPr>
      <w:r w:rsidR="72DC0A1D">
        <w:rPr/>
        <w:t xml:space="preserve">AM-06 </w:t>
      </w:r>
      <w:r>
        <w:tab/>
      </w:r>
      <w:r>
        <w:tab/>
      </w:r>
      <w:r w:rsidR="72DC0A1D">
        <w:rPr/>
        <w:t xml:space="preserve">Maintain ACLs on system functions (e.g., editing EHR data) based on </w:t>
      </w:r>
      <w:r>
        <w:tab/>
      </w:r>
      <w:r>
        <w:tab/>
      </w:r>
      <w:r>
        <w:tab/>
      </w:r>
      <w:r w:rsidR="283D6254">
        <w:rPr/>
        <w:t>a</w:t>
      </w:r>
      <w:r w:rsidR="72DC0A1D">
        <w:rPr/>
        <w:t xml:space="preserve">pproved roles and least privilege. </w:t>
      </w:r>
    </w:p>
    <w:p w:rsidR="72DC0A1D" w:rsidP="29751E6F" w:rsidRDefault="72DC0A1D" w14:paraId="3F38A673" w14:textId="25BABA3C">
      <w:pPr>
        <w:pStyle w:val="Normal"/>
        <w:spacing w:line="360" w:lineRule="auto"/>
      </w:pPr>
      <w:r w:rsidR="72DC0A1D">
        <w:rPr/>
        <w:t xml:space="preserve">AM-07 </w:t>
      </w:r>
      <w:r>
        <w:tab/>
      </w:r>
      <w:r>
        <w:tab/>
      </w:r>
      <w:r w:rsidR="72DC0A1D">
        <w:rPr/>
        <w:t xml:space="preserve">Maintain ACLs on code repositories (e.g., for IT development) based on </w:t>
      </w:r>
      <w:r>
        <w:tab/>
      </w:r>
      <w:r>
        <w:tab/>
      </w:r>
      <w:r w:rsidR="72DC0A1D">
        <w:rPr/>
        <w:t>approved roles and least privilege.</w:t>
      </w:r>
    </w:p>
    <w:p w:rsidR="72DC0A1D" w:rsidP="29751E6F" w:rsidRDefault="72DC0A1D" w14:paraId="451F732C" w14:textId="046133E0">
      <w:pPr>
        <w:pStyle w:val="Normal"/>
        <w:spacing w:line="360" w:lineRule="auto"/>
      </w:pPr>
      <w:r w:rsidR="72DC0A1D">
        <w:rPr/>
        <w:t xml:space="preserve"> </w:t>
      </w:r>
      <w:r w:rsidR="72DC0A1D">
        <w:rPr/>
        <w:t xml:space="preserve">AM-08 </w:t>
      </w:r>
      <w:r>
        <w:tab/>
      </w:r>
      <w:r w:rsidR="72DC0A1D">
        <w:rPr/>
        <w:t>Ensure ACLs enforce encryption of data at rest (e.g., PHI in EHR) using AES-</w:t>
      </w:r>
      <w:r>
        <w:tab/>
      </w:r>
      <w:r>
        <w:tab/>
      </w:r>
      <w:r w:rsidR="72DC0A1D">
        <w:rPr/>
        <w:t xml:space="preserve">256 standards. </w:t>
      </w:r>
    </w:p>
    <w:p w:rsidR="72DC0A1D" w:rsidP="29751E6F" w:rsidRDefault="72DC0A1D" w14:paraId="68441BD8" w14:textId="2923730F">
      <w:pPr>
        <w:pStyle w:val="Normal"/>
        <w:spacing w:line="360" w:lineRule="auto"/>
      </w:pPr>
      <w:r w:rsidR="72DC0A1D">
        <w:rPr/>
        <w:t xml:space="preserve">AM-09 </w:t>
      </w:r>
      <w:r>
        <w:tab/>
      </w:r>
      <w:r>
        <w:tab/>
      </w:r>
      <w:r w:rsidR="72DC0A1D">
        <w:rPr/>
        <w:t xml:space="preserve">Ensure ACLs enforce data encryption in transit (e.g., HTTPS for PACS) using </w:t>
      </w:r>
      <w:r>
        <w:tab/>
      </w:r>
      <w:r>
        <w:tab/>
      </w:r>
      <w:r w:rsidR="72DC0A1D">
        <w:rPr/>
        <w:t>TLS 1.3.</w:t>
      </w:r>
    </w:p>
    <w:p w:rsidR="72DC0A1D" w:rsidP="29751E6F" w:rsidRDefault="72DC0A1D" w14:paraId="163B6D5F" w14:textId="24F9C3DE">
      <w:pPr>
        <w:pStyle w:val="Normal"/>
        <w:spacing w:line="360" w:lineRule="auto"/>
      </w:pPr>
      <w:r w:rsidR="72DC0A1D">
        <w:rPr/>
        <w:t xml:space="preserve">AM-10 </w:t>
      </w:r>
      <w:r>
        <w:tab/>
      </w:r>
      <w:r>
        <w:tab/>
      </w:r>
      <w:r w:rsidR="72DC0A1D">
        <w:rPr/>
        <w:t xml:space="preserve">Define a process for reviewing ACLs quarterly to ensure alignment with </w:t>
      </w:r>
      <w:r>
        <w:tab/>
      </w:r>
      <w:r>
        <w:tab/>
      </w:r>
      <w:r w:rsidR="72DC0A1D">
        <w:rPr/>
        <w:t>current roles.</w:t>
      </w:r>
    </w:p>
    <w:p w:rsidR="72DC0A1D" w:rsidP="29751E6F" w:rsidRDefault="72DC0A1D" w14:paraId="7F1A6E34" w14:textId="2153ADEA">
      <w:pPr>
        <w:pStyle w:val="Normal"/>
        <w:spacing w:line="360" w:lineRule="auto"/>
      </w:pPr>
      <w:r w:rsidR="72DC0A1D">
        <w:rPr/>
        <w:t xml:space="preserve">AM-11 </w:t>
      </w:r>
      <w:r>
        <w:tab/>
      </w:r>
      <w:r>
        <w:tab/>
      </w:r>
      <w:r w:rsidR="72DC0A1D">
        <w:rPr/>
        <w:t>Define a process for reviewing ACL documentation annually to reflect</w:t>
      </w:r>
      <w:r>
        <w:tab/>
      </w:r>
      <w:r>
        <w:tab/>
      </w:r>
      <w:r>
        <w:tab/>
      </w:r>
      <w:r w:rsidR="75FDC516">
        <w:rPr/>
        <w:t>s</w:t>
      </w:r>
      <w:r w:rsidR="72DC0A1D">
        <w:rPr/>
        <w:t xml:space="preserve">ystem updates. </w:t>
      </w:r>
    </w:p>
    <w:p w:rsidR="72DC0A1D" w:rsidP="29751E6F" w:rsidRDefault="72DC0A1D" w14:paraId="2288A4C2" w14:textId="7937CA1B">
      <w:pPr>
        <w:pStyle w:val="Normal"/>
        <w:spacing w:line="360" w:lineRule="auto"/>
      </w:pPr>
      <w:r w:rsidR="72DC0A1D">
        <w:rPr/>
        <w:t xml:space="preserve">AM-12 </w:t>
      </w:r>
      <w:r>
        <w:tab/>
      </w:r>
      <w:r>
        <w:tab/>
      </w:r>
      <w:r w:rsidR="72DC0A1D">
        <w:rPr/>
        <w:t xml:space="preserve">Define a process to review group or role membership in ACLs quarterly to </w:t>
      </w:r>
      <w:r>
        <w:tab/>
      </w:r>
      <w:r>
        <w:tab/>
      </w:r>
      <w:r w:rsidR="72DC0A1D">
        <w:rPr/>
        <w:t xml:space="preserve">prevent unauthorized access. AM-13 Ensure systems log and alert changes </w:t>
      </w:r>
      <w:r>
        <w:tab/>
      </w:r>
      <w:r>
        <w:tab/>
      </w:r>
      <w:r w:rsidR="72DC0A1D">
        <w:rPr/>
        <w:t xml:space="preserve">to group/role memberships or ACLs in real-time. </w:t>
      </w:r>
    </w:p>
    <w:p w:rsidR="72DC0A1D" w:rsidP="29751E6F" w:rsidRDefault="72DC0A1D" w14:paraId="7370BBD7" w14:textId="27488E81">
      <w:pPr>
        <w:pStyle w:val="Normal"/>
        <w:spacing w:line="360" w:lineRule="auto"/>
        <w:ind w:left="0"/>
        <w:jc w:val="left"/>
      </w:pPr>
      <w:r w:rsidR="72DC0A1D">
        <w:rPr/>
        <w:t xml:space="preserve">AM-14 </w:t>
      </w:r>
      <w:r>
        <w:tab/>
      </w:r>
      <w:r>
        <w:tab/>
      </w:r>
      <w:r w:rsidR="72DC0A1D">
        <w:rPr/>
        <w:t xml:space="preserve">Ensure systems log and alert unauthorized access attempts to sensitive </w:t>
      </w:r>
      <w:r>
        <w:tab/>
      </w:r>
      <w:r>
        <w:tab/>
      </w:r>
      <w:r w:rsidR="72DC0A1D">
        <w:rPr/>
        <w:t>systems like EHR.</w:t>
      </w:r>
    </w:p>
    <w:p w:rsidR="72DC0A1D" w:rsidP="29751E6F" w:rsidRDefault="72DC0A1D" w14:paraId="3B31A8E6" w14:textId="30BBF6DD">
      <w:pPr>
        <w:pStyle w:val="Normal"/>
        <w:spacing w:line="360" w:lineRule="auto"/>
      </w:pPr>
      <w:r w:rsidR="72DC0A1D">
        <w:rPr/>
        <w:t xml:space="preserve"> </w:t>
      </w:r>
    </w:p>
    <w:p w:rsidR="72DC0A1D" w:rsidP="29751E6F" w:rsidRDefault="72DC0A1D" w14:paraId="7F363D22" w14:textId="7A1E0B66">
      <w:pPr>
        <w:pStyle w:val="Normal"/>
        <w:spacing w:line="360" w:lineRule="auto"/>
        <w:rPr>
          <w:b w:val="1"/>
          <w:bCs w:val="1"/>
        </w:rPr>
      </w:pPr>
      <w:r w:rsidRPr="29751E6F" w:rsidR="72DC0A1D">
        <w:rPr>
          <w:b w:val="1"/>
          <w:bCs w:val="1"/>
        </w:rPr>
        <w:t>Policy Sanctions</w:t>
      </w:r>
    </w:p>
    <w:p w:rsidR="72DC0A1D" w:rsidP="29751E6F" w:rsidRDefault="72DC0A1D" w14:paraId="6CDE2958" w14:textId="3B048C55">
      <w:pPr>
        <w:pStyle w:val="Normal"/>
        <w:spacing w:line="360" w:lineRule="auto"/>
      </w:pPr>
      <w:r w:rsidR="72DC0A1D">
        <w:rPr/>
        <w:t>Non-compliance with this policy may result in disciplinary action in line with Kamita HealthCare’s human resources procedures. Consequences may range from mandatory refresher training and written warnings to temporary suspension of system access privileges and, in severe cases, termination of employment or contractual obligations. Violations involving PHI may lead to legal consequences under HIPAA, including fines up to $50,000 per violation. These sanctions emphasize the critical importance of cybersecurity, the individual’s role in protecting our digital assets, and the risks associated with policy violations. Enforcement will be consistent and impartial, with the severity of the action corresponding to the seriousness of the breach.</w:t>
      </w:r>
    </w:p>
    <w:p w:rsidR="72DC0A1D" w:rsidP="29751E6F" w:rsidRDefault="72DC0A1D" w14:paraId="0961CB62" w14:textId="27CADB93">
      <w:pPr>
        <w:pStyle w:val="Normal"/>
        <w:spacing w:line="360" w:lineRule="auto"/>
      </w:pPr>
      <w:r w:rsidR="72DC0A1D">
        <w:rPr/>
        <w:t xml:space="preserve"> </w:t>
      </w:r>
    </w:p>
    <w:p w:rsidR="72DC0A1D" w:rsidP="29751E6F" w:rsidRDefault="72DC0A1D" w14:paraId="73834DF3" w14:textId="67A13675">
      <w:pPr>
        <w:pStyle w:val="Normal"/>
        <w:spacing w:line="360" w:lineRule="auto"/>
        <w:rPr>
          <w:b w:val="1"/>
          <w:bCs w:val="1"/>
        </w:rPr>
      </w:pPr>
      <w:r w:rsidRPr="29751E6F" w:rsidR="72DC0A1D">
        <w:rPr>
          <w:b w:val="1"/>
          <w:bCs w:val="1"/>
        </w:rPr>
        <w:t>Related Standards, Policies, and Processes</w:t>
      </w:r>
    </w:p>
    <w:p w:rsidR="72DC0A1D" w:rsidP="29751E6F" w:rsidRDefault="72DC0A1D" w14:paraId="547531B1" w14:textId="39FCAE23">
      <w:pPr>
        <w:pStyle w:val="Normal"/>
        <w:spacing w:line="360" w:lineRule="auto"/>
      </w:pPr>
      <w:r w:rsidR="72DC0A1D">
        <w:rPr/>
        <w:t>- HIPAA Security Rule: Mandates access controls and encryption for electronic PHI (e-PHI).</w:t>
      </w:r>
    </w:p>
    <w:p w:rsidR="72DC0A1D" w:rsidP="29751E6F" w:rsidRDefault="72DC0A1D" w14:paraId="0014B91D" w14:textId="371A65A7">
      <w:pPr>
        <w:pStyle w:val="Normal"/>
        <w:spacing w:line="360" w:lineRule="auto"/>
      </w:pPr>
      <w:r w:rsidR="72DC0A1D">
        <w:rPr/>
        <w:t>- Kamita HealthCare Data Protection Policy: Governs data handling procedures.</w:t>
      </w:r>
    </w:p>
    <w:p w:rsidR="72DC0A1D" w:rsidP="29751E6F" w:rsidRDefault="72DC0A1D" w14:paraId="5389F936" w14:textId="2E94D05D">
      <w:pPr>
        <w:pStyle w:val="Normal"/>
        <w:spacing w:line="360" w:lineRule="auto"/>
      </w:pPr>
      <w:r w:rsidR="72DC0A1D">
        <w:rPr/>
        <w:t>- NIST SP 800-53: Access control standards for secure systems, adapted for healthcare.</w:t>
      </w:r>
    </w:p>
    <w:p w:rsidR="72DC0A1D" w:rsidP="29751E6F" w:rsidRDefault="72DC0A1D" w14:paraId="10116E3B" w14:textId="0935A169">
      <w:pPr>
        <w:pStyle w:val="Normal"/>
        <w:spacing w:line="360" w:lineRule="auto"/>
      </w:pPr>
      <w:r w:rsidR="72DC0A1D">
        <w:rPr/>
        <w:t>- Incident Response Plan: Guides response to unauthorized access incidents.</w:t>
      </w:r>
    </w:p>
    <w:p w:rsidR="72DC0A1D" w:rsidP="29751E6F" w:rsidRDefault="72DC0A1D" w14:paraId="3EF4ABCF" w14:textId="5B4FDB46">
      <w:pPr>
        <w:pStyle w:val="Normal"/>
        <w:spacing w:line="360" w:lineRule="auto"/>
      </w:pPr>
      <w:r w:rsidR="72DC0A1D">
        <w:rPr/>
        <w:t xml:space="preserve"> </w:t>
      </w:r>
    </w:p>
    <w:p w:rsidR="72DC0A1D" w:rsidP="29751E6F" w:rsidRDefault="72DC0A1D" w14:paraId="0BB38DDE" w14:textId="1EEE8DE8">
      <w:pPr>
        <w:pStyle w:val="Normal"/>
        <w:spacing w:line="360" w:lineRule="auto"/>
        <w:rPr>
          <w:b w:val="1"/>
          <w:bCs w:val="1"/>
        </w:rPr>
      </w:pPr>
      <w:r w:rsidRPr="29751E6F" w:rsidR="72DC0A1D">
        <w:rPr>
          <w:b w:val="1"/>
          <w:bCs w:val="1"/>
        </w:rPr>
        <w:t>Definitions and Terms</w:t>
      </w:r>
    </w:p>
    <w:p w:rsidR="72DC0A1D" w:rsidP="29751E6F" w:rsidRDefault="72DC0A1D" w14:paraId="7AE06EF6" w14:textId="1E531FC8">
      <w:pPr>
        <w:pStyle w:val="Normal"/>
        <w:spacing w:line="360" w:lineRule="auto"/>
      </w:pPr>
      <w:r w:rsidR="72DC0A1D">
        <w:rPr/>
        <w:t>- e-PHI: Electronic Protected Health Information, such as digital patient records.</w:t>
      </w:r>
    </w:p>
    <w:p w:rsidR="72DC0A1D" w:rsidP="29751E6F" w:rsidRDefault="72DC0A1D" w14:paraId="1BCDF5C9" w14:textId="56778A63">
      <w:pPr>
        <w:pStyle w:val="Normal"/>
        <w:spacing w:line="360" w:lineRule="auto"/>
      </w:pPr>
      <w:r w:rsidR="72DC0A1D">
        <w:rPr/>
        <w:t>- Least Privilege: Granting only the minimum access required for a role.</w:t>
      </w:r>
    </w:p>
    <w:p w:rsidR="72DC0A1D" w:rsidP="29751E6F" w:rsidRDefault="72DC0A1D" w14:paraId="5AAB3B92" w14:textId="16783D2E">
      <w:pPr>
        <w:pStyle w:val="Normal"/>
        <w:spacing w:line="360" w:lineRule="auto"/>
      </w:pPr>
      <w:r w:rsidR="72DC0A1D">
        <w:rPr/>
        <w:t>- MFA: Multi-Factor Authentication, requiring multiple verification steps.</w:t>
      </w:r>
    </w:p>
    <w:p w:rsidR="72DC0A1D" w:rsidP="29751E6F" w:rsidRDefault="72DC0A1D" w14:paraId="36A4FE2A" w14:textId="4E6CD483">
      <w:pPr>
        <w:pStyle w:val="Normal"/>
        <w:spacing w:line="360" w:lineRule="auto"/>
      </w:pPr>
      <w:r w:rsidR="72DC0A1D">
        <w:rPr/>
        <w:t xml:space="preserve"> </w:t>
      </w:r>
    </w:p>
    <w:p w:rsidR="72DC0A1D" w:rsidP="29751E6F" w:rsidRDefault="72DC0A1D" w14:paraId="5B1EF51D" w14:textId="0D8E716E">
      <w:pPr>
        <w:pStyle w:val="Normal"/>
        <w:spacing w:line="360" w:lineRule="auto"/>
        <w:rPr>
          <w:b w:val="1"/>
          <w:bCs w:val="1"/>
        </w:rPr>
      </w:pPr>
      <w:r w:rsidRPr="29751E6F" w:rsidR="72DC0A1D">
        <w:rPr>
          <w:b w:val="1"/>
          <w:bCs w:val="1"/>
        </w:rPr>
        <w:t>Revision History</w:t>
      </w:r>
    </w:p>
    <w:p w:rsidR="72DC0A1D" w:rsidP="29751E6F" w:rsidRDefault="72DC0A1D" w14:paraId="0D139A23" w14:textId="656A66D3">
      <w:pPr>
        <w:pStyle w:val="Normal"/>
        <w:spacing w:line="360" w:lineRule="auto"/>
      </w:pPr>
      <w:r w:rsidR="72DC0A1D">
        <w:rPr/>
        <w:t>- Version 1.0: April 07, 2025 – Initial policy drafted by IT Security Manager.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151706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6f9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4093D0"/>
    <w:rsid w:val="002A778B"/>
    <w:rsid w:val="00511DB6"/>
    <w:rsid w:val="00F88FD5"/>
    <w:rsid w:val="0241C821"/>
    <w:rsid w:val="03A106EA"/>
    <w:rsid w:val="07E7F32A"/>
    <w:rsid w:val="08228A40"/>
    <w:rsid w:val="0CC97EB7"/>
    <w:rsid w:val="0D850C9A"/>
    <w:rsid w:val="0DEDBB32"/>
    <w:rsid w:val="0F787A9C"/>
    <w:rsid w:val="10423A5A"/>
    <w:rsid w:val="11F09B2F"/>
    <w:rsid w:val="1268FB63"/>
    <w:rsid w:val="149C0604"/>
    <w:rsid w:val="17188F6F"/>
    <w:rsid w:val="1A0BDED3"/>
    <w:rsid w:val="1B7DFABD"/>
    <w:rsid w:val="1DF2BC45"/>
    <w:rsid w:val="224F5609"/>
    <w:rsid w:val="23568214"/>
    <w:rsid w:val="2652EFCF"/>
    <w:rsid w:val="283D6254"/>
    <w:rsid w:val="29751E6F"/>
    <w:rsid w:val="2A6D59C8"/>
    <w:rsid w:val="2B43777E"/>
    <w:rsid w:val="2C1B4183"/>
    <w:rsid w:val="2C635A8D"/>
    <w:rsid w:val="2EC88BFC"/>
    <w:rsid w:val="2FFAB009"/>
    <w:rsid w:val="3002DCA0"/>
    <w:rsid w:val="302DE594"/>
    <w:rsid w:val="33E7072B"/>
    <w:rsid w:val="345D2990"/>
    <w:rsid w:val="3A4D4B31"/>
    <w:rsid w:val="3AB687E1"/>
    <w:rsid w:val="3D75B51E"/>
    <w:rsid w:val="3FB3DC51"/>
    <w:rsid w:val="40E6E1B1"/>
    <w:rsid w:val="40FC4637"/>
    <w:rsid w:val="41904A72"/>
    <w:rsid w:val="437F568E"/>
    <w:rsid w:val="4654A8DD"/>
    <w:rsid w:val="47301129"/>
    <w:rsid w:val="477765C0"/>
    <w:rsid w:val="4AB1AD2B"/>
    <w:rsid w:val="4B70086A"/>
    <w:rsid w:val="4BDF9890"/>
    <w:rsid w:val="4DC1FDBC"/>
    <w:rsid w:val="4E1DA73D"/>
    <w:rsid w:val="4FE1795B"/>
    <w:rsid w:val="51BE2D3D"/>
    <w:rsid w:val="53BB1F5B"/>
    <w:rsid w:val="5662B551"/>
    <w:rsid w:val="586AFF95"/>
    <w:rsid w:val="5A613577"/>
    <w:rsid w:val="5B03CF55"/>
    <w:rsid w:val="5B4093D0"/>
    <w:rsid w:val="5DA17D79"/>
    <w:rsid w:val="5F9F2B6A"/>
    <w:rsid w:val="6256B93F"/>
    <w:rsid w:val="65ECAD06"/>
    <w:rsid w:val="676FBB39"/>
    <w:rsid w:val="70941478"/>
    <w:rsid w:val="72D63B6B"/>
    <w:rsid w:val="72DC0A1D"/>
    <w:rsid w:val="744E165D"/>
    <w:rsid w:val="745F3E6F"/>
    <w:rsid w:val="758F023C"/>
    <w:rsid w:val="75FDC516"/>
    <w:rsid w:val="7A7290F2"/>
    <w:rsid w:val="7A745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F115D"/>
  <w15:chartTrackingRefBased/>
  <w15:docId w15:val="{AEAB24C5-BB37-48C5-BF48-DBD195CF2B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B70086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7377a1e97e34ea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2025-05-05T17:33:09.1542493Z</dcterms:created>
  <dcterms:modified xsi:type="dcterms:W3CDTF">2025-05-07T18:08:16.1216994Z</dcterms:modified>
  <dc:creator>Chikamso C Ezeaku</dc:creator>
  <lastModifiedBy>Chikamso C Ezeaku</lastModifiedBy>
</coreProperties>
</file>