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  <w:rFonts w:eastAsia="Microsoft YaHei" w:ascii="Microsoft YaHei" w:hAnsi="Microsoft YaHei"/>
        </w:rPr>
        <w:t>PROJECT INTERVIEW BRIEF 05</w:t>
      </w:r>
    </w:p>
    <w:p>
      <w:pPr>
        <w:pStyle w:val="Title"/>
        <w:jc w:val="left"/>
        <w:pBdr>
          <w:bottom w:val="single" w:sz="12" w:space="5" w:color="1F4E79"/>
        </w:pBdr>
      </w:pPr>
      <w:r>
        <w:t>多模态标签服务</w:t>
      </w:r>
    </w:p>
    <w:p>
      <w:pPr>
        <w:pStyle w:val="Subtitle"/>
      </w:pPr>
      <w:r>
        <w:t>图文/视频统一媒体编排 + 候选约束的 MLLM 决策 + 本地规则纠偏</w:t>
      </w:r>
    </w:p>
    <w:p>
      <w:pPr>
        <w:spacing w:after="200"/>
      </w:pPr>
      <w:r>
        <w:rPr>
          <w:color w:val="667085"/>
          <w:sz w:val="19"/>
          <w:rFonts w:eastAsia="Microsoft YaHei" w:ascii="Microsoft YaHei" w:hAnsi="Microsoft YaHei"/>
        </w:rPr>
        <w:t>公司：高途教育集团  |  角色：负责人  |  时间：2026.02 - 2026.04  |  文档形态：生产主链抽取后的独立 Demo</w:t>
      </w:r>
    </w:p>
    <w:p>
      <w:pPr>
        <w:spacing w:before="80" w:after="160"/>
        <w:ind w:left="173" w:right="86"/>
        <w:shd w:val="clear" w:fill="EAF7F0"/>
        <w:pBdr>
          <w:left w:val="single" w:sz="18" w:space="5" w:color="18794E"/>
        </w:pBdr>
        <w:keepLines/>
      </w:pPr>
      <w:r>
        <w:rPr>
          <w:b/>
          <w:color w:val="18794E"/>
          <w:rFonts w:eastAsia="Microsoft YaHei" w:ascii="Microsoft YaHei" w:hAnsi="Microsoft YaHei"/>
        </w:rPr>
        <w:t xml:space="preserve">30 秒版本  </w:t>
      </w:r>
      <w:r>
        <w:t>我负责教育内容发布后的兴趣和地域标签主链。图文侧做图片读取、压缩和多图编排；视频侧做均匀抽 20 帧、封面优先、16k 音频转写，再转成多帧图片+文本给多模态模型。模型不能自由造标签，只能从候选集合里选，并参考定义和正负样例；返回后还要经过白名单映射、必含/排除词、优先级覆盖、去重和 Top3。工程上做了 Provider 抽象、ASR 懒加载与串行锁、单媒体失败不中断。</w:t>
      </w:r>
    </w:p>
    <w:p>
      <w:pPr>
        <w:pStyle w:val="Heading1"/>
        <w:pBdr>
          <w:bottom w:val="single" w:sz="7" w:space="3" w:color="D0D5DD"/>
        </w:pBdr>
      </w:pPr>
      <w:r>
        <w:t>一、业务问题</w:t>
      </w:r>
    </w:p>
    <w:p>
      <w:r>
        <w:t>内容发布后需要抽取兴趣标签和地域标签，供上游系统消费和下游分发。兴趣标签描述主题，如物理、中考、地方教育通知；地域标签不是普通 NER，而是判断最应该接收内容的用户当前所在地。输入既有图文也有视频，信息可能分布在标题、封面、正文帧和音频中。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814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难点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为什么难</w:t>
            </w:r>
          </w:p>
        </w:tc>
        <w:tc>
          <w:tcPr>
            <w:tcW w:type="dxa" w:w="3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对应方案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多模态异构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图片、视频时序、封面、音频证据强弱不同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统一媒体编排，视频转多帧+ASR 文本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标签体系受控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模型容易自创或按字面过度泛化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候选、定义、正负样例 + 返回白名单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业务语义特殊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地域标签不是提到哪个地名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Prompt 明确目标受众地域，普通提及返回空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工程依赖重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cv2/moviepy/FunASR/LLM 网关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懒加载、provider 抽象、可降级 Demo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二、我的工作</w:t>
      </w:r>
    </w:p>
    <w:p>
      <w:pPr>
        <w:numPr>
          <w:ilvl w:val="0"/>
          <w:numId w:val="41"/>
        </w:numPr>
      </w:pPr>
      <w:r>
        <w:t>负责 PostTagAnalyzer 媒体编排：图文/视频分流、本地/远程读取、图片 resize/base64、视频临时文件与清理。</w:t>
      </w:r>
    </w:p>
    <w:p>
      <w:pPr>
        <w:numPr>
          <w:ilvl w:val="0"/>
          <w:numId w:val="41"/>
        </w:numPr>
      </w:pPr>
      <w:r>
        <w:t>实现视频均匀抽 20 帧、末帧补齐、封面插到 frames[0]、16k WAV 导出与 FunASR 转写。</w:t>
      </w:r>
    </w:p>
    <w:p>
      <w:pPr>
        <w:numPr>
          <w:ilvl w:val="0"/>
          <w:numId w:val="41"/>
        </w:numPr>
      </w:pPr>
      <w:r>
        <w:t>组织兴趣/地域候选标签，拍平地域树并去重，构造图文/视频差异化 Prompt 和 OpenAI-compatible 多模态 messages。</w:t>
      </w:r>
    </w:p>
    <w:p>
      <w:pPr>
        <w:numPr>
          <w:ilvl w:val="0"/>
          <w:numId w:val="41"/>
        </w:numPr>
      </w:pPr>
      <w:r>
        <w:t>实现 LLM JSON 解析、tagNumber/tagDefine 映射、必含/排除词、优先级覆盖、去重和最多 3 标签。</w:t>
      </w:r>
    </w:p>
    <w:p>
      <w:pPr>
        <w:numPr>
          <w:ilvl w:val="0"/>
          <w:numId w:val="41"/>
        </w:numPr>
      </w:pPr>
      <w:r>
        <w:t>抽象 MockHeuristic / OpenAICompatible Provider，做 ASR 懒加载、audio_lock 和单图片失败不中断。</w:t>
      </w:r>
    </w:p>
    <w:p>
      <w:pPr>
        <w:pStyle w:val="Heading1"/>
        <w:pBdr>
          <w:bottom w:val="single" w:sz="7" w:space="3" w:color="D0D5DD"/>
        </w:pBdr>
      </w:pPr>
      <w:r>
        <w:t>三、端到端链路</w:t>
      </w:r>
    </w:p>
    <w:p>
      <w:pPr>
        <w:pStyle w:val="Heading2"/>
      </w:pPr>
      <w:r>
        <w:t>3.1 图文</w:t>
      </w:r>
    </w:p>
    <w:p>
      <w:pPr>
        <w:pStyle w:val="CodeBlock"/>
        <w:shd w:val="clear" w:fill="F3F4F6"/>
        <w:pBdr>
          <w:left w:val="single" w:sz="14" w:space="5" w:color="2E74B5"/>
        </w:pBdr>
      </w:pPr>
      <w:r>
        <w:rPr>
          <w:rFonts w:ascii="Microsoft YaHei" w:hAnsi="Microsoft YaHei" w:eastAsia="Microsoft YaHei"/>
          <w:sz w:val="17"/>
        </w:rPr>
        <w:t>image_urls + image_paths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逐张读取 -&gt; cv2 解码 -&gt; 宽度 &gt;800 等比缩放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JPEG + base64 -&gt; 标题/正文 + 候选标签 + 定义/样例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多模态 LLM -&gt; JSON -&gt; 白名单映射 -&gt; 规则过滤 -&gt; tags/regionTags</w:t>
      </w:r>
    </w:p>
    <w:p>
      <w:pPr>
        <w:pStyle w:val="Heading2"/>
      </w:pPr>
      <w:r>
        <w:t>3.2 视频</w:t>
      </w:r>
    </w:p>
    <w:p>
      <w:pPr>
        <w:pStyle w:val="CodeBlock"/>
        <w:shd w:val="clear" w:fill="F3F4F6"/>
        <w:pBdr>
          <w:left w:val="single" w:sz="14" w:space="5" w:color="2E74B5"/>
        </w:pBdr>
      </w:pPr>
      <w:r>
        <w:rPr>
          <w:rFonts w:ascii="Microsoft YaHei" w:hAnsi="Microsoft YaHei" w:eastAsia="Microsoft YaHei"/>
          <w:sz w:val="17"/>
        </w:rPr>
        <w:t>video_url/path -&gt; 远程下载或本地直读 -&gt; moviepy duration/fps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按总帧数均匀抽 20 帧 -&gt; resize/JPEG/base64 -&gt; 封面插入首位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有音轨且 enable_asr：导出 16k WAV -&gt; FunASR -&gt; transcript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标题 + transcript（核心）+ frames（辅助）-&gt; MLLM -&gt; 规则后处理</w:t>
      </w:r>
    </w:p>
    <w:p>
      <w:pPr>
        <w:pStyle w:val="Heading1"/>
        <w:pBdr>
          <w:bottom w:val="single" w:sz="7" w:space="3" w:color="D0D5DD"/>
        </w:pBdr>
      </w:pPr>
      <w:r>
        <w:t>四、算法设计</w:t>
      </w:r>
    </w:p>
    <w:p>
      <w:pPr>
        <w:pStyle w:val="Heading2"/>
      </w:pPr>
      <w:r>
        <w:t>4.1 为什么视频抽 20 帧</w:t>
      </w:r>
    </w:p>
    <w:p>
      <w:r>
        <w:t>按总帧数均匀采样能对不同长度视频保持固定成本，并补最后一帧提高尾部覆盖。20 不是理论最优，只是信息量、传输/token 成本和实现复杂度的工程折中；缺点是无时序语义、可能错过关键镜头，后续可用镜头切分或关键帧评分优化。</w:t>
      </w:r>
    </w:p>
    <w:p>
      <w:pPr>
        <w:pStyle w:val="Heading2"/>
      </w:pPr>
      <w:r>
        <w:t>4.2 为什么封面优先</w:t>
      </w:r>
    </w:p>
    <w:p>
      <w:r>
        <w:t>教育短视频的封面通常浓缩标题与主题。把封面置于第一张可让模型先看到高信息密度证据，但也可能受到标题党影响，因此正文帧和 ASR 文本仍需交叉验证。</w:t>
      </w:r>
    </w:p>
    <w:p>
      <w:pPr>
        <w:pStyle w:val="Heading2"/>
      </w:pPr>
      <w:r>
        <w:t>4.3 受约束标签选择</w:t>
      </w:r>
    </w:p>
    <w:p>
      <w:pPr>
        <w:numPr>
          <w:ilvl w:val="0"/>
          <w:numId w:val="41"/>
        </w:numPr>
      </w:pPr>
      <w:r>
        <w:t>Prompt 给候选标签列表，不允许模型自由生成；标签定义防止只按字面理解。</w:t>
      </w:r>
    </w:p>
    <w:p>
      <w:pPr>
        <w:numPr>
          <w:ilvl w:val="0"/>
          <w:numId w:val="41"/>
        </w:numPr>
      </w:pPr>
      <w:r>
        <w:t>正负样例明确边界，例如‘细胞分裂过程详解’可选生物，‘数学家的故事’不等于数学课程内容。</w:t>
      </w:r>
    </w:p>
    <w:p>
      <w:pPr>
        <w:numPr>
          <w:ilvl w:val="0"/>
          <w:numId w:val="41"/>
        </w:numPr>
      </w:pPr>
      <w:r>
        <w:t>地域标签判断目标受众所在地，提到地点但没有定向分发语义时返回空。</w:t>
      </w:r>
    </w:p>
    <w:p>
      <w:pPr>
        <w:numPr>
          <w:ilvl w:val="0"/>
          <w:numId w:val="41"/>
        </w:numPr>
      </w:pPr>
      <w:r>
        <w:t>解析阶段只保留候选映射中存在的标签，阻断自创和格式污染。</w:t>
      </w:r>
    </w:p>
    <w:p>
      <w:pPr>
        <w:pStyle w:val="Heading2"/>
      </w:pPr>
      <w:r>
        <w:t>4.4 为什么模型后还要规则</w:t>
      </w:r>
    </w:p>
    <w:p>
      <w:r>
        <w:t>Prompt 无法完全保证业务边界。后验规则对学科、生态环境、竞赛活动、地方教育通知等重点标签做必含/排除词和优先级压制；之后去重并限制 Top3。它不是完全规则化，而是让模型负责复杂理解、规则负责高风险边界。</w:t>
      </w:r>
    </w:p>
    <w:p>
      <w:pPr>
        <w:pStyle w:val="Heading1"/>
        <w:pBdr>
          <w:bottom w:val="single" w:sz="7" w:space="3" w:color="D0D5DD"/>
        </w:pBdr>
      </w:pPr>
      <w:r>
        <w:t>五、工程设计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4414"/>
      </w:tblGrid>
      <w:tr>
        <w:trPr>
          <w:tblHeader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设计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收益</w:t>
            </w:r>
          </w:p>
        </w:tc>
        <w:tc>
          <w:tcPr>
            <w:tcW w:type="dxa" w:w="44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代价/边界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图片压到 800 宽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降低带宽和视觉 token</w:t>
            </w:r>
          </w:p>
        </w:tc>
        <w:tc>
          <w:tcPr>
            <w:tcW w:type="dxa" w:w="4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小字可能损失，需按 OCR/内容类型评估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单张图失败继续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部分容错，不因坏图丢整帖</w:t>
            </w:r>
          </w:p>
        </w:tc>
        <w:tc>
          <w:tcPr>
            <w:tcW w:type="dxa" w:w="4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需要记录有效图片数与降级原因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ASR 懒加载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图文路径不加载重模型</w:t>
            </w:r>
          </w:p>
        </w:tc>
        <w:tc>
          <w:tcPr>
            <w:tcW w:type="dxa" w:w="4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首次视频请求有冷启动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audio_lock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规避模型线程安全/显存竞争</w:t>
            </w:r>
          </w:p>
        </w:tc>
        <w:tc>
          <w:tcPr>
            <w:tcW w:type="dxa" w:w="4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视频 ASR 并发被串行化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Mock Provider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无网关也能跑通结构</w:t>
            </w:r>
          </w:p>
        </w:tc>
        <w:tc>
          <w:tcPr>
            <w:tcW w:type="dxa" w:w="4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不看视觉内容，不能代表真实效果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OpenAI-compatible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便于切模型/网关</w:t>
            </w:r>
          </w:p>
        </w:tc>
        <w:tc>
          <w:tcPr>
            <w:tcW w:type="dxa" w:w="4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依赖外部服务和 API key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六、已知问题与改进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4114"/>
      </w:tblGrid>
      <w:tr>
        <w:trPr>
          <w:tblHeader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技术债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影响</w:t>
            </w:r>
          </w:p>
        </w:tc>
        <w:tc>
          <w:tcPr>
            <w:tcW w:type="dxa" w:w="41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改进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needHidden 地域未过滤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隐藏候选可能进 Prompt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候选构建阶段过滤并加单测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标签源本身有噪声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模型选择空间受污染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标签数据治理、版本与质量校验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keywords/word_freq 未进决策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有计算但无收益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进入 Prompt 或规则并做消融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mock 不看图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只能证明链路，不能证明效果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明确标注能力边界或构造可解释视觉 stub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stream=True 与 requests 非流式混用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协议语义不一致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统一真实/非流式客户端合同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Demo 未标准打包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CI/迁移不规范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pyproject.toml + wheel + 依赖 extra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均匀抽帧无时序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漏关键镜头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shot boundary / CLIP 关键帧 / ASR 时间对齐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七、面试高频问答</w:t>
      </w:r>
    </w:p>
    <w:p>
      <w:pPr>
        <w:pStyle w:val="Heading2"/>
      </w:pPr>
      <w:r>
        <w:t>Q1. 为什么不是直接把视频传给模型？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固定抽帧+ASR 能控制成本、兼容图片消息接口，也让证据可观测；直接视频理解依赖模型能力和更高资源。</w:t>
      </w:r>
    </w:p>
    <w:p>
      <w:pPr>
        <w:pStyle w:val="Heading2"/>
      </w:pPr>
      <w:r>
        <w:t>Q2. 20 帧怎么定的？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它是工程折中，不是最优常数。应通过长短视频分层、标签离线集和成本曲线比较 8/12/20/32 帧，观察 F1/一致性与 token/时延。</w:t>
      </w:r>
    </w:p>
    <w:p>
      <w:pPr>
        <w:pStyle w:val="Heading2"/>
      </w:pPr>
      <w:r>
        <w:t>Q3. 均匀抽帧有什么问题？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没有镜头边界和时序意识，可能漏掉短暂关键画面。可用场景切分、CLIP 相似度去冗余、信息熵/字幕变化选帧，并与 ASR 时间戳对齐。</w:t>
      </w:r>
    </w:p>
    <w:p>
      <w:pPr>
        <w:pStyle w:val="Heading2"/>
      </w:pPr>
      <w:r>
        <w:t>Q4. 为什么视频 Prompt 更重视音频？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教育视频核心知识往往在讲解语音中，画面可能只是板书或素材；图文则标题和图片更关键。权重是业务先验，仍要用消融验证。</w:t>
      </w:r>
    </w:p>
    <w:p>
      <w:pPr>
        <w:pStyle w:val="Heading2"/>
      </w:pPr>
      <w:r>
        <w:t>Q5. 地域标签为什么不是 NER？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NER 只识别内容提到的地点，分发需要判断最适合接收者所在地。‘介绍北京历史’未必只投北京，而‘北京市中考报名通知’具有明确地域定向。</w:t>
      </w:r>
    </w:p>
    <w:p>
      <w:pPr>
        <w:pStyle w:val="Heading2"/>
      </w:pPr>
      <w:r>
        <w:t>Q6. 为什么候选约束重要？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可阻断模型自创标签，保证输出能映射到线上 tagNumber/tagDefine，也让评估空间固定、便于版本治理。</w:t>
      </w:r>
    </w:p>
    <w:p>
      <w:pPr>
        <w:pStyle w:val="Heading2"/>
      </w:pPr>
      <w:r>
        <w:t>Q7. 规则会不会越来越多？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会，因此只治理高风险/高频边界，规则要有版本、命中率和误杀率；低风险长尾仍交模型，定期用错误集决定增删。</w:t>
      </w:r>
    </w:p>
    <w:p>
      <w:pPr>
        <w:pStyle w:val="Heading2"/>
      </w:pPr>
      <w:r>
        <w:t>Q8. 为什么需要 Provider 抽象？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把媒体编排和标签决策接口解耦，支持离线 mock、真实网关和后续模型切换；还能分别测试链路正确性和模型质量。</w:t>
      </w:r>
    </w:p>
    <w:p>
      <w:pPr>
        <w:pStyle w:val="Heading2"/>
      </w:pPr>
      <w:r>
        <w:t>Q9. audio_lock 的取舍？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锁换取模型线程安全和资源稳定，但吞吐受限。生产可用独立 ASR 服务、GPU worker 池、队列+批处理或每进程模型副本。</w:t>
      </w:r>
    </w:p>
    <w:p>
      <w:pPr>
        <w:pStyle w:val="Heading2"/>
      </w:pPr>
      <w:r>
        <w:t>Q10. 如何评估？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构造多标签人工集，兴趣/地域分别看 micro/macro F1、precision@3、空标签准确率、一致性；视频做标题/封面/帧/ASR 消融，并统计时延、token、失败和降级率。</w:t>
      </w:r>
    </w:p>
    <w:p>
      <w:pPr>
        <w:pStyle w:val="Heading2"/>
      </w:pPr>
      <w:r>
        <w:t>Q11. 单图失败为什么不中断？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帖子可能有多张图，坏一张不应丢弃其余有效证据。返回时需记录有效输入数，全部失败再走纯文本或空结果。</w:t>
      </w:r>
    </w:p>
    <w:p>
      <w:pPr>
        <w:pStyle w:val="Heading2"/>
      </w:pPr>
      <w:r>
        <w:t>Q12. Demo 和原服务差别？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Demo 移除了 HTTP、Apollo、远端标签拉取、回调和部署，只保留真实算法主链；所以可以讲算法设计，但不能拿 Demo 运行等同生产 SLA。</w:t>
      </w:r>
    </w:p>
    <w:p>
      <w:pPr>
        <w:pStyle w:val="Heading1"/>
        <w:pBdr>
          <w:bottom w:val="single" w:sz="7" w:space="3" w:color="D0D5DD"/>
        </w:pBdr>
      </w:pPr>
      <w:r>
        <w:t>八、两分钟项目陈述模板</w:t>
      </w:r>
    </w:p>
    <w:p>
      <w:r>
        <w:t>这个项目为教育图文和视频内容抽取兴趣与地域标签。难点一是多模态证据分散，难点二是线上标签体系受控，难点三是地域标签并不等于地名识别。我负责媒体编排和标签决策主链：图文逐张读取并压到 800 宽、编码为多模态消息；视频按总帧数均匀抽 20 帧，补末帧，封面放第一位，有音轨时导出 16k WAV 用 FunASR 转写。模型输入里带候选标签、定义和正负样例，只能从候选集合选择；返回后只保留可映射 tagNumber 的结果，再做必含/排除词、优先级覆盖、去重和 Top3。工程上用 Provider 抽象支持 mock 和 OpenAI-compatible，ASR 懒加载避免图文启动重依赖，audio_lock 换取模型线程安全，单张图失败不中断整帖。复盘中明确了隐藏地域未过滤、标签源噪声、关键词没有真正进入决策、均匀抽帧无时序等问题。面试时我会强调当前文档是从原生产服务抽出的算法 Demo，不把它当完整生产系统。</w:t>
      </w:r>
    </w:p>
    <w:p>
      <w:pPr>
        <w:pStyle w:val="Heading1"/>
        <w:pBdr>
          <w:bottom w:val="single" w:sz="7" w:space="3" w:color="D0D5DD"/>
        </w:pBdr>
      </w:pPr>
      <w:r>
        <w:t>资料依据与表达边界</w:t>
      </w: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边界  </w:t>
      </w:r>
      <w:r>
        <w:t>可说负责生产项目中的算法主链，并将其独立为 Demo；不可说 Demo 自身包含 HTTP/Apollo/回调或证明了真实多模态效果。资料未提供准确率、时延或线上收益，不新增数字。</w:t>
      </w:r>
    </w:p>
    <w:p>
      <w:r>
        <w:t>主要依据：</w:t>
      </w:r>
    </w:p>
    <w:p>
      <w:pPr>
        <w:spacing w:after="0" w:line="252" w:lineRule="auto"/>
        <w:ind w:left="259"/>
      </w:pPr>
      <w:r>
        <w:rPr>
          <w:sz w:val="16"/>
          <w:rFonts w:eastAsia="Microsoft YaHei" w:ascii="Microsoft YaHei" w:hAnsi="Microsoft YaHei"/>
        </w:rPr>
        <w:t>高途实习材料/阚海_简历_27应届.pdf（职责与项目名称的第一参考）；高途实习材料/tagdoc.md（算法主链、工程设计与技术债）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1906" w:h="16838"/>
      <w:pgMar w:top="936" w:right="936" w:bottom="936" w:left="936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高途｜多模态标签服务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高途｜多模态标签服务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高途｜多模态标签服务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9" w:lineRule="auto"/>
      <w:ind w:left="259" w:right="72"/>
    </w:pPr>
    <w:rPr>
      <w:rFonts w:ascii="Microsoft YaHei" w:hAnsi="Microsoft YaHei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05_项目面试_高途_多模态标签服务</dc:title>
  <dc:subject>2027 届秋招准备材料</dc:subject>
  <dc:creator>阚海</dc:creator>
  <cp:keywords>秋招, 大模型应用, Agent,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