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2A44"/>
          <w:sz w:val="28"/>
          <w:szCs w:val="28"/>
        </w:rPr>
        <w:t xml:space="preserve">LINGKUP KERJA</w:t>
      </w:r>
    </w:p>
    <w:p>
      <w:pPr>
        <w:spacing w:after="60"/>
        <w:jc w:val="center"/>
      </w:pPr>
      <w:r>
        <w:rPr>
          <w:rFonts w:ascii="Arial" w:cs="Arial" w:eastAsia="Arial" w:hAnsi="Arial"/>
          <w:i/>
          <w:iCs/>
          <w:color w:val="6B7280"/>
          <w:sz w:val="22"/>
          <w:szCs w:val="22"/>
        </w:rPr>
        <w:t xml:space="preserve">STATEMENT OF WORK (SOW)</w:t>
      </w:r>
    </w:p>
    <w:p>
      <w:pPr>
        <w:spacing w:after="200"/>
        <w:jc w:val="center"/>
      </w:pPr>
      <w:r>
        <w:rPr>
          <w:rFonts w:ascii="Arial" w:cs="Arial" w:eastAsia="Arial" w:hAnsi="Arial"/>
          <w:b/>
          <w:bCs/>
          <w:sz w:val="19"/>
          <w:szCs w:val="19"/>
        </w:rPr>
        <w:t xml:space="preserve">No. {{dokumen_nomor}}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Lingkup Kerja ini ("SOW") merupakan bagian yang tidak terpisahkan dari Perjanjian Induk sebagaimana disebut di bawah. Hal-hal yang tidak diatur dalam SOW ini tunduk pada Perjanjian Induk.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This Statement of Work ("SOW") forms an integral part of the Master Agreement referred to below. Matters not governed by this SOW are subject to the Master Agreement.</w:t>
            </w:r>
          </w:p>
        </w:tc>
      </w:tr>
    </w:tbl>
    <w:p>
      <w:pPr>
        <w:keepNext/>
        <w:pBdr>
          <w:bottom w:val="single" w:color="1F2A44" w:sz="6" w:space="2"/>
        </w:pBdr>
        <w:spacing w:after="100" w:before="200"/>
      </w:pPr>
      <w:r>
        <w:rPr>
          <w:rFonts w:ascii="Arial" w:cs="Arial" w:eastAsia="Arial" w:hAnsi="Arial"/>
          <w:b/>
          <w:bCs/>
          <w:color w:val="1F2A44"/>
          <w:sz w:val="20"/>
          <w:szCs w:val="20"/>
        </w:rPr>
        <w:t xml:space="preserve">1. Informasi Proyek</w:t>
      </w:r>
      <w:r>
        <w:rPr>
          <w:rFonts w:ascii="Arial" w:cs="Arial" w:eastAsia="Arial" w:hAnsi="Arial"/>
          <w:i/>
          <w:iCs/>
          <w:color w:val="6B7280"/>
          <w:sz w:val="20"/>
          <w:szCs w:val="20"/>
        </w:rPr>
        <w:t xml:space="preserve">  |  Project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Penyedia / Provider</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{{penyedia_nama}} — {{penyedia_alamat}}</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Klien / Client</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{{klien_nama}} — {{klien_alamat}}</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Perjanjian Induk / Master Agreement</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No. {{perjanjian_induk_nomor}} tanggal / dated {{perjanjian_induk_tanggal}}</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Nama Proyek / Project Name</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{{proyek_nama}}</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Kode Proyek / Project Code</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{{proyek_kode}}</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Periode / Period</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{{tanggal_mulai}} – {{tanggal_berakhir}}</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Model Deployment / Deployment</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{{mode_deployment}}</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PIC Penyedia / Provider PIC</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{{penyedia_pic_nama}} ({{penyedia_pic_email}})</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PIC Klien / Client PIC</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{{klien_pic_nama}} ({{klien_pic_email}})</w:t>
            </w:r>
          </w:p>
        </w:tc>
      </w:tr>
    </w:tbl>
    <w:p>
      <w:pPr>
        <w:keepNext/>
        <w:pBdr>
          <w:bottom w:val="single" w:color="1F2A44" w:sz="6" w:space="2"/>
        </w:pBdr>
        <w:spacing w:after="100" w:before="200"/>
      </w:pPr>
      <w:r>
        <w:rPr>
          <w:rFonts w:ascii="Arial" w:cs="Arial" w:eastAsia="Arial" w:hAnsi="Arial"/>
          <w:b/>
          <w:bCs/>
          <w:color w:val="1F2A44"/>
          <w:sz w:val="20"/>
          <w:szCs w:val="20"/>
        </w:rPr>
        <w:t xml:space="preserve">2. Latar Belakang dan Tujuan</w:t>
      </w:r>
      <w:r>
        <w:rPr>
          <w:rFonts w:ascii="Arial" w:cs="Arial" w:eastAsia="Arial" w:hAnsi="Arial"/>
          <w:i/>
          <w:iCs/>
          <w:color w:val="6B7280"/>
          <w:sz w:val="20"/>
          <w:szCs w:val="20"/>
        </w:rPr>
        <w:t xml:space="preserve">  |  Background and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Latar Belakang / Background</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{{proyek_latar_belakang}}</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Tujuan / Objectives</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{{proyek_tujuan}}</w:t>
            </w:r>
          </w:p>
        </w:tc>
      </w:tr>
      <w:tr>
        <w:tc>
          <w:tcPr>
            <w:tcW w:type="dxa" w:w="3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8"/>
                <w:szCs w:val="18"/>
              </w:rPr>
              <w:t xml:space="preserve">Indikator Keberhasilan / Success Metrics</w:t>
            </w:r>
          </w:p>
        </w:tc>
        <w:tc>
          <w:tcPr>
            <w:tcW w:type="dxa" w:w="6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{{proyek_indikator_keberhasilan}}</w:t>
            </w:r>
          </w:p>
        </w:tc>
      </w:tr>
    </w:tbl>
    <w:p>
      <w:pPr>
        <w:keepNext/>
        <w:pBdr>
          <w:bottom w:val="single" w:color="1F2A44" w:sz="6" w:space="2"/>
        </w:pBdr>
        <w:spacing w:after="100" w:before="200"/>
      </w:pPr>
      <w:r>
        <w:rPr>
          <w:rFonts w:ascii="Arial" w:cs="Arial" w:eastAsia="Arial" w:hAnsi="Arial"/>
          <w:b/>
          <w:bCs/>
          <w:color w:val="1F2A44"/>
          <w:sz w:val="20"/>
          <w:szCs w:val="20"/>
        </w:rPr>
        <w:t xml:space="preserve">3. Lingkup Pekerjaan</w:t>
      </w:r>
      <w:r>
        <w:rPr>
          <w:rFonts w:ascii="Arial" w:cs="Arial" w:eastAsia="Arial" w:hAnsi="Arial"/>
          <w:i/>
          <w:iCs/>
          <w:color w:val="6B7280"/>
          <w:sz w:val="20"/>
          <w:szCs w:val="20"/>
        </w:rPr>
        <w:t xml:space="preserve">  |  Scope of Work</w:t>
      </w:r>
    </w:p>
    <w:p>
      <w:pPr>
        <w:spacing w:after="60" w:before="0" w:line="264"/>
        <w:jc w:val="both"/>
      </w:pPr>
      <w:r>
        <w:rPr>
          <w:rFonts w:ascii="Arial" w:cs="Arial" w:eastAsia="Arial" w:hAnsi="Arial"/>
          <w:b/>
          <w:bCs/>
          <w:sz w:val="19"/>
          <w:szCs w:val="19"/>
        </w:rPr>
        <w:t xml:space="preserve">3.1 Termasuk dalam lingkup</w:t>
      </w:r>
      <w:r>
        <w:rPr>
          <w:rFonts w:ascii="Arial" w:cs="Arial" w:eastAsia="Arial" w:hAnsi="Arial"/>
          <w:sz w:val="19"/>
          <w:szCs w:val="19"/>
        </w:rPr>
        <w:t xml:space="preserve"> | </w:t>
      </w:r>
      <w:r>
        <w:rPr>
          <w:rFonts w:ascii="Arial" w:cs="Arial" w:eastAsia="Arial" w:hAnsi="Arial"/>
          <w:i/>
          <w:iCs/>
          <w:sz w:val="19"/>
          <w:szCs w:val="19"/>
        </w:rPr>
        <w:t xml:space="preserve">In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9038"/>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90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Pekerjaan / Activity</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{{#lingkup_dalam}}{{no}}</w:t>
            </w:r>
          </w:p>
        </w:tc>
        <w:tc>
          <w:tcPr>
            <w:tcW w:type="dxa" w:w="90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{{item}}{{/lingkup_dalam}}</w:t>
            </w:r>
          </w:p>
        </w:tc>
      </w:tr>
    </w:tbl>
    <w:p>
      <w:pPr>
        <w:spacing w:after="60" w:before="160" w:line="264"/>
        <w:jc w:val="both"/>
      </w:pPr>
      <w:r>
        <w:rPr>
          <w:rFonts w:ascii="Arial" w:cs="Arial" w:eastAsia="Arial" w:hAnsi="Arial"/>
          <w:b/>
          <w:bCs/>
          <w:sz w:val="19"/>
          <w:szCs w:val="19"/>
        </w:rPr>
        <w:t xml:space="preserve">3.2 Di luar lingkup</w:t>
      </w:r>
      <w:r>
        <w:rPr>
          <w:rFonts w:ascii="Arial" w:cs="Arial" w:eastAsia="Arial" w:hAnsi="Arial"/>
          <w:sz w:val="19"/>
          <w:szCs w:val="19"/>
        </w:rPr>
        <w:t xml:space="preserve"> | </w:t>
      </w:r>
      <w:r>
        <w:rPr>
          <w:rFonts w:ascii="Arial" w:cs="Arial" w:eastAsia="Arial" w:hAnsi="Arial"/>
          <w:i/>
          <w:iCs/>
          <w:sz w:val="19"/>
          <w:szCs w:val="19"/>
        </w:rPr>
        <w:t xml:space="preserve">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9038"/>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90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Pekerjaan / Activity</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{{#lingkup_luar}}{{no}}</w:t>
            </w:r>
          </w:p>
        </w:tc>
        <w:tc>
          <w:tcPr>
            <w:tcW w:type="dxa" w:w="90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{{item}}{{/lingkup_luar}}</w:t>
            </w:r>
          </w:p>
        </w:tc>
      </w:tr>
    </w:tbl>
    <w:p>
      <w:pPr>
        <w:spacing w:after="80" w:before="80" w:line="264"/>
        <w:jc w:val="both"/>
      </w:pPr>
      <w:r>
        <w:rPr>
          <w:rFonts w:ascii="Arial" w:cs="Arial" w:eastAsia="Arial" w:hAnsi="Arial"/>
          <w:sz w:val="17"/>
          <w:szCs w:val="17"/>
        </w:rPr>
        <w:t xml:space="preserve">Pekerjaan yang tidak tercantum pada butir 3.1 dianggap di luar lingkup dan hanya dapat dikerjakan melalui permintaan perubahan (Bagian 9). | </w:t>
      </w:r>
      <w:r>
        <w:rPr>
          <w:rFonts w:ascii="Arial" w:cs="Arial" w:eastAsia="Arial" w:hAnsi="Arial"/>
          <w:i/>
          <w:iCs/>
          <w:sz w:val="17"/>
          <w:szCs w:val="17"/>
        </w:rPr>
        <w:t xml:space="preserve">Work not listed in 3.1 is out of scope and may only be performed through a change request (Section 9).</w:t>
      </w:r>
    </w:p>
    <w:p>
      <w:pPr>
        <w:keepNext/>
        <w:pBdr>
          <w:bottom w:val="single" w:color="1F2A44" w:sz="6" w:space="2"/>
        </w:pBdr>
        <w:spacing w:after="100" w:before="200"/>
      </w:pPr>
      <w:r>
        <w:rPr>
          <w:rFonts w:ascii="Arial" w:cs="Arial" w:eastAsia="Arial" w:hAnsi="Arial"/>
          <w:b/>
          <w:bCs/>
          <w:color w:val="1F2A44"/>
          <w:sz w:val="20"/>
          <w:szCs w:val="20"/>
        </w:rPr>
        <w:t xml:space="preserve">4. Deliverable</w:t>
      </w:r>
      <w:r>
        <w:rPr>
          <w:rFonts w:ascii="Arial" w:cs="Arial" w:eastAsia="Arial" w:hAnsi="Arial"/>
          <w:i/>
          <w:iCs/>
          <w:color w:val="6B7280"/>
          <w:sz w:val="20"/>
          <w:szCs w:val="20"/>
        </w:rPr>
        <w:t xml:space="preserve">  |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600"/>
        <w:gridCol w:w="3638"/>
        <w:gridCol w:w="1300"/>
        <w:gridCol w:w="1500"/>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2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Deliverable</w:t>
            </w:r>
          </w:p>
        </w:tc>
        <w:tc>
          <w:tcPr>
            <w:tcW w:type="dxa" w:w="36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Deskripsi / Description</w:t>
            </w:r>
          </w:p>
        </w:tc>
        <w:tc>
          <w:tcPr>
            <w:tcW w:type="dxa" w:w="13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Format</w:t>
            </w:r>
          </w:p>
        </w:tc>
        <w:tc>
          <w:tcPr>
            <w:tcW w:type="dxa" w:w="15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Target</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{{#deliverable}}{{no}}</w:t>
            </w:r>
          </w:p>
        </w:tc>
        <w:tc>
          <w:tcPr>
            <w:tcW w:type="dxa" w:w="2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{{nama}}</w:t>
            </w:r>
          </w:p>
        </w:tc>
        <w:tc>
          <w:tcPr>
            <w:tcW w:type="dxa" w:w="36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{{deskripsi}}</w:t>
            </w:r>
          </w:p>
        </w:tc>
        <w:tc>
          <w:tcPr>
            <w:tcW w:type="dxa" w:w="13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{{format}}</w:t>
            </w:r>
          </w:p>
        </w:tc>
        <w:tc>
          <w:tcPr>
            <w:tcW w:type="dxa" w:w="15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{{target_tanggal}}{{/deliverable}}</w:t>
            </w:r>
          </w:p>
        </w:tc>
      </w:tr>
    </w:tbl>
    <w:p>
      <w:pPr>
        <w:keepNext/>
        <w:pBdr>
          <w:bottom w:val="single" w:color="1F2A44" w:sz="6" w:space="2"/>
        </w:pBdr>
        <w:spacing w:after="100" w:before="200"/>
      </w:pPr>
      <w:r>
        <w:rPr>
          <w:rFonts w:ascii="Arial" w:cs="Arial" w:eastAsia="Arial" w:hAnsi="Arial"/>
          <w:b/>
          <w:bCs/>
          <w:color w:val="1F2A44"/>
          <w:sz w:val="20"/>
          <w:szCs w:val="20"/>
        </w:rPr>
        <w:t xml:space="preserve">5. Jadwal, Milestone, dan Pembayaran</w:t>
      </w:r>
      <w:r>
        <w:rPr>
          <w:rFonts w:ascii="Arial" w:cs="Arial" w:eastAsia="Arial" w:hAnsi="Arial"/>
          <w:i/>
          <w:iCs/>
          <w:color w:val="6B7280"/>
          <w:sz w:val="20"/>
          <w:szCs w:val="20"/>
        </w:rPr>
        <w:t xml:space="preserve">  |  Schedule, Milestones and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38"/>
        <w:gridCol w:w="1500"/>
        <w:gridCol w:w="800"/>
        <w:gridCol w:w="2400"/>
      </w:tblGrid>
      <w:tr>
        <w:trPr>
          <w:tblHeader/>
        </w:trPr>
        <w:tc>
          <w:tcPr>
            <w:tcW w:type="dxa" w:w="2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Milestone</w:t>
            </w:r>
          </w:p>
        </w:tc>
        <w:tc>
          <w:tcPr>
            <w:tcW w:type="dxa" w:w="23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Deliverable Terkait / Related</w:t>
            </w:r>
          </w:p>
        </w:tc>
        <w:tc>
          <w:tcPr>
            <w:tcW w:type="dxa" w:w="15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Target</w:t>
            </w:r>
          </w:p>
        </w:tc>
        <w:tc>
          <w:tcPr>
            <w:tcW w:type="dxa" w:w="8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w:t>
            </w:r>
          </w:p>
        </w:tc>
        <w:tc>
          <w:tcPr>
            <w:tcW w:type="dxa" w:w="2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Nilai / Amount</w:t>
            </w:r>
          </w:p>
        </w:tc>
      </w:tr>
      <w:tr>
        <w:tc>
          <w:tcPr>
            <w:tcW w:type="dxa" w:w="2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{{#milestone}}{{nama}}</w:t>
            </w:r>
          </w:p>
        </w:tc>
        <w:tc>
          <w:tcPr>
            <w:tcW w:type="dxa" w:w="23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{{deliverable_terkait}}</w:t>
            </w:r>
          </w:p>
        </w:tc>
        <w:tc>
          <w:tcPr>
            <w:tcW w:type="dxa" w:w="15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{{target_tanggal}}</w:t>
            </w:r>
          </w:p>
        </w:tc>
        <w:tc>
          <w:tcPr>
            <w:tcW w:type="dxa" w:w="8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{{persen}}</w:t>
            </w:r>
          </w:p>
        </w:tc>
        <w:tc>
          <w:tcPr>
            <w:tcW w:type="dxa" w:w="24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{{nilai}}{{/milestone}}</w:t>
            </w:r>
          </w:p>
        </w:tc>
      </w:tr>
      <w:tr>
        <w:tc>
          <w:tcPr>
            <w:tcW w:type="dxa" w:w="7238"/>
            <w:gridSpan w:val="4"/>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right"/>
            </w:pPr>
            <w:r>
              <w:rPr>
                <w:rFonts w:ascii="Arial" w:cs="Arial" w:eastAsia="Arial" w:hAnsi="Arial"/>
                <w:b/>
                <w:bCs/>
                <w:sz w:val="18"/>
                <w:szCs w:val="18"/>
              </w:rPr>
              <w:t xml:space="preserve">Total ({{ketentuan_pajak}})</w:t>
            </w:r>
          </w:p>
        </w:tc>
        <w:tc>
          <w:tcPr>
            <w:tcW w:type="dxa" w:w="2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sz w:val="18"/>
                <w:szCs w:val="18"/>
              </w:rPr>
              <w:t xml:space="preserve">{{mata_uang}} {{nilai_total}}</w:t>
            </w:r>
          </w:p>
        </w:tc>
      </w:tr>
    </w:tbl>
    <w:p>
      <w:pPr>
        <w:spacing w:after="80" w:before="80" w:line="264"/>
        <w:jc w:val="both"/>
      </w:pPr>
      <w:r>
        <w:rPr>
          <w:rFonts w:ascii="Arial" w:cs="Arial" w:eastAsia="Arial" w:hAnsi="Arial"/>
          <w:sz w:val="17"/>
          <w:szCs w:val="17"/>
        </w:rPr>
        <w:t xml:space="preserve">Penagihan dilakukan setelah Berita Acara Serah Terima (BAST) milestone terkait ditandatangani. Pembayaran jatuh tempo {{termin_bayar_hari}} hari kalender sejak tagihan diterima. | </w:t>
      </w:r>
      <w:r>
        <w:rPr>
          <w:rFonts w:ascii="Arial" w:cs="Arial" w:eastAsia="Arial" w:hAnsi="Arial"/>
          <w:i/>
          <w:iCs/>
          <w:sz w:val="17"/>
          <w:szCs w:val="17"/>
        </w:rPr>
        <w:t xml:space="preserve">Invoicing follows the signing of the BAST for the relevant milestone. Payment is due {{termin_bayar_hari}} calendar days after receipt of invoice.</w:t>
      </w:r>
    </w:p>
    <w:p>
      <w:pPr>
        <w:keepNext/>
        <w:pBdr>
          <w:bottom w:val="single" w:color="1F2A44" w:sz="6" w:space="2"/>
        </w:pBdr>
        <w:spacing w:after="100" w:before="200"/>
      </w:pPr>
      <w:r>
        <w:rPr>
          <w:rFonts w:ascii="Arial" w:cs="Arial" w:eastAsia="Arial" w:hAnsi="Arial"/>
          <w:b/>
          <w:bCs/>
          <w:color w:val="1F2A44"/>
          <w:sz w:val="20"/>
          <w:szCs w:val="20"/>
        </w:rPr>
        <w:t xml:space="preserve">6. Kriteria dan Prosedur Penerimaan</w:t>
      </w:r>
      <w:r>
        <w:rPr>
          <w:rFonts w:ascii="Arial" w:cs="Arial" w:eastAsia="Arial" w:hAnsi="Arial"/>
          <w:i/>
          <w:iCs/>
          <w:color w:val="6B7280"/>
          <w:sz w:val="20"/>
          <w:szCs w:val="20"/>
        </w:rPr>
        <w:t xml:space="preserve">  |  Acceptance Criteria and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9038"/>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90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Kriteria Penerimaan / Acceptance Criterion</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{{#kriteria_penerimaan}}{{no}}</w:t>
            </w:r>
          </w:p>
        </w:tc>
        <w:tc>
          <w:tcPr>
            <w:tcW w:type="dxa" w:w="90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{{item}}{{/kriteria_penerimaan}}</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Prosedur</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keepNext/>
              <w:spacing w:after="60" w:before="120" w:line="264"/>
              <w:jc w:val="left"/>
            </w:pPr>
            <w:r>
              <w:rPr>
                <w:rFonts w:ascii="Arial" w:cs="Arial" w:eastAsia="Arial" w:hAnsi="Arial"/>
                <w:b/>
                <w:bCs/>
                <w:color w:val="1F2A44"/>
                <w:sz w:val="19"/>
                <w:szCs w:val="19"/>
              </w:rPr>
              <w:t xml:space="preserve">Procedure</w:t>
            </w:r>
          </w:p>
        </w:tc>
      </w:tr>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Penyedia menyerahkan deliverable beserta bukti pengujian kepada Klien.</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Klien melakukan pengujian penerimaan (UAT) dan memberikan persetujuan atau daftar temuan tertulis dalam {{hari_review}} hari kerja.</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Temuan yang berada dalam lingkup diperbaiki Penyedia dan diserahkan ulang untuk pengujian atas temuan tersebut.</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Apabila Klien tidak memberikan tanggapan dalam jangka waktu butir (b), atau menggunakan deliverable untuk operasional, deliverable dianggap diterima.</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Penerimaan dituangkan dalam BAST yang ditandatangani Para Pihak.</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tabs>
                <w:tab w:val="left" w:pos="360"/>
              </w:tabs>
              <w:spacing w:after="60" w:line="264"/>
              <w:ind w:left="360" w:hanging="360"/>
              <w:jc w:val="both"/>
            </w:pPr>
            <w:r>
              <w:rPr>
                <w:rFonts w:ascii="Arial" w:cs="Arial" w:eastAsia="Arial" w:hAnsi="Arial"/>
                <w:sz w:val="19"/>
                <w:szCs w:val="19"/>
              </w:rPr>
              <w:t xml:space="preserve">a.	</w:t>
            </w:r>
            <w:r>
              <w:rPr>
                <w:rFonts w:ascii="Arial" w:cs="Arial" w:eastAsia="Arial" w:hAnsi="Arial"/>
                <w:sz w:val="19"/>
                <w:szCs w:val="19"/>
              </w:rPr>
              <w:t xml:space="preserve">The Provider submits the deliverable with test evidence to the Client.</w:t>
            </w:r>
          </w:p>
          <w:p>
            <w:pPr>
              <w:tabs>
                <w:tab w:val="left" w:pos="360"/>
              </w:tabs>
              <w:spacing w:after="60" w:line="264"/>
              <w:ind w:left="360" w:hanging="360"/>
              <w:jc w:val="both"/>
            </w:pPr>
            <w:r>
              <w:rPr>
                <w:rFonts w:ascii="Arial" w:cs="Arial" w:eastAsia="Arial" w:hAnsi="Arial"/>
                <w:sz w:val="19"/>
                <w:szCs w:val="19"/>
              </w:rPr>
              <w:t xml:space="preserve">b.	</w:t>
            </w:r>
            <w:r>
              <w:rPr>
                <w:rFonts w:ascii="Arial" w:cs="Arial" w:eastAsia="Arial" w:hAnsi="Arial"/>
                <w:sz w:val="19"/>
                <w:szCs w:val="19"/>
              </w:rPr>
              <w:t xml:space="preserve">The Client performs user acceptance testing (UAT) and provides written approval or a list of findings within {{hari_review}} working days.</w:t>
            </w:r>
          </w:p>
          <w:p>
            <w:pPr>
              <w:tabs>
                <w:tab w:val="left" w:pos="360"/>
              </w:tabs>
              <w:spacing w:after="60" w:line="264"/>
              <w:ind w:left="360" w:hanging="360"/>
              <w:jc w:val="both"/>
            </w:pPr>
            <w:r>
              <w:rPr>
                <w:rFonts w:ascii="Arial" w:cs="Arial" w:eastAsia="Arial" w:hAnsi="Arial"/>
                <w:sz w:val="19"/>
                <w:szCs w:val="19"/>
              </w:rPr>
              <w:t xml:space="preserve">c.	</w:t>
            </w:r>
            <w:r>
              <w:rPr>
                <w:rFonts w:ascii="Arial" w:cs="Arial" w:eastAsia="Arial" w:hAnsi="Arial"/>
                <w:sz w:val="19"/>
                <w:szCs w:val="19"/>
              </w:rPr>
              <w:t xml:space="preserve">In-scope findings are fixed by the Provider and resubmitted for testing of those findings.</w:t>
            </w:r>
          </w:p>
          <w:p>
            <w:pPr>
              <w:tabs>
                <w:tab w:val="left" w:pos="360"/>
              </w:tabs>
              <w:spacing w:after="60" w:line="264"/>
              <w:ind w:left="360" w:hanging="360"/>
              <w:jc w:val="both"/>
            </w:pPr>
            <w:r>
              <w:rPr>
                <w:rFonts w:ascii="Arial" w:cs="Arial" w:eastAsia="Arial" w:hAnsi="Arial"/>
                <w:sz w:val="19"/>
                <w:szCs w:val="19"/>
              </w:rPr>
              <w:t xml:space="preserve">d.	</w:t>
            </w:r>
            <w:r>
              <w:rPr>
                <w:rFonts w:ascii="Arial" w:cs="Arial" w:eastAsia="Arial" w:hAnsi="Arial"/>
                <w:sz w:val="19"/>
                <w:szCs w:val="19"/>
              </w:rPr>
              <w:t xml:space="preserve">If the Client does not respond within the period in (b), or uses the deliverable in production, the deliverable is deemed accepted.</w:t>
            </w:r>
          </w:p>
          <w:p>
            <w:pPr>
              <w:tabs>
                <w:tab w:val="left" w:pos="360"/>
              </w:tabs>
              <w:spacing w:after="60" w:line="264"/>
              <w:ind w:left="360" w:hanging="360"/>
              <w:jc w:val="both"/>
            </w:pPr>
            <w:r>
              <w:rPr>
                <w:rFonts w:ascii="Arial" w:cs="Arial" w:eastAsia="Arial" w:hAnsi="Arial"/>
                <w:sz w:val="19"/>
                <w:szCs w:val="19"/>
              </w:rPr>
              <w:t xml:space="preserve">e.	</w:t>
            </w:r>
            <w:r>
              <w:rPr>
                <w:rFonts w:ascii="Arial" w:cs="Arial" w:eastAsia="Arial" w:hAnsi="Arial"/>
                <w:sz w:val="19"/>
                <w:szCs w:val="19"/>
              </w:rPr>
              <w:t xml:space="preserve">Acceptance is recorded in a BAST signed by the Parties.</w:t>
            </w:r>
          </w:p>
        </w:tc>
      </w:tr>
    </w:tbl>
    <w:p>
      <w:pPr>
        <w:keepNext/>
        <w:pBdr>
          <w:bottom w:val="single" w:color="1F2A44" w:sz="6" w:space="2"/>
        </w:pBdr>
        <w:spacing w:after="100" w:before="200"/>
      </w:pPr>
      <w:r>
        <w:rPr>
          <w:rFonts w:ascii="Arial" w:cs="Arial" w:eastAsia="Arial" w:hAnsi="Arial"/>
          <w:b/>
          <w:bCs/>
          <w:color w:val="1F2A44"/>
          <w:sz w:val="20"/>
          <w:szCs w:val="20"/>
        </w:rPr>
        <w:t xml:space="preserve">7. Asumsi dan Kewajiban Klien</w:t>
      </w:r>
      <w:r>
        <w:rPr>
          <w:rFonts w:ascii="Arial" w:cs="Arial" w:eastAsia="Arial" w:hAnsi="Arial"/>
          <w:i/>
          <w:iCs/>
          <w:color w:val="6B7280"/>
          <w:sz w:val="20"/>
          <w:szCs w:val="20"/>
        </w:rPr>
        <w:t xml:space="preserve">  |  Assumptions and Client Responsibilities</w:t>
      </w:r>
    </w:p>
    <w:p>
      <w:pPr>
        <w:spacing w:after="60" w:before="0" w:line="264"/>
        <w:jc w:val="both"/>
      </w:pPr>
      <w:r>
        <w:rPr>
          <w:rFonts w:ascii="Arial" w:cs="Arial" w:eastAsia="Arial" w:hAnsi="Arial"/>
          <w:b/>
          <w:bCs/>
          <w:sz w:val="19"/>
          <w:szCs w:val="19"/>
        </w:rPr>
        <w:t xml:space="preserve">7.1 Asumsi</w:t>
      </w:r>
      <w:r>
        <w:rPr>
          <w:rFonts w:ascii="Arial" w:cs="Arial" w:eastAsia="Arial" w:hAnsi="Arial"/>
          <w:sz w:val="19"/>
          <w:szCs w:val="19"/>
        </w:rPr>
        <w:t xml:space="preserve"> | </w:t>
      </w:r>
      <w:r>
        <w:rPr>
          <w:rFonts w:ascii="Arial" w:cs="Arial" w:eastAsia="Arial" w:hAnsi="Arial"/>
          <w:i/>
          <w:iCs/>
          <w:sz w:val="19"/>
          <w:szCs w:val="19"/>
        </w:rPr>
        <w:t xml:space="preserve">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9038"/>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90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Asumsi / Assumption</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{{#asumsi}}{{no}}</w:t>
            </w:r>
          </w:p>
        </w:tc>
        <w:tc>
          <w:tcPr>
            <w:tcW w:type="dxa" w:w="90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{{item}}{{/asumsi}}</w:t>
            </w:r>
          </w:p>
        </w:tc>
      </w:tr>
    </w:tbl>
    <w:p>
      <w:pPr>
        <w:spacing w:after="60" w:before="160" w:line="264"/>
        <w:jc w:val="both"/>
      </w:pPr>
      <w:r>
        <w:rPr>
          <w:rFonts w:ascii="Arial" w:cs="Arial" w:eastAsia="Arial" w:hAnsi="Arial"/>
          <w:b/>
          <w:bCs/>
          <w:sz w:val="19"/>
          <w:szCs w:val="19"/>
        </w:rPr>
        <w:t xml:space="preserve">7.2 Kewajiban Klien</w:t>
      </w:r>
      <w:r>
        <w:rPr>
          <w:rFonts w:ascii="Arial" w:cs="Arial" w:eastAsia="Arial" w:hAnsi="Arial"/>
          <w:sz w:val="19"/>
          <w:szCs w:val="19"/>
        </w:rPr>
        <w:t xml:space="preserve"> | </w:t>
      </w:r>
      <w:r>
        <w:rPr>
          <w:rFonts w:ascii="Arial" w:cs="Arial" w:eastAsia="Arial" w:hAnsi="Arial"/>
          <w:i/>
          <w:iCs/>
          <w:sz w:val="19"/>
          <w:szCs w:val="19"/>
        </w:rPr>
        <w:t xml:space="preserve">Client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638"/>
        <w:gridCol w:w="2400"/>
      </w:tblGrid>
      <w:tr>
        <w:trPr>
          <w:tblHeader/>
        </w:trPr>
        <w:tc>
          <w:tcPr>
            <w:tcW w:type="dxa" w:w="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No</w:t>
            </w:r>
          </w:p>
        </w:tc>
        <w:tc>
          <w:tcPr>
            <w:tcW w:type="dxa" w:w="66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Kewajiban / Responsibility</w:t>
            </w:r>
          </w:p>
        </w:tc>
        <w:tc>
          <w:tcPr>
            <w:tcW w:type="dxa" w:w="2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Tenggat / Due</w:t>
            </w:r>
          </w:p>
        </w:tc>
      </w:tr>
      <w:tr>
        <w:tc>
          <w:tcPr>
            <w:tcW w:type="dxa" w:w="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{{#kewajiban_klien}}{{no}}</w:t>
            </w:r>
          </w:p>
        </w:tc>
        <w:tc>
          <w:tcPr>
            <w:tcW w:type="dxa" w:w="66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{{item}}</w:t>
            </w:r>
          </w:p>
        </w:tc>
        <w:tc>
          <w:tcPr>
            <w:tcW w:type="dxa" w:w="24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{{tenggat}}{{/kewajiban_klien}}</w:t>
            </w:r>
          </w:p>
        </w:tc>
      </w:tr>
    </w:tbl>
    <w:p>
      <w:pPr>
        <w:spacing w:after="80" w:before="80" w:line="264"/>
        <w:jc w:val="both"/>
      </w:pPr>
      <w:r>
        <w:rPr>
          <w:rFonts w:ascii="Arial" w:cs="Arial" w:eastAsia="Arial" w:hAnsi="Arial"/>
          <w:sz w:val="17"/>
          <w:szCs w:val="17"/>
        </w:rPr>
        <w:t xml:space="preserve">Keterlambatan pemenuhan kewajiban Klien dapat menggeser jadwal secara proporsional. | </w:t>
      </w:r>
      <w:r>
        <w:rPr>
          <w:rFonts w:ascii="Arial" w:cs="Arial" w:eastAsia="Arial" w:hAnsi="Arial"/>
          <w:i/>
          <w:iCs/>
          <w:sz w:val="17"/>
          <w:szCs w:val="17"/>
        </w:rPr>
        <w:t xml:space="preserve">Delays in Client responsibilities may shift the schedule proportionally.</w:t>
      </w:r>
    </w:p>
    <w:p>
      <w:pPr>
        <w:keepNext/>
        <w:pBdr>
          <w:bottom w:val="single" w:color="1F2A44" w:sz="6" w:space="2"/>
        </w:pBdr>
        <w:spacing w:after="100" w:before="200"/>
      </w:pPr>
      <w:r>
        <w:rPr>
          <w:rFonts w:ascii="Arial" w:cs="Arial" w:eastAsia="Arial" w:hAnsi="Arial"/>
          <w:b/>
          <w:bCs/>
          <w:color w:val="1F2A44"/>
          <w:sz w:val="20"/>
          <w:szCs w:val="20"/>
        </w:rPr>
        <w:t xml:space="preserve">8. Tim dan Tata Kelola</w:t>
      </w:r>
      <w:r>
        <w:rPr>
          <w:rFonts w:ascii="Arial" w:cs="Arial" w:eastAsia="Arial" w:hAnsi="Arial"/>
          <w:i/>
          <w:iCs/>
          <w:color w:val="6B7280"/>
          <w:sz w:val="20"/>
          <w:szCs w:val="20"/>
        </w:rPr>
        <w:t xml:space="preserve">  |  Team and Governance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2400"/>
        <w:gridCol w:w="3238"/>
      </w:tblGrid>
      <w:tr>
        <w:trPr>
          <w:tblHeader/>
        </w:trPr>
        <w:tc>
          <w:tcPr>
            <w:tcW w:type="dxa" w:w="16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Pihak / Party</w:t>
            </w:r>
          </w:p>
        </w:tc>
        <w:tc>
          <w:tcPr>
            <w:tcW w:type="dxa" w:w="2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Peran / Role</w:t>
            </w:r>
          </w:p>
        </w:tc>
        <w:tc>
          <w:tcPr>
            <w:tcW w:type="dxa" w:w="2400"/>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Nama / Name</w:t>
            </w:r>
          </w:p>
        </w:tc>
        <w:tc>
          <w:tcPr>
            <w:tcW w:type="dxa" w:w="3238"/>
            <w:tcBorders>
              <w:top w:val="single" w:color="C9CED6" w:sz="4"/>
              <w:left w:val="single" w:color="C9CED6" w:sz="4"/>
              <w:bottom w:val="single" w:color="C9CED6" w:sz="4"/>
              <w:right w:val="single" w:color="C9CED6" w:sz="4"/>
            </w:tcBorders>
            <w:shd w:fill="EEF1F5" w:color="auto" w:val="clear"/>
            <w:tcMar>
              <w:top w:type="dxa" w:w="40"/>
              <w:left w:type="dxa" w:w="120"/>
              <w:bottom w:type="dxa" w:w="40"/>
              <w:right w:type="dxa" w:w="120"/>
            </w:tcMar>
            <w:vAlign w:val="top"/>
          </w:tcPr>
          <w:p>
            <w:pPr>
              <w:spacing w:after="0" w:before="0" w:line="264"/>
              <w:jc w:val="left"/>
            </w:pPr>
            <w:r>
              <w:rPr>
                <w:rFonts w:ascii="Arial" w:cs="Arial" w:eastAsia="Arial" w:hAnsi="Arial"/>
                <w:b/>
                <w:bCs/>
                <w:color w:val="1F2A44"/>
                <w:sz w:val="17"/>
                <w:szCs w:val="17"/>
              </w:rPr>
              <w:t xml:space="preserve">Tanggung Jawab / Responsibility</w:t>
            </w:r>
          </w:p>
        </w:tc>
      </w:tr>
      <w:tr>
        <w:tc>
          <w:tcPr>
            <w:tcW w:type="dxa" w:w="16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{{#tim}}{{pihak}}</w:t>
            </w:r>
          </w:p>
        </w:tc>
        <w:tc>
          <w:tcPr>
            <w:tcW w:type="dxa" w:w="24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{{peran}}</w:t>
            </w:r>
          </w:p>
        </w:tc>
        <w:tc>
          <w:tcPr>
            <w:tcW w:type="dxa" w:w="2400"/>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{{nama}}</w:t>
            </w:r>
          </w:p>
        </w:tc>
        <w:tc>
          <w:tcPr>
            <w:tcW w:type="dxa" w:w="3238"/>
            <w:tcBorders>
              <w:top w:val="single" w:color="C9CED6" w:sz="4"/>
              <w:left w:val="single" w:color="C9CED6" w:sz="4"/>
              <w:bottom w:val="single" w:color="C9CED6" w:sz="4"/>
              <w:right w:val="single" w:color="C9CED6" w:sz="4"/>
            </w:tcBorders>
            <w:tcMar>
              <w:top w:type="dxa" w:w="40"/>
              <w:left w:type="dxa" w:w="120"/>
              <w:bottom w:type="dxa" w:w="40"/>
              <w:right w:type="dxa" w:w="120"/>
            </w:tcMar>
            <w:vAlign w:val="top"/>
          </w:tcPr>
          <w:p>
            <w:pPr>
              <w:spacing w:after="0" w:before="0" w:line="264"/>
              <w:jc w:val="left"/>
            </w:pPr>
            <w:r>
              <w:rPr>
                <w:rFonts w:ascii="Arial" w:cs="Arial" w:eastAsia="Arial" w:hAnsi="Arial"/>
                <w:sz w:val="18"/>
                <w:szCs w:val="18"/>
              </w:rPr>
              <w:t xml:space="preserve">{{tanggung_jawab}}{{/tim}}</w:t>
            </w:r>
          </w:p>
        </w:tc>
      </w:tr>
    </w:tbl>
    <w:p>
      <w:pPr>
        <w:spacing w:after="80" w:before="80" w:line="264"/>
        <w:jc w:val="both"/>
      </w:pPr>
      <w:r>
        <w:rPr>
          <w:rFonts w:ascii="Arial" w:cs="Arial" w:eastAsia="Arial" w:hAnsi="Arial"/>
          <w:sz w:val="17"/>
          <w:szCs w:val="17"/>
        </w:rPr>
        <w:t xml:space="preserve">Rapat status proyek dilaksanakan {{frekuensi_rapat}}. Laporan kemajuan disampaikan melalui {{kanal_laporan}}. | </w:t>
      </w:r>
      <w:r>
        <w:rPr>
          <w:rFonts w:ascii="Arial" w:cs="Arial" w:eastAsia="Arial" w:hAnsi="Arial"/>
          <w:i/>
          <w:iCs/>
          <w:sz w:val="17"/>
          <w:szCs w:val="17"/>
        </w:rPr>
        <w:t xml:space="preserve">Project status meetings are held {{frekuensi_rapat}}. Progress reports are delivered via {{kanal_laporan}}.</w:t>
      </w:r>
    </w:p>
    <w:p>
      <w:pPr>
        <w:keepNext/>
        <w:pBdr>
          <w:bottom w:val="single" w:color="1F2A44" w:sz="6" w:space="2"/>
        </w:pBdr>
        <w:spacing w:after="100" w:before="200"/>
      </w:pPr>
      <w:r>
        <w:rPr>
          <w:rFonts w:ascii="Arial" w:cs="Arial" w:eastAsia="Arial" w:hAnsi="Arial"/>
          <w:b/>
          <w:bCs/>
          <w:color w:val="1F2A44"/>
          <w:sz w:val="20"/>
          <w:szCs w:val="20"/>
        </w:rPr>
        <w:t xml:space="preserve">9. Manajemen Perubahan</w:t>
      </w:r>
      <w:r>
        <w:rPr>
          <w:rFonts w:ascii="Arial" w:cs="Arial" w:eastAsia="Arial" w:hAnsi="Arial"/>
          <w:i/>
          <w:iCs/>
          <w:color w:val="6B7280"/>
          <w:sz w:val="20"/>
          <w:szCs w:val="20"/>
        </w:rPr>
        <w:t xml:space="preserve">  |  Change Management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Setiap perubahan lingkup, jadwal, atau biaya diajukan melalui formulir permintaan perubahan (change request) yang memuat uraian perubahan, dampak terhadap jadwal dan biaya, serta persetujuan tertulis kedua Pihak. Perubahan tidak dikerjakan sebelum disetujui.</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Any change to scope, schedule or cost is submitted through a change request form describing the change, its impact on schedule and cost, and the written approval of both Parties. Changes are not implemented before approval.</w:t>
            </w:r>
          </w:p>
        </w:tc>
      </w:tr>
    </w:tbl>
    <w:p>
      <w:pPr>
        <w:keepNext/>
        <w:pBdr>
          <w:bottom w:val="single" w:color="1F2A44" w:sz="6" w:space="2"/>
        </w:pBdr>
        <w:spacing w:after="100" w:before="200"/>
      </w:pPr>
      <w:r>
        <w:rPr>
          <w:rFonts w:ascii="Arial" w:cs="Arial" w:eastAsia="Arial" w:hAnsi="Arial"/>
          <w:b/>
          <w:bCs/>
          <w:color w:val="1F2A44"/>
          <w:sz w:val="20"/>
          <w:szCs w:val="20"/>
        </w:rPr>
        <w:t xml:space="preserve">10. Data dan Keamanan</w:t>
      </w:r>
      <w:r>
        <w:rPr>
          <w:rFonts w:ascii="Arial" w:cs="Arial" w:eastAsia="Arial" w:hAnsi="Arial"/>
          <w:i/>
          <w:iCs/>
          <w:color w:val="6B7280"/>
          <w:sz w:val="20"/>
          <w:szCs w:val="20"/>
        </w:rPr>
        <w:t xml:space="preserve">  |  Data and Security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val="false"/>
        </w:trPr>
        <w:tc>
          <w:tcPr>
            <w:tcW w:type="dxa" w:w="4819"/>
            <w:tcBorders>
              <w:top w:val="none" w:color="FFFFFF" w:sz="0"/>
              <w:left w:val="none" w:color="FFFFFF" w:sz="0"/>
              <w:bottom w:val="none" w:color="FFFFFF" w:sz="0"/>
              <w:right w:val="single" w:color="C9CED6" w:sz="4"/>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Pemrosesan data milik Klien, termasuk data pribadi, dalam proyek ini tunduk pada ketentuan pelindungan data dalam Perjanjian Induk dan/atau Perjanjian Pemrosesan Data yang berlaku. Lingkungan pemrosesan data: {{lingkungan_data}}.</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80" w:before="0" w:line="264"/>
              <w:jc w:val="both"/>
            </w:pPr>
            <w:r>
              <w:rPr>
                <w:rFonts w:ascii="Arial" w:cs="Arial" w:eastAsia="Arial" w:hAnsi="Arial"/>
                <w:sz w:val="19"/>
                <w:szCs w:val="19"/>
              </w:rPr>
              <w:t xml:space="preserve">Processing of Client data, including personal data, in this project is subject to the data protection provisions of the Master Agreement and/or the applicable Data Processing Agreement. Data processing environment: {{lingkungan_data}}.</w:t>
            </w:r>
          </w:p>
        </w:tc>
      </w:tr>
    </w:tbl>
    <w:p>
      <w:pPr>
        <w:spacing w:after="120" w:before="240" w:line="264"/>
        <w:jc w:val="left"/>
      </w:pPr>
      <w:r>
        <w:rPr>
          <w:rFonts w:ascii="Arial" w:cs="Arial" w:eastAsia="Arial" w:hAnsi="Arial"/>
          <w:sz w:val="19"/>
          <w:szCs w:val="19"/>
        </w:rPr>
        <w:t xml:space="preserve">{{dokumen_kota}}, {{dokumen_tanggal}}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PENYEDIA</w:t>
            </w:r>
          </w:p>
          <w:p>
            <w:pPr>
              <w:spacing w:after="0" w:before="0" w:line="264"/>
              <w:jc w:val="center"/>
            </w:pPr>
            <w:r>
              <w:rPr>
                <w:rFonts w:ascii="Arial" w:cs="Arial" w:eastAsia="Arial" w:hAnsi="Arial"/>
                <w:i/>
                <w:iCs/>
                <w:color w:val="6B7280"/>
                <w:sz w:val="17"/>
                <w:szCs w:val="17"/>
              </w:rPr>
              <w:t xml:space="preserve">PROVIDER</w:t>
            </w:r>
          </w:p>
          <w:p>
            <w:pPr>
              <w:spacing w:after="0" w:before="0" w:line="264"/>
              <w:jc w:val="center"/>
            </w:pPr>
            <w:r>
              <w:rPr>
                <w:rFonts w:ascii="Arial" w:cs="Arial" w:eastAsia="Arial" w:hAnsi="Arial"/>
                <w:sz w:val="18"/>
                <w:szCs w:val="18"/>
              </w:rPr>
              <w:t xml:space="preserve">{{penyedia_nama}}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{{penyedia_penandatangan_nama}}</w:t>
            </w:r>
          </w:p>
          <w:p>
            <w:pPr>
              <w:spacing w:after="0" w:before="0" w:line="264"/>
              <w:jc w:val="center"/>
            </w:pPr>
            <w:r>
              <w:rPr>
                <w:rFonts w:ascii="Arial" w:cs="Arial" w:eastAsia="Arial" w:hAnsi="Arial"/>
                <w:sz w:val="18"/>
                <w:szCs w:val="18"/>
              </w:rPr>
              <w:t xml:space="preserve">{{penyedia_penandatangan_jabatan}}</w:t>
            </w:r>
          </w:p>
        </w:tc>
        <w:tc>
          <w:tcPr>
            <w:tcW w:type="dxa" w:w="48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4"/>
              <w:jc w:val="center"/>
            </w:pPr>
            <w:r>
              <w:rPr>
                <w:rFonts w:ascii="Arial" w:cs="Arial" w:eastAsia="Arial" w:hAnsi="Arial"/>
                <w:b/>
                <w:bCs/>
                <w:color w:val="1F2A44"/>
                <w:sz w:val="19"/>
                <w:szCs w:val="19"/>
              </w:rPr>
              <w:t xml:space="preserve">KLIEN</w:t>
            </w:r>
          </w:p>
          <w:p>
            <w:pPr>
              <w:spacing w:after="0" w:before="0" w:line="264"/>
              <w:jc w:val="center"/>
            </w:pPr>
            <w:r>
              <w:rPr>
                <w:rFonts w:ascii="Arial" w:cs="Arial" w:eastAsia="Arial" w:hAnsi="Arial"/>
                <w:i/>
                <w:iCs/>
                <w:color w:val="6B7280"/>
                <w:sz w:val="17"/>
                <w:szCs w:val="17"/>
              </w:rPr>
              <w:t xml:space="preserve">CLIENT</w:t>
            </w:r>
          </w:p>
          <w:p>
            <w:pPr>
              <w:spacing w:after="0" w:before="0" w:line="264"/>
              <w:jc w:val="center"/>
            </w:pPr>
            <w:r>
              <w:rPr>
                <w:rFonts w:ascii="Arial" w:cs="Arial" w:eastAsia="Arial" w:hAnsi="Arial"/>
                <w:sz w:val="18"/>
                <w:szCs w:val="18"/>
              </w:rPr>
              <w:t xml:space="preserve">{{klien_nama}}</w:t>
            </w:r>
          </w:p>
          <w:p>
            <w:pPr>
              <w:spacing w:after="300" w:before="300" w:line="264"/>
              <w:jc w:val="center"/>
            </w:pPr>
            <w:r>
              <w:rPr>
                <w:rFonts w:ascii="Arial" w:cs="Arial" w:eastAsia="Arial" w:hAnsi="Arial"/>
                <w:color w:val="A0A7B4"/>
                <w:sz w:val="15"/>
                <w:szCs w:val="15"/>
              </w:rPr>
              <w:t xml:space="preserve"> </w:t>
            </w:r>
          </w:p>
          <w:p>
            <w:pPr>
              <w:spacing w:after="0" w:before="0" w:line="264"/>
              <w:jc w:val="center"/>
            </w:pPr>
            <w:r>
              <w:rPr>
                <w:rFonts w:ascii="Arial" w:cs="Arial" w:eastAsia="Arial" w:hAnsi="Arial"/>
                <w:b/>
                <w:bCs/>
                <w:sz w:val="19"/>
                <w:szCs w:val="19"/>
              </w:rPr>
              <w:t xml:space="preserve">{{klien_penandatangan_nama}}</w:t>
            </w:r>
          </w:p>
          <w:p>
            <w:pPr>
              <w:spacing w:after="0" w:before="0" w:line="264"/>
              <w:jc w:val="center"/>
            </w:pPr>
            <w:r>
              <w:rPr>
                <w:rFonts w:ascii="Arial" w:cs="Arial" w:eastAsia="Arial" w:hAnsi="Arial"/>
                <w:sz w:val="18"/>
                <w:szCs w:val="18"/>
              </w:rPr>
              <w:t xml:space="preserve">{{klien_penandatangan_jabatan}}</w:t>
            </w:r>
          </w:p>
        </w:tc>
      </w:tr>
    </w:tbl>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280"/>
        <w:sz w:val="14"/>
        <w:szCs w:val="14"/>
      </w:rPr>
      <w:t xml:space="preserve">No. {{dokumen_nomor}}</w:t>
    </w:r>
    <w:r>
      <w:rPr>
        <w:rFonts w:ascii="Arial" w:cs="Arial" w:eastAsia="Arial" w:hAnsi="Arial"/>
        <w:color w:val="6B7280"/>
        <w:sz w:val="14"/>
        <w:szCs w:val="14"/>
      </w:rPr>
      <w:t xml:space="preserve">	Hal.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638"/>
      </w:tabs>
    </w:pPr>
    <w:r>
      <w:rPr>
        <w:rFonts w:ascii="Arial" w:cs="Arial" w:eastAsia="Arial" w:hAnsi="Arial"/>
        <w:b/>
        <w:bCs/>
        <w:color w:val="1F2A44"/>
        <w:sz w:val="16"/>
        <w:szCs w:val="16"/>
      </w:rPr>
      <w:t xml:space="preserve">{{penyedia_nama}}</w:t>
    </w:r>
    <w:r>
      <w:rPr>
        <w:rFonts w:ascii="Arial" w:cs="Arial" w:eastAsia="Arial" w:hAnsi="Arial"/>
        <w:color w:val="6B7280"/>
        <w:sz w:val="14"/>
        <w:szCs w:val="14"/>
      </w:rPr>
      <w:t xml:space="preserve">	RAHASIA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LINGKUP KERJA</dc:title>
  <dc:creator>KANTOR</dc:creator>
  <cp:lastModifiedBy>Un-named</cp:lastModifiedBy>
  <cp:revision>1</cp:revision>
  <dcterms:created xsi:type="dcterms:W3CDTF">2026-09-30T04:06:50.999Z</dcterms:created>
  <dcterms:modified xsi:type="dcterms:W3CDTF">2026-09-30T04:06:50.999Z</dcterms:modified>
</cp:coreProperties>
</file>

<file path=docProps/custom.xml><?xml version="1.0" encoding="utf-8"?>
<Properties xmlns="http://schemas.openxmlformats.org/officeDocument/2006/custom-properties" xmlns:vt="http://schemas.openxmlformats.org/officeDocument/2006/docPropsVTypes"/>
</file>