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7EA87" w14:textId="77777777" w:rsidR="00477275" w:rsidRPr="00C45618" w:rsidRDefault="00000000">
      <w:pPr>
        <w:pStyle w:val="Title"/>
        <w:jc w:val="center"/>
        <w:rPr>
          <w:rFonts w:cstheme="majorHAnsi"/>
        </w:rPr>
      </w:pPr>
      <w:r w:rsidRPr="00C45618">
        <w:rPr>
          <w:rFonts w:cstheme="majorHAnsi"/>
        </w:rPr>
        <w:t>Program Charter</w:t>
      </w:r>
      <w:r w:rsidRPr="00C45618">
        <w:rPr>
          <w:rFonts w:cstheme="majorHAnsi"/>
        </w:rPr>
        <w:br/>
        <w:t>Mira – AI Project Management Assistant</w:t>
      </w:r>
    </w:p>
    <w:p w14:paraId="4A1D11C9" w14:textId="77777777" w:rsidR="00477275" w:rsidRPr="00C45618" w:rsidRDefault="00000000">
      <w:pPr>
        <w:pStyle w:val="Heading1"/>
        <w:rPr>
          <w:rFonts w:cstheme="majorHAnsi"/>
        </w:rPr>
      </w:pPr>
      <w:r w:rsidRPr="00C45618">
        <w:rPr>
          <w:rFonts w:cstheme="majorHAnsi"/>
        </w:rPr>
        <w:t>1. Project Overview</w:t>
      </w:r>
    </w:p>
    <w:p w14:paraId="58403691" w14:textId="185E23FA" w:rsidR="00477275" w:rsidRPr="00C45618" w:rsidRDefault="00000000">
      <w:pPr>
        <w:rPr>
          <w:rFonts w:asciiTheme="majorHAnsi" w:hAnsiTheme="majorHAnsi" w:cstheme="majorHAnsi"/>
        </w:rPr>
      </w:pPr>
      <w:r w:rsidRPr="00C45618">
        <w:rPr>
          <w:rFonts w:asciiTheme="majorHAnsi" w:hAnsiTheme="majorHAnsi" w:cstheme="majorHAnsi"/>
        </w:rPr>
        <w:t xml:space="preserve">Mira is an AI-powered Project Management Assistant designed to improve the productivity of Project Managers (PMs) and Technical Program Managers (TPMs). It </w:t>
      </w:r>
      <w:r w:rsidR="00A92350">
        <w:rPr>
          <w:rFonts w:asciiTheme="majorHAnsi" w:hAnsiTheme="majorHAnsi" w:cstheme="majorHAnsi"/>
        </w:rPr>
        <w:t>employs a multi-agent architecture to support</w:t>
      </w:r>
      <w:r w:rsidRPr="00C45618">
        <w:rPr>
          <w:rFonts w:asciiTheme="majorHAnsi" w:hAnsiTheme="majorHAnsi" w:cstheme="majorHAnsi"/>
        </w:rPr>
        <w:t xml:space="preserve"> project planning, risk assessment, milestone tracking</w:t>
      </w:r>
      <w:r w:rsidR="00C94F7C">
        <w:rPr>
          <w:rFonts w:asciiTheme="majorHAnsi" w:hAnsiTheme="majorHAnsi" w:cstheme="majorHAnsi"/>
        </w:rPr>
        <w:t>,</w:t>
      </w:r>
      <w:r w:rsidRPr="00C45618">
        <w:rPr>
          <w:rFonts w:asciiTheme="majorHAnsi" w:hAnsiTheme="majorHAnsi" w:cstheme="majorHAnsi"/>
        </w:rPr>
        <w:t xml:space="preserve"> and project status reporting. The solution combines structured data retrieval, Retrieval-Augmented Generation (RAG) for unstructured risk knowledge, confidence-based routing, audit logging</w:t>
      </w:r>
      <w:r w:rsidR="00A92350">
        <w:rPr>
          <w:rFonts w:asciiTheme="majorHAnsi" w:hAnsiTheme="majorHAnsi" w:cstheme="majorHAnsi"/>
        </w:rPr>
        <w:t>,</w:t>
      </w:r>
      <w:r w:rsidRPr="00C45618">
        <w:rPr>
          <w:rFonts w:asciiTheme="majorHAnsi" w:hAnsiTheme="majorHAnsi" w:cstheme="majorHAnsi"/>
        </w:rPr>
        <w:t xml:space="preserve"> and AI observability to provide reliable and context-aware responses.</w:t>
      </w:r>
    </w:p>
    <w:p w14:paraId="327A3DC1" w14:textId="77777777" w:rsidR="00477275" w:rsidRPr="00C45618" w:rsidRDefault="00000000">
      <w:pPr>
        <w:pStyle w:val="Heading1"/>
        <w:rPr>
          <w:rFonts w:cstheme="majorHAnsi"/>
        </w:rPr>
      </w:pPr>
      <w:r w:rsidRPr="00C45618">
        <w:rPr>
          <w:rFonts w:cstheme="majorHAnsi"/>
        </w:rPr>
        <w:t>2. Vision</w:t>
      </w:r>
    </w:p>
    <w:p w14:paraId="169FF03B" w14:textId="24C4E548" w:rsidR="00477275" w:rsidRPr="00C45618" w:rsidRDefault="00000000">
      <w:pPr>
        <w:rPr>
          <w:rFonts w:asciiTheme="majorHAnsi" w:hAnsiTheme="majorHAnsi" w:cstheme="majorHAnsi"/>
        </w:rPr>
      </w:pPr>
      <w:r w:rsidRPr="00C45618">
        <w:rPr>
          <w:rFonts w:asciiTheme="majorHAnsi" w:hAnsiTheme="majorHAnsi" w:cstheme="majorHAnsi"/>
        </w:rPr>
        <w:t>Enable PMs and TPMs to spend less time on repetitive administrative work and more time on strategic delivery by providing an intelligent assistant capable of generating project artefacts, surfacing risks, summarizing project status</w:t>
      </w:r>
      <w:r w:rsidR="00B92A14">
        <w:rPr>
          <w:rFonts w:asciiTheme="majorHAnsi" w:hAnsiTheme="majorHAnsi" w:cstheme="majorHAnsi"/>
        </w:rPr>
        <w:t>,</w:t>
      </w:r>
      <w:r w:rsidRPr="00C45618">
        <w:rPr>
          <w:rFonts w:asciiTheme="majorHAnsi" w:hAnsiTheme="majorHAnsi" w:cstheme="majorHAnsi"/>
        </w:rPr>
        <w:t xml:space="preserve"> and supporting informed </w:t>
      </w:r>
      <w:r w:rsidR="00B92A14">
        <w:rPr>
          <w:rFonts w:asciiTheme="majorHAnsi" w:hAnsiTheme="majorHAnsi" w:cstheme="majorHAnsi"/>
        </w:rPr>
        <w:t>decision-making</w:t>
      </w:r>
      <w:r w:rsidRPr="00C45618">
        <w:rPr>
          <w:rFonts w:asciiTheme="majorHAnsi" w:hAnsiTheme="majorHAnsi" w:cstheme="majorHAnsi"/>
        </w:rPr>
        <w:t>.</w:t>
      </w:r>
    </w:p>
    <w:p w14:paraId="10CFB61E" w14:textId="77777777" w:rsidR="00477275" w:rsidRPr="00C45618" w:rsidRDefault="00000000">
      <w:pPr>
        <w:pStyle w:val="Heading1"/>
        <w:rPr>
          <w:rFonts w:cstheme="majorHAnsi"/>
        </w:rPr>
      </w:pPr>
      <w:r w:rsidRPr="00C45618">
        <w:rPr>
          <w:rFonts w:cstheme="majorHAnsi"/>
        </w:rPr>
        <w:t>3. Scope</w:t>
      </w:r>
    </w:p>
    <w:p w14:paraId="0B8A5699" w14:textId="77777777" w:rsidR="00477275" w:rsidRPr="00C45618" w:rsidRDefault="00000000" w:rsidP="00881968">
      <w:pPr>
        <w:pStyle w:val="ListBullet"/>
        <w:numPr>
          <w:ilvl w:val="0"/>
          <w:numId w:val="0"/>
        </w:numPr>
        <w:ind w:left="360"/>
        <w:rPr>
          <w:rFonts w:asciiTheme="majorHAnsi" w:hAnsiTheme="majorHAnsi" w:cstheme="majorHAnsi"/>
        </w:rPr>
      </w:pPr>
      <w:r w:rsidRPr="00C45618">
        <w:rPr>
          <w:rFonts w:asciiTheme="majorHAnsi" w:hAnsiTheme="majorHAnsi" w:cstheme="majorHAnsi"/>
        </w:rPr>
        <w:t>In Scope</w:t>
      </w:r>
    </w:p>
    <w:p w14:paraId="5528D9D0" w14:textId="77777777" w:rsidR="00477275" w:rsidRPr="00C45618" w:rsidRDefault="00000000">
      <w:pPr>
        <w:pStyle w:val="ListBullet2"/>
        <w:rPr>
          <w:rFonts w:asciiTheme="majorHAnsi" w:hAnsiTheme="majorHAnsi" w:cstheme="majorHAnsi"/>
        </w:rPr>
      </w:pPr>
      <w:r w:rsidRPr="00C45618">
        <w:rPr>
          <w:rFonts w:asciiTheme="majorHAnsi" w:hAnsiTheme="majorHAnsi" w:cstheme="majorHAnsi"/>
        </w:rPr>
        <w:t>Generate project plans from project descriptions.</w:t>
      </w:r>
    </w:p>
    <w:p w14:paraId="1B38DD2D" w14:textId="77777777" w:rsidR="00477275" w:rsidRPr="00C45618" w:rsidRDefault="00000000">
      <w:pPr>
        <w:pStyle w:val="ListBullet2"/>
        <w:rPr>
          <w:rFonts w:asciiTheme="majorHAnsi" w:hAnsiTheme="majorHAnsi" w:cstheme="majorHAnsi"/>
        </w:rPr>
      </w:pPr>
      <w:r w:rsidRPr="00C45618">
        <w:rPr>
          <w:rFonts w:asciiTheme="majorHAnsi" w:hAnsiTheme="majorHAnsi" w:cstheme="majorHAnsi"/>
        </w:rPr>
        <w:t>Assess project risks using classical RAG over a vector knowledge base.</w:t>
      </w:r>
    </w:p>
    <w:p w14:paraId="6F89CE4D" w14:textId="77777777" w:rsidR="00477275" w:rsidRPr="00C45618" w:rsidRDefault="00000000">
      <w:pPr>
        <w:pStyle w:val="ListBullet2"/>
        <w:rPr>
          <w:rFonts w:asciiTheme="majorHAnsi" w:hAnsiTheme="majorHAnsi" w:cstheme="majorHAnsi"/>
        </w:rPr>
      </w:pPr>
      <w:r w:rsidRPr="00C45618">
        <w:rPr>
          <w:rFonts w:asciiTheme="majorHAnsi" w:hAnsiTheme="majorHAnsi" w:cstheme="majorHAnsi"/>
        </w:rPr>
        <w:t>Generate project status summaries from structured task data.</w:t>
      </w:r>
    </w:p>
    <w:p w14:paraId="14BC60B4" w14:textId="77777777" w:rsidR="00477275" w:rsidRPr="00C45618" w:rsidRDefault="00000000">
      <w:pPr>
        <w:pStyle w:val="ListBullet2"/>
        <w:rPr>
          <w:rFonts w:asciiTheme="majorHAnsi" w:hAnsiTheme="majorHAnsi" w:cstheme="majorHAnsi"/>
        </w:rPr>
      </w:pPr>
      <w:r w:rsidRPr="00C45618">
        <w:rPr>
          <w:rFonts w:asciiTheme="majorHAnsi" w:hAnsiTheme="majorHAnsi" w:cstheme="majorHAnsi"/>
        </w:rPr>
        <w:t>Track milestones and provide milestone updates.</w:t>
      </w:r>
    </w:p>
    <w:p w14:paraId="5742EE2E" w14:textId="77777777" w:rsidR="00477275" w:rsidRPr="00C45618" w:rsidRDefault="00000000">
      <w:pPr>
        <w:pStyle w:val="ListBullet2"/>
        <w:rPr>
          <w:rFonts w:asciiTheme="majorHAnsi" w:hAnsiTheme="majorHAnsi" w:cstheme="majorHAnsi"/>
        </w:rPr>
      </w:pPr>
      <w:r w:rsidRPr="00C45618">
        <w:rPr>
          <w:rFonts w:asciiTheme="majorHAnsi" w:hAnsiTheme="majorHAnsi" w:cstheme="majorHAnsi"/>
        </w:rPr>
        <w:t>Audit logging through Supabase and AI observability through Langfuse.</w:t>
      </w:r>
    </w:p>
    <w:p w14:paraId="3DB849AE" w14:textId="77777777" w:rsidR="00477275" w:rsidRPr="00C45618" w:rsidRDefault="00000000" w:rsidP="00881968">
      <w:pPr>
        <w:pStyle w:val="ListBullet"/>
        <w:numPr>
          <w:ilvl w:val="0"/>
          <w:numId w:val="0"/>
        </w:numPr>
        <w:ind w:left="360"/>
        <w:rPr>
          <w:rFonts w:asciiTheme="majorHAnsi" w:hAnsiTheme="majorHAnsi" w:cstheme="majorHAnsi"/>
        </w:rPr>
      </w:pPr>
      <w:r w:rsidRPr="00C45618">
        <w:rPr>
          <w:rFonts w:asciiTheme="majorHAnsi" w:hAnsiTheme="majorHAnsi" w:cstheme="majorHAnsi"/>
        </w:rPr>
        <w:t>Out of Scope</w:t>
      </w:r>
    </w:p>
    <w:p w14:paraId="61EF726C" w14:textId="77777777" w:rsidR="00477275" w:rsidRPr="00C45618" w:rsidRDefault="00000000">
      <w:pPr>
        <w:pStyle w:val="ListBullet2"/>
        <w:rPr>
          <w:rFonts w:asciiTheme="majorHAnsi" w:hAnsiTheme="majorHAnsi" w:cstheme="majorHAnsi"/>
        </w:rPr>
      </w:pPr>
      <w:r w:rsidRPr="00C45618">
        <w:rPr>
          <w:rFonts w:asciiTheme="majorHAnsi" w:hAnsiTheme="majorHAnsi" w:cstheme="majorHAnsi"/>
        </w:rPr>
        <w:t>Autonomous project execution or approvals.</w:t>
      </w:r>
    </w:p>
    <w:p w14:paraId="3A058DC0" w14:textId="77777777" w:rsidR="00477275" w:rsidRPr="00C45618" w:rsidRDefault="00000000">
      <w:pPr>
        <w:pStyle w:val="ListBullet2"/>
        <w:rPr>
          <w:rFonts w:asciiTheme="majorHAnsi" w:hAnsiTheme="majorHAnsi" w:cstheme="majorHAnsi"/>
        </w:rPr>
      </w:pPr>
      <w:r w:rsidRPr="00C45618">
        <w:rPr>
          <w:rFonts w:asciiTheme="majorHAnsi" w:hAnsiTheme="majorHAnsi" w:cstheme="majorHAnsi"/>
        </w:rPr>
        <w:t>Automatic resource planning or scheduling.</w:t>
      </w:r>
    </w:p>
    <w:p w14:paraId="021BC38A" w14:textId="77777777" w:rsidR="00477275" w:rsidRPr="00C45618" w:rsidRDefault="00000000">
      <w:pPr>
        <w:pStyle w:val="ListBullet2"/>
        <w:rPr>
          <w:rFonts w:asciiTheme="majorHAnsi" w:hAnsiTheme="majorHAnsi" w:cstheme="majorHAnsi"/>
        </w:rPr>
      </w:pPr>
      <w:r w:rsidRPr="00C45618">
        <w:rPr>
          <w:rFonts w:asciiTheme="majorHAnsi" w:hAnsiTheme="majorHAnsi" w:cstheme="majorHAnsi"/>
        </w:rPr>
        <w:t>Real-time integrations with Jira, Azure DevOps or Microsoft Project.</w:t>
      </w:r>
    </w:p>
    <w:p w14:paraId="7E292EDD" w14:textId="77777777" w:rsidR="00477275" w:rsidRDefault="00000000">
      <w:pPr>
        <w:pStyle w:val="ListBullet2"/>
        <w:rPr>
          <w:rFonts w:asciiTheme="majorHAnsi" w:hAnsiTheme="majorHAnsi" w:cstheme="majorHAnsi"/>
        </w:rPr>
      </w:pPr>
      <w:r w:rsidRPr="00C45618">
        <w:rPr>
          <w:rFonts w:asciiTheme="majorHAnsi" w:hAnsiTheme="majorHAnsi" w:cstheme="majorHAnsi"/>
        </w:rPr>
        <w:t>Portfolio-level forecasting and financial planning.</w:t>
      </w:r>
    </w:p>
    <w:p w14:paraId="11D34569" w14:textId="77777777" w:rsidR="006E2A1F" w:rsidRPr="00C45618" w:rsidRDefault="006E2A1F" w:rsidP="006E2A1F">
      <w:pPr>
        <w:pStyle w:val="ListBullet2"/>
        <w:numPr>
          <w:ilvl w:val="0"/>
          <w:numId w:val="0"/>
        </w:numPr>
        <w:ind w:left="720" w:hanging="360"/>
        <w:rPr>
          <w:rFonts w:asciiTheme="majorHAnsi" w:hAnsiTheme="majorHAnsi" w:cstheme="majorHAnsi"/>
        </w:rPr>
      </w:pPr>
    </w:p>
    <w:p w14:paraId="0CF7DB29" w14:textId="77777777" w:rsidR="00477275" w:rsidRPr="00C45618" w:rsidRDefault="00000000">
      <w:pPr>
        <w:pStyle w:val="Heading1"/>
        <w:rPr>
          <w:rFonts w:cstheme="majorHAnsi"/>
        </w:rPr>
      </w:pPr>
      <w:r w:rsidRPr="00C45618">
        <w:rPr>
          <w:rFonts w:cstheme="majorHAnsi"/>
        </w:rPr>
        <w:lastRenderedPageBreak/>
        <w:t>4. Success Criteria</w:t>
      </w:r>
    </w:p>
    <w:tbl>
      <w:tblPr>
        <w:tblStyle w:val="TableGrid"/>
        <w:tblW w:w="0" w:type="auto"/>
        <w:jc w:val="center"/>
        <w:tblLook w:val="04A0" w:firstRow="1" w:lastRow="0" w:firstColumn="1" w:lastColumn="0" w:noHBand="0" w:noVBand="1"/>
      </w:tblPr>
      <w:tblGrid>
        <w:gridCol w:w="2880"/>
        <w:gridCol w:w="2880"/>
        <w:gridCol w:w="2880"/>
      </w:tblGrid>
      <w:tr w:rsidR="00477275" w:rsidRPr="00C45618" w14:paraId="3902720B" w14:textId="77777777">
        <w:trPr>
          <w:jc w:val="center"/>
        </w:trPr>
        <w:tc>
          <w:tcPr>
            <w:tcW w:w="2880" w:type="dxa"/>
          </w:tcPr>
          <w:p w14:paraId="1B9F7CA7" w14:textId="77777777" w:rsidR="00477275" w:rsidRPr="00C45618" w:rsidRDefault="00000000">
            <w:pPr>
              <w:rPr>
                <w:rFonts w:asciiTheme="majorHAnsi" w:hAnsiTheme="majorHAnsi" w:cstheme="majorHAnsi"/>
              </w:rPr>
            </w:pPr>
            <w:r w:rsidRPr="00C45618">
              <w:rPr>
                <w:rFonts w:asciiTheme="majorHAnsi" w:hAnsiTheme="majorHAnsi" w:cstheme="majorHAnsi"/>
              </w:rPr>
              <w:t>Objective</w:t>
            </w:r>
          </w:p>
        </w:tc>
        <w:tc>
          <w:tcPr>
            <w:tcW w:w="2880" w:type="dxa"/>
          </w:tcPr>
          <w:p w14:paraId="507DD474" w14:textId="77777777" w:rsidR="00477275" w:rsidRPr="00C45618" w:rsidRDefault="00000000">
            <w:pPr>
              <w:rPr>
                <w:rFonts w:asciiTheme="majorHAnsi" w:hAnsiTheme="majorHAnsi" w:cstheme="majorHAnsi"/>
              </w:rPr>
            </w:pPr>
            <w:r w:rsidRPr="00C45618">
              <w:rPr>
                <w:rFonts w:asciiTheme="majorHAnsi" w:hAnsiTheme="majorHAnsi" w:cstheme="majorHAnsi"/>
              </w:rPr>
              <w:t>Success Measure</w:t>
            </w:r>
          </w:p>
        </w:tc>
        <w:tc>
          <w:tcPr>
            <w:tcW w:w="2880" w:type="dxa"/>
          </w:tcPr>
          <w:p w14:paraId="064C526A" w14:textId="77777777" w:rsidR="00477275" w:rsidRPr="00C45618" w:rsidRDefault="00000000">
            <w:pPr>
              <w:rPr>
                <w:rFonts w:asciiTheme="majorHAnsi" w:hAnsiTheme="majorHAnsi" w:cstheme="majorHAnsi"/>
              </w:rPr>
            </w:pPr>
            <w:r w:rsidRPr="00C45618">
              <w:rPr>
                <w:rFonts w:asciiTheme="majorHAnsi" w:hAnsiTheme="majorHAnsi" w:cstheme="majorHAnsi"/>
              </w:rPr>
              <w:t>Target</w:t>
            </w:r>
          </w:p>
        </w:tc>
      </w:tr>
      <w:tr w:rsidR="00477275" w:rsidRPr="00C45618" w14:paraId="7ACDCF5B" w14:textId="77777777">
        <w:trPr>
          <w:jc w:val="center"/>
        </w:trPr>
        <w:tc>
          <w:tcPr>
            <w:tcW w:w="2880" w:type="dxa"/>
          </w:tcPr>
          <w:p w14:paraId="2DDDD90D" w14:textId="77777777" w:rsidR="00477275" w:rsidRPr="00C45618" w:rsidRDefault="00000000">
            <w:pPr>
              <w:rPr>
                <w:rFonts w:asciiTheme="majorHAnsi" w:hAnsiTheme="majorHAnsi" w:cstheme="majorHAnsi"/>
              </w:rPr>
            </w:pPr>
            <w:r w:rsidRPr="00C45618">
              <w:rPr>
                <w:rFonts w:asciiTheme="majorHAnsi" w:hAnsiTheme="majorHAnsi" w:cstheme="majorHAnsi"/>
              </w:rPr>
              <w:t>Intent Classification</w:t>
            </w:r>
          </w:p>
        </w:tc>
        <w:tc>
          <w:tcPr>
            <w:tcW w:w="2880" w:type="dxa"/>
          </w:tcPr>
          <w:p w14:paraId="32DCA562" w14:textId="77777777" w:rsidR="00477275" w:rsidRPr="00C45618" w:rsidRDefault="00000000">
            <w:pPr>
              <w:rPr>
                <w:rFonts w:asciiTheme="majorHAnsi" w:hAnsiTheme="majorHAnsi" w:cstheme="majorHAnsi"/>
              </w:rPr>
            </w:pPr>
            <w:r w:rsidRPr="00C45618">
              <w:rPr>
                <w:rFonts w:asciiTheme="majorHAnsi" w:hAnsiTheme="majorHAnsi" w:cstheme="majorHAnsi"/>
              </w:rPr>
              <w:t>Correct routing of evaluation scenarios</w:t>
            </w:r>
          </w:p>
        </w:tc>
        <w:tc>
          <w:tcPr>
            <w:tcW w:w="2880" w:type="dxa"/>
          </w:tcPr>
          <w:p w14:paraId="55C17C63" w14:textId="77777777" w:rsidR="00477275" w:rsidRPr="00C45618" w:rsidRDefault="00000000">
            <w:pPr>
              <w:rPr>
                <w:rFonts w:asciiTheme="majorHAnsi" w:hAnsiTheme="majorHAnsi" w:cstheme="majorHAnsi"/>
              </w:rPr>
            </w:pPr>
            <w:r w:rsidRPr="00C45618">
              <w:rPr>
                <w:rFonts w:asciiTheme="majorHAnsi" w:hAnsiTheme="majorHAnsi" w:cstheme="majorHAnsi"/>
              </w:rPr>
              <w:t>100% routing accuracy on baseline dataset</w:t>
            </w:r>
          </w:p>
        </w:tc>
      </w:tr>
      <w:tr w:rsidR="00477275" w:rsidRPr="00C45618" w14:paraId="09DC8114" w14:textId="77777777">
        <w:trPr>
          <w:jc w:val="center"/>
        </w:trPr>
        <w:tc>
          <w:tcPr>
            <w:tcW w:w="2880" w:type="dxa"/>
          </w:tcPr>
          <w:p w14:paraId="4498DDC1" w14:textId="77777777" w:rsidR="00477275" w:rsidRPr="00C45618" w:rsidRDefault="00000000">
            <w:pPr>
              <w:rPr>
                <w:rFonts w:asciiTheme="majorHAnsi" w:hAnsiTheme="majorHAnsi" w:cstheme="majorHAnsi"/>
              </w:rPr>
            </w:pPr>
            <w:r w:rsidRPr="00C45618">
              <w:rPr>
                <w:rFonts w:asciiTheme="majorHAnsi" w:hAnsiTheme="majorHAnsi" w:cstheme="majorHAnsi"/>
              </w:rPr>
              <w:t>Response Quality</w:t>
            </w:r>
          </w:p>
        </w:tc>
        <w:tc>
          <w:tcPr>
            <w:tcW w:w="2880" w:type="dxa"/>
          </w:tcPr>
          <w:p w14:paraId="37800D28" w14:textId="77777777" w:rsidR="00477275" w:rsidRPr="00C45618" w:rsidRDefault="00000000">
            <w:pPr>
              <w:rPr>
                <w:rFonts w:asciiTheme="majorHAnsi" w:hAnsiTheme="majorHAnsi" w:cstheme="majorHAnsi"/>
              </w:rPr>
            </w:pPr>
            <w:r w:rsidRPr="00C45618">
              <w:rPr>
                <w:rFonts w:asciiTheme="majorHAnsi" w:hAnsiTheme="majorHAnsi" w:cstheme="majorHAnsi"/>
              </w:rPr>
              <w:t>Grounded, context-aware responses</w:t>
            </w:r>
          </w:p>
        </w:tc>
        <w:tc>
          <w:tcPr>
            <w:tcW w:w="2880" w:type="dxa"/>
          </w:tcPr>
          <w:p w14:paraId="46857B6B" w14:textId="77777777" w:rsidR="00477275" w:rsidRPr="00C45618" w:rsidRDefault="00000000">
            <w:pPr>
              <w:rPr>
                <w:rFonts w:asciiTheme="majorHAnsi" w:hAnsiTheme="majorHAnsi" w:cstheme="majorHAnsi"/>
              </w:rPr>
            </w:pPr>
            <w:r w:rsidRPr="00C45618">
              <w:rPr>
                <w:rFonts w:asciiTheme="majorHAnsi" w:hAnsiTheme="majorHAnsi" w:cstheme="majorHAnsi"/>
              </w:rPr>
              <w:t>Significant reduction in hallucinations through confidence gating</w:t>
            </w:r>
          </w:p>
        </w:tc>
      </w:tr>
      <w:tr w:rsidR="00477275" w:rsidRPr="00C45618" w14:paraId="4E4F9A3D" w14:textId="77777777">
        <w:trPr>
          <w:jc w:val="center"/>
        </w:trPr>
        <w:tc>
          <w:tcPr>
            <w:tcW w:w="2880" w:type="dxa"/>
          </w:tcPr>
          <w:p w14:paraId="6B50A17F" w14:textId="77777777" w:rsidR="00477275" w:rsidRPr="00C45618" w:rsidRDefault="00000000">
            <w:pPr>
              <w:rPr>
                <w:rFonts w:asciiTheme="majorHAnsi" w:hAnsiTheme="majorHAnsi" w:cstheme="majorHAnsi"/>
              </w:rPr>
            </w:pPr>
            <w:r w:rsidRPr="00C45618">
              <w:rPr>
                <w:rFonts w:asciiTheme="majorHAnsi" w:hAnsiTheme="majorHAnsi" w:cstheme="majorHAnsi"/>
              </w:rPr>
              <w:t>Productivity</w:t>
            </w:r>
          </w:p>
        </w:tc>
        <w:tc>
          <w:tcPr>
            <w:tcW w:w="2880" w:type="dxa"/>
          </w:tcPr>
          <w:p w14:paraId="0F507F0C" w14:textId="77777777" w:rsidR="00477275" w:rsidRPr="00C45618" w:rsidRDefault="00000000">
            <w:pPr>
              <w:rPr>
                <w:rFonts w:asciiTheme="majorHAnsi" w:hAnsiTheme="majorHAnsi" w:cstheme="majorHAnsi"/>
              </w:rPr>
            </w:pPr>
            <w:r w:rsidRPr="00C45618">
              <w:rPr>
                <w:rFonts w:asciiTheme="majorHAnsi" w:hAnsiTheme="majorHAnsi" w:cstheme="majorHAnsi"/>
              </w:rPr>
              <w:t>Reduce manual PM effort</w:t>
            </w:r>
          </w:p>
        </w:tc>
        <w:tc>
          <w:tcPr>
            <w:tcW w:w="2880" w:type="dxa"/>
          </w:tcPr>
          <w:p w14:paraId="1E26B738" w14:textId="77777777" w:rsidR="00477275" w:rsidRPr="00C45618" w:rsidRDefault="00000000">
            <w:pPr>
              <w:rPr>
                <w:rFonts w:asciiTheme="majorHAnsi" w:hAnsiTheme="majorHAnsi" w:cstheme="majorHAnsi"/>
              </w:rPr>
            </w:pPr>
            <w:r w:rsidRPr="00C45618">
              <w:rPr>
                <w:rFonts w:asciiTheme="majorHAnsi" w:hAnsiTheme="majorHAnsi" w:cstheme="majorHAnsi"/>
              </w:rPr>
              <w:t>Meaningful reduction in effort for planning, risk analysis and reporting</w:t>
            </w:r>
          </w:p>
        </w:tc>
      </w:tr>
      <w:tr w:rsidR="00477275" w:rsidRPr="00C45618" w14:paraId="16D0F3AD" w14:textId="77777777">
        <w:trPr>
          <w:jc w:val="center"/>
        </w:trPr>
        <w:tc>
          <w:tcPr>
            <w:tcW w:w="2880" w:type="dxa"/>
          </w:tcPr>
          <w:p w14:paraId="5EDCE728" w14:textId="77777777" w:rsidR="00477275" w:rsidRPr="00C45618" w:rsidRDefault="00000000">
            <w:pPr>
              <w:rPr>
                <w:rFonts w:asciiTheme="majorHAnsi" w:hAnsiTheme="majorHAnsi" w:cstheme="majorHAnsi"/>
              </w:rPr>
            </w:pPr>
            <w:r w:rsidRPr="00C45618">
              <w:rPr>
                <w:rFonts w:asciiTheme="majorHAnsi" w:hAnsiTheme="majorHAnsi" w:cstheme="majorHAnsi"/>
              </w:rPr>
              <w:t>Observability</w:t>
            </w:r>
          </w:p>
        </w:tc>
        <w:tc>
          <w:tcPr>
            <w:tcW w:w="2880" w:type="dxa"/>
          </w:tcPr>
          <w:p w14:paraId="5B9CD0EE" w14:textId="77777777" w:rsidR="00477275" w:rsidRPr="00C45618" w:rsidRDefault="00000000">
            <w:pPr>
              <w:rPr>
                <w:rFonts w:asciiTheme="majorHAnsi" w:hAnsiTheme="majorHAnsi" w:cstheme="majorHAnsi"/>
              </w:rPr>
            </w:pPr>
            <w:r w:rsidRPr="00C45618">
              <w:rPr>
                <w:rFonts w:asciiTheme="majorHAnsi" w:hAnsiTheme="majorHAnsi" w:cstheme="majorHAnsi"/>
              </w:rPr>
              <w:t>AI trace coverage</w:t>
            </w:r>
          </w:p>
        </w:tc>
        <w:tc>
          <w:tcPr>
            <w:tcW w:w="2880" w:type="dxa"/>
          </w:tcPr>
          <w:p w14:paraId="2A082DC7" w14:textId="77777777" w:rsidR="00477275" w:rsidRPr="00C45618" w:rsidRDefault="00000000">
            <w:pPr>
              <w:rPr>
                <w:rFonts w:asciiTheme="majorHAnsi" w:hAnsiTheme="majorHAnsi" w:cstheme="majorHAnsi"/>
              </w:rPr>
            </w:pPr>
            <w:r w:rsidRPr="00C45618">
              <w:rPr>
                <w:rFonts w:asciiTheme="majorHAnsi" w:hAnsiTheme="majorHAnsi" w:cstheme="majorHAnsi"/>
              </w:rPr>
              <w:t>All interactions captured in Langfuse</w:t>
            </w:r>
          </w:p>
        </w:tc>
      </w:tr>
      <w:tr w:rsidR="00477275" w:rsidRPr="00C45618" w14:paraId="36E6287B" w14:textId="77777777">
        <w:trPr>
          <w:jc w:val="center"/>
        </w:trPr>
        <w:tc>
          <w:tcPr>
            <w:tcW w:w="2880" w:type="dxa"/>
          </w:tcPr>
          <w:p w14:paraId="6920F927" w14:textId="77777777" w:rsidR="00477275" w:rsidRPr="00C45618" w:rsidRDefault="00000000">
            <w:pPr>
              <w:rPr>
                <w:rFonts w:asciiTheme="majorHAnsi" w:hAnsiTheme="majorHAnsi" w:cstheme="majorHAnsi"/>
              </w:rPr>
            </w:pPr>
            <w:r w:rsidRPr="00C45618">
              <w:rPr>
                <w:rFonts w:asciiTheme="majorHAnsi" w:hAnsiTheme="majorHAnsi" w:cstheme="majorHAnsi"/>
              </w:rPr>
              <w:t>Auditability</w:t>
            </w:r>
          </w:p>
        </w:tc>
        <w:tc>
          <w:tcPr>
            <w:tcW w:w="2880" w:type="dxa"/>
          </w:tcPr>
          <w:p w14:paraId="31034E0C" w14:textId="77777777" w:rsidR="00477275" w:rsidRPr="00C45618" w:rsidRDefault="00000000">
            <w:pPr>
              <w:rPr>
                <w:rFonts w:asciiTheme="majorHAnsi" w:hAnsiTheme="majorHAnsi" w:cstheme="majorHAnsi"/>
              </w:rPr>
            </w:pPr>
            <w:r w:rsidRPr="00C45618">
              <w:rPr>
                <w:rFonts w:asciiTheme="majorHAnsi" w:hAnsiTheme="majorHAnsi" w:cstheme="majorHAnsi"/>
              </w:rPr>
              <w:t>Historical interaction record</w:t>
            </w:r>
          </w:p>
        </w:tc>
        <w:tc>
          <w:tcPr>
            <w:tcW w:w="2880" w:type="dxa"/>
          </w:tcPr>
          <w:p w14:paraId="66D5E605" w14:textId="77777777" w:rsidR="00477275" w:rsidRPr="00C45618" w:rsidRDefault="00000000">
            <w:pPr>
              <w:rPr>
                <w:rFonts w:asciiTheme="majorHAnsi" w:hAnsiTheme="majorHAnsi" w:cstheme="majorHAnsi"/>
              </w:rPr>
            </w:pPr>
            <w:r w:rsidRPr="00C45618">
              <w:rPr>
                <w:rFonts w:asciiTheme="majorHAnsi" w:hAnsiTheme="majorHAnsi" w:cstheme="majorHAnsi"/>
              </w:rPr>
              <w:t>All user requests logged in Supabase</w:t>
            </w:r>
          </w:p>
        </w:tc>
      </w:tr>
      <w:tr w:rsidR="00477275" w:rsidRPr="00C45618" w14:paraId="5E1887FD" w14:textId="77777777">
        <w:trPr>
          <w:jc w:val="center"/>
        </w:trPr>
        <w:tc>
          <w:tcPr>
            <w:tcW w:w="2880" w:type="dxa"/>
          </w:tcPr>
          <w:p w14:paraId="36ABC848" w14:textId="77777777" w:rsidR="00477275" w:rsidRPr="00C45618" w:rsidRDefault="00000000">
            <w:pPr>
              <w:rPr>
                <w:rFonts w:asciiTheme="majorHAnsi" w:hAnsiTheme="majorHAnsi" w:cstheme="majorHAnsi"/>
              </w:rPr>
            </w:pPr>
            <w:r w:rsidRPr="00C45618">
              <w:rPr>
                <w:rFonts w:asciiTheme="majorHAnsi" w:hAnsiTheme="majorHAnsi" w:cstheme="majorHAnsi"/>
              </w:rPr>
              <w:t>Evaluation</w:t>
            </w:r>
          </w:p>
        </w:tc>
        <w:tc>
          <w:tcPr>
            <w:tcW w:w="2880" w:type="dxa"/>
          </w:tcPr>
          <w:p w14:paraId="772F4493" w14:textId="77777777" w:rsidR="00477275" w:rsidRPr="00C45618" w:rsidRDefault="00000000">
            <w:pPr>
              <w:rPr>
                <w:rFonts w:asciiTheme="majorHAnsi" w:hAnsiTheme="majorHAnsi" w:cstheme="majorHAnsi"/>
              </w:rPr>
            </w:pPr>
            <w:r w:rsidRPr="00C45618">
              <w:rPr>
                <w:rFonts w:asciiTheme="majorHAnsi" w:hAnsiTheme="majorHAnsi" w:cstheme="majorHAnsi"/>
              </w:rPr>
              <w:t>Baseline validation</w:t>
            </w:r>
          </w:p>
        </w:tc>
        <w:tc>
          <w:tcPr>
            <w:tcW w:w="2880" w:type="dxa"/>
          </w:tcPr>
          <w:p w14:paraId="6B66B41C" w14:textId="77777777" w:rsidR="00477275" w:rsidRPr="00C45618" w:rsidRDefault="00000000">
            <w:pPr>
              <w:rPr>
                <w:rFonts w:asciiTheme="majorHAnsi" w:hAnsiTheme="majorHAnsi" w:cstheme="majorHAnsi"/>
              </w:rPr>
            </w:pPr>
            <w:r w:rsidRPr="00C45618">
              <w:rPr>
                <w:rFonts w:asciiTheme="majorHAnsi" w:hAnsiTheme="majorHAnsi" w:cstheme="majorHAnsi"/>
              </w:rPr>
              <w:t>Successful execution of all 12 baseline test scenarios</w:t>
            </w:r>
          </w:p>
        </w:tc>
      </w:tr>
    </w:tbl>
    <w:p w14:paraId="6E25CB73" w14:textId="77777777" w:rsidR="00477275" w:rsidRPr="00C45618" w:rsidRDefault="00000000">
      <w:pPr>
        <w:pStyle w:val="Heading1"/>
        <w:rPr>
          <w:rFonts w:cstheme="majorHAnsi"/>
        </w:rPr>
      </w:pPr>
      <w:r w:rsidRPr="00C45618">
        <w:rPr>
          <w:rFonts w:cstheme="majorHAnsi"/>
        </w:rPr>
        <w:t>5. High-Level Timeline</w:t>
      </w:r>
    </w:p>
    <w:p w14:paraId="3AFAF31D" w14:textId="2FB5AF18" w:rsidR="00477275" w:rsidRPr="00C45618" w:rsidRDefault="006E2A1F">
      <w:pPr>
        <w:pStyle w:val="ListBullet"/>
        <w:rPr>
          <w:rFonts w:asciiTheme="majorHAnsi" w:hAnsiTheme="majorHAnsi" w:cstheme="majorHAnsi"/>
        </w:rPr>
      </w:pPr>
      <w:r>
        <w:rPr>
          <w:rFonts w:asciiTheme="majorHAnsi" w:hAnsiTheme="majorHAnsi" w:cstheme="majorHAnsi"/>
        </w:rPr>
        <w:t>Week 1</w:t>
      </w:r>
      <w:r w:rsidR="00000000" w:rsidRPr="00C45618">
        <w:rPr>
          <w:rFonts w:asciiTheme="majorHAnsi" w:hAnsiTheme="majorHAnsi" w:cstheme="majorHAnsi"/>
        </w:rPr>
        <w:t>: Requirements gathering, architecture design</w:t>
      </w:r>
      <w:r>
        <w:rPr>
          <w:rFonts w:asciiTheme="majorHAnsi" w:hAnsiTheme="majorHAnsi" w:cstheme="majorHAnsi"/>
        </w:rPr>
        <w:t>,</w:t>
      </w:r>
      <w:r w:rsidR="00000000" w:rsidRPr="00C45618">
        <w:rPr>
          <w:rFonts w:asciiTheme="majorHAnsi" w:hAnsiTheme="majorHAnsi" w:cstheme="majorHAnsi"/>
        </w:rPr>
        <w:t xml:space="preserve"> and use case identification.</w:t>
      </w:r>
    </w:p>
    <w:p w14:paraId="484D6E96" w14:textId="6AD52590" w:rsidR="00477275" w:rsidRPr="00C45618" w:rsidRDefault="006E2A1F">
      <w:pPr>
        <w:pStyle w:val="ListBullet"/>
        <w:rPr>
          <w:rFonts w:asciiTheme="majorHAnsi" w:hAnsiTheme="majorHAnsi" w:cstheme="majorHAnsi"/>
        </w:rPr>
      </w:pPr>
      <w:r>
        <w:rPr>
          <w:rFonts w:asciiTheme="majorHAnsi" w:hAnsiTheme="majorHAnsi" w:cstheme="majorHAnsi"/>
        </w:rPr>
        <w:t xml:space="preserve">Week </w:t>
      </w:r>
      <w:r>
        <w:rPr>
          <w:rFonts w:asciiTheme="majorHAnsi" w:hAnsiTheme="majorHAnsi" w:cstheme="majorHAnsi"/>
        </w:rPr>
        <w:t>2</w:t>
      </w:r>
      <w:r w:rsidR="00000000" w:rsidRPr="00C45618">
        <w:rPr>
          <w:rFonts w:asciiTheme="majorHAnsi" w:hAnsiTheme="majorHAnsi" w:cstheme="majorHAnsi"/>
        </w:rPr>
        <w:t>: Multi-agent workflow development and orchestration in n8n.</w:t>
      </w:r>
    </w:p>
    <w:p w14:paraId="5D983C2B" w14:textId="38CB0A50" w:rsidR="00477275" w:rsidRPr="00C45618" w:rsidRDefault="006E2A1F">
      <w:pPr>
        <w:pStyle w:val="ListBullet"/>
        <w:rPr>
          <w:rFonts w:asciiTheme="majorHAnsi" w:hAnsiTheme="majorHAnsi" w:cstheme="majorHAnsi"/>
        </w:rPr>
      </w:pPr>
      <w:r>
        <w:rPr>
          <w:rFonts w:asciiTheme="majorHAnsi" w:hAnsiTheme="majorHAnsi" w:cstheme="majorHAnsi"/>
        </w:rPr>
        <w:t xml:space="preserve">Week </w:t>
      </w:r>
      <w:r>
        <w:rPr>
          <w:rFonts w:asciiTheme="majorHAnsi" w:hAnsiTheme="majorHAnsi" w:cstheme="majorHAnsi"/>
        </w:rPr>
        <w:t>3</w:t>
      </w:r>
      <w:r w:rsidR="00000000" w:rsidRPr="00C45618">
        <w:rPr>
          <w:rFonts w:asciiTheme="majorHAnsi" w:hAnsiTheme="majorHAnsi" w:cstheme="majorHAnsi"/>
        </w:rPr>
        <w:t>: Knowledge base creation, document chunking, embeddings</w:t>
      </w:r>
      <w:r>
        <w:rPr>
          <w:rFonts w:asciiTheme="majorHAnsi" w:hAnsiTheme="majorHAnsi" w:cstheme="majorHAnsi"/>
        </w:rPr>
        <w:t>,</w:t>
      </w:r>
      <w:r w:rsidR="00000000" w:rsidRPr="00C45618">
        <w:rPr>
          <w:rFonts w:asciiTheme="majorHAnsi" w:hAnsiTheme="majorHAnsi" w:cstheme="majorHAnsi"/>
        </w:rPr>
        <w:t xml:space="preserve"> and RAG implementation for the Risk Agent.</w:t>
      </w:r>
    </w:p>
    <w:p w14:paraId="344928FF" w14:textId="2857053F" w:rsidR="00477275" w:rsidRPr="00C45618" w:rsidRDefault="006E2A1F">
      <w:pPr>
        <w:pStyle w:val="ListBullet"/>
        <w:rPr>
          <w:rFonts w:asciiTheme="majorHAnsi" w:hAnsiTheme="majorHAnsi" w:cstheme="majorHAnsi"/>
        </w:rPr>
      </w:pPr>
      <w:r>
        <w:rPr>
          <w:rFonts w:asciiTheme="majorHAnsi" w:hAnsiTheme="majorHAnsi" w:cstheme="majorHAnsi"/>
        </w:rPr>
        <w:t xml:space="preserve">Week </w:t>
      </w:r>
      <w:r>
        <w:rPr>
          <w:rFonts w:asciiTheme="majorHAnsi" w:hAnsiTheme="majorHAnsi" w:cstheme="majorHAnsi"/>
        </w:rPr>
        <w:t>4</w:t>
      </w:r>
      <w:r w:rsidR="00000000" w:rsidRPr="00C45618">
        <w:rPr>
          <w:rFonts w:asciiTheme="majorHAnsi" w:hAnsiTheme="majorHAnsi" w:cstheme="majorHAnsi"/>
        </w:rPr>
        <w:t>: Prompt engineering, confidence-based routing</w:t>
      </w:r>
      <w:r>
        <w:rPr>
          <w:rFonts w:asciiTheme="majorHAnsi" w:hAnsiTheme="majorHAnsi" w:cstheme="majorHAnsi"/>
        </w:rPr>
        <w:t>,</w:t>
      </w:r>
      <w:r w:rsidR="00000000" w:rsidRPr="00C45618">
        <w:rPr>
          <w:rFonts w:asciiTheme="majorHAnsi" w:hAnsiTheme="majorHAnsi" w:cstheme="majorHAnsi"/>
        </w:rPr>
        <w:t xml:space="preserve"> and workflow refinement.</w:t>
      </w:r>
    </w:p>
    <w:p w14:paraId="75B67D46" w14:textId="06603E6C" w:rsidR="00477275" w:rsidRPr="00C45618" w:rsidRDefault="006E2A1F">
      <w:pPr>
        <w:pStyle w:val="ListBullet"/>
        <w:rPr>
          <w:rFonts w:asciiTheme="majorHAnsi" w:hAnsiTheme="majorHAnsi" w:cstheme="majorHAnsi"/>
        </w:rPr>
      </w:pPr>
      <w:r>
        <w:rPr>
          <w:rFonts w:asciiTheme="majorHAnsi" w:hAnsiTheme="majorHAnsi" w:cstheme="majorHAnsi"/>
        </w:rPr>
        <w:t xml:space="preserve">Week </w:t>
      </w:r>
      <w:r>
        <w:rPr>
          <w:rFonts w:asciiTheme="majorHAnsi" w:hAnsiTheme="majorHAnsi" w:cstheme="majorHAnsi"/>
        </w:rPr>
        <w:t>5</w:t>
      </w:r>
      <w:r w:rsidR="00000000" w:rsidRPr="00C45618">
        <w:rPr>
          <w:rFonts w:asciiTheme="majorHAnsi" w:hAnsiTheme="majorHAnsi" w:cstheme="majorHAnsi"/>
        </w:rPr>
        <w:t xml:space="preserve">: Baseline evaluation, </w:t>
      </w:r>
      <w:r w:rsidRPr="00C45618">
        <w:rPr>
          <w:rFonts w:asciiTheme="majorHAnsi" w:hAnsiTheme="majorHAnsi" w:cstheme="majorHAnsi"/>
        </w:rPr>
        <w:t>Langfuse</w:t>
      </w:r>
      <w:r w:rsidR="00000000" w:rsidRPr="00C45618">
        <w:rPr>
          <w:rFonts w:asciiTheme="majorHAnsi" w:hAnsiTheme="majorHAnsi" w:cstheme="majorHAnsi"/>
        </w:rPr>
        <w:t xml:space="preserve"> observability, documentation</w:t>
      </w:r>
      <w:r>
        <w:rPr>
          <w:rFonts w:asciiTheme="majorHAnsi" w:hAnsiTheme="majorHAnsi" w:cstheme="majorHAnsi"/>
        </w:rPr>
        <w:t>,</w:t>
      </w:r>
      <w:r w:rsidR="00000000" w:rsidRPr="00C45618">
        <w:rPr>
          <w:rFonts w:asciiTheme="majorHAnsi" w:hAnsiTheme="majorHAnsi" w:cstheme="majorHAnsi"/>
        </w:rPr>
        <w:t xml:space="preserve"> and pilot readiness.</w:t>
      </w:r>
    </w:p>
    <w:p w14:paraId="74F0E0EF" w14:textId="77777777" w:rsidR="00477275" w:rsidRPr="00C45618" w:rsidRDefault="00000000">
      <w:pPr>
        <w:pStyle w:val="Heading1"/>
        <w:rPr>
          <w:rFonts w:cstheme="majorHAnsi"/>
        </w:rPr>
      </w:pPr>
      <w:r w:rsidRPr="00C45618">
        <w:rPr>
          <w:rFonts w:cstheme="majorHAnsi"/>
        </w:rPr>
        <w:t>6. Key Risks and Mitigation</w:t>
      </w:r>
    </w:p>
    <w:tbl>
      <w:tblPr>
        <w:tblStyle w:val="TableGrid"/>
        <w:tblW w:w="0" w:type="auto"/>
        <w:tblLook w:val="04A0" w:firstRow="1" w:lastRow="0" w:firstColumn="1" w:lastColumn="0" w:noHBand="0" w:noVBand="1"/>
      </w:tblPr>
      <w:tblGrid>
        <w:gridCol w:w="2880"/>
        <w:gridCol w:w="2880"/>
        <w:gridCol w:w="2880"/>
      </w:tblGrid>
      <w:tr w:rsidR="00477275" w:rsidRPr="00C45618" w14:paraId="54DE9101" w14:textId="77777777">
        <w:tc>
          <w:tcPr>
            <w:tcW w:w="2880" w:type="dxa"/>
          </w:tcPr>
          <w:p w14:paraId="57F2306D" w14:textId="77777777" w:rsidR="00477275" w:rsidRPr="00C45618" w:rsidRDefault="00000000">
            <w:pPr>
              <w:rPr>
                <w:rFonts w:asciiTheme="majorHAnsi" w:hAnsiTheme="majorHAnsi" w:cstheme="majorHAnsi"/>
              </w:rPr>
            </w:pPr>
            <w:r w:rsidRPr="00C45618">
              <w:rPr>
                <w:rFonts w:asciiTheme="majorHAnsi" w:hAnsiTheme="majorHAnsi" w:cstheme="majorHAnsi"/>
              </w:rPr>
              <w:t>Risk</w:t>
            </w:r>
          </w:p>
        </w:tc>
        <w:tc>
          <w:tcPr>
            <w:tcW w:w="2880" w:type="dxa"/>
          </w:tcPr>
          <w:p w14:paraId="0138AC54" w14:textId="77777777" w:rsidR="00477275" w:rsidRPr="00C45618" w:rsidRDefault="00000000">
            <w:pPr>
              <w:rPr>
                <w:rFonts w:asciiTheme="majorHAnsi" w:hAnsiTheme="majorHAnsi" w:cstheme="majorHAnsi"/>
              </w:rPr>
            </w:pPr>
            <w:r w:rsidRPr="00C45618">
              <w:rPr>
                <w:rFonts w:asciiTheme="majorHAnsi" w:hAnsiTheme="majorHAnsi" w:cstheme="majorHAnsi"/>
              </w:rPr>
              <w:t>Impact</w:t>
            </w:r>
          </w:p>
        </w:tc>
        <w:tc>
          <w:tcPr>
            <w:tcW w:w="2880" w:type="dxa"/>
          </w:tcPr>
          <w:p w14:paraId="7637C71D" w14:textId="77777777" w:rsidR="00477275" w:rsidRPr="00C45618" w:rsidRDefault="00000000">
            <w:pPr>
              <w:rPr>
                <w:rFonts w:asciiTheme="majorHAnsi" w:hAnsiTheme="majorHAnsi" w:cstheme="majorHAnsi"/>
              </w:rPr>
            </w:pPr>
            <w:r w:rsidRPr="00C45618">
              <w:rPr>
                <w:rFonts w:asciiTheme="majorHAnsi" w:hAnsiTheme="majorHAnsi" w:cstheme="majorHAnsi"/>
              </w:rPr>
              <w:t>Mitigation</w:t>
            </w:r>
          </w:p>
        </w:tc>
      </w:tr>
      <w:tr w:rsidR="00477275" w:rsidRPr="00C45618" w14:paraId="124103EC" w14:textId="77777777">
        <w:tc>
          <w:tcPr>
            <w:tcW w:w="2880" w:type="dxa"/>
          </w:tcPr>
          <w:p w14:paraId="796DC746" w14:textId="77777777" w:rsidR="00477275" w:rsidRPr="00C45618" w:rsidRDefault="00000000">
            <w:pPr>
              <w:rPr>
                <w:rFonts w:asciiTheme="majorHAnsi" w:hAnsiTheme="majorHAnsi" w:cstheme="majorHAnsi"/>
              </w:rPr>
            </w:pPr>
            <w:r w:rsidRPr="00C45618">
              <w:rPr>
                <w:rFonts w:asciiTheme="majorHAnsi" w:hAnsiTheme="majorHAnsi" w:cstheme="majorHAnsi"/>
              </w:rPr>
              <w:t>LLM hallucinations</w:t>
            </w:r>
          </w:p>
        </w:tc>
        <w:tc>
          <w:tcPr>
            <w:tcW w:w="2880" w:type="dxa"/>
          </w:tcPr>
          <w:p w14:paraId="0382C890" w14:textId="77777777" w:rsidR="00477275" w:rsidRPr="00C45618" w:rsidRDefault="00000000">
            <w:pPr>
              <w:rPr>
                <w:rFonts w:asciiTheme="majorHAnsi" w:hAnsiTheme="majorHAnsi" w:cstheme="majorHAnsi"/>
              </w:rPr>
            </w:pPr>
            <w:r w:rsidRPr="00C45618">
              <w:rPr>
                <w:rFonts w:asciiTheme="majorHAnsi" w:hAnsiTheme="majorHAnsi" w:cstheme="majorHAnsi"/>
              </w:rPr>
              <w:t>Incorrect recommendations</w:t>
            </w:r>
          </w:p>
        </w:tc>
        <w:tc>
          <w:tcPr>
            <w:tcW w:w="2880" w:type="dxa"/>
          </w:tcPr>
          <w:p w14:paraId="4B54E0CD" w14:textId="77777777" w:rsidR="00477275" w:rsidRPr="00C45618" w:rsidRDefault="00000000">
            <w:pPr>
              <w:rPr>
                <w:rFonts w:asciiTheme="majorHAnsi" w:hAnsiTheme="majorHAnsi" w:cstheme="majorHAnsi"/>
              </w:rPr>
            </w:pPr>
            <w:r w:rsidRPr="00C45618">
              <w:rPr>
                <w:rFonts w:asciiTheme="majorHAnsi" w:hAnsiTheme="majorHAnsi" w:cstheme="majorHAnsi"/>
              </w:rPr>
              <w:t>Ground responses using structured data/RAG and confidence-based prompting.</w:t>
            </w:r>
          </w:p>
        </w:tc>
      </w:tr>
      <w:tr w:rsidR="00477275" w:rsidRPr="00C45618" w14:paraId="307E05BA" w14:textId="77777777">
        <w:tc>
          <w:tcPr>
            <w:tcW w:w="2880" w:type="dxa"/>
          </w:tcPr>
          <w:p w14:paraId="63403A57" w14:textId="77777777" w:rsidR="00477275" w:rsidRPr="00C45618" w:rsidRDefault="00000000">
            <w:pPr>
              <w:rPr>
                <w:rFonts w:asciiTheme="majorHAnsi" w:hAnsiTheme="majorHAnsi" w:cstheme="majorHAnsi"/>
              </w:rPr>
            </w:pPr>
            <w:r w:rsidRPr="00C45618">
              <w:rPr>
                <w:rFonts w:asciiTheme="majorHAnsi" w:hAnsiTheme="majorHAnsi" w:cstheme="majorHAnsi"/>
              </w:rPr>
              <w:t>Low retrieval quality</w:t>
            </w:r>
          </w:p>
        </w:tc>
        <w:tc>
          <w:tcPr>
            <w:tcW w:w="2880" w:type="dxa"/>
          </w:tcPr>
          <w:p w14:paraId="320B11FE" w14:textId="77777777" w:rsidR="00477275" w:rsidRPr="00C45618" w:rsidRDefault="00000000">
            <w:pPr>
              <w:rPr>
                <w:rFonts w:asciiTheme="majorHAnsi" w:hAnsiTheme="majorHAnsi" w:cstheme="majorHAnsi"/>
              </w:rPr>
            </w:pPr>
            <w:r w:rsidRPr="00C45618">
              <w:rPr>
                <w:rFonts w:asciiTheme="majorHAnsi" w:hAnsiTheme="majorHAnsi" w:cstheme="majorHAnsi"/>
              </w:rPr>
              <w:t>Incomplete risk analysis</w:t>
            </w:r>
          </w:p>
        </w:tc>
        <w:tc>
          <w:tcPr>
            <w:tcW w:w="2880" w:type="dxa"/>
          </w:tcPr>
          <w:p w14:paraId="6DBE16CF" w14:textId="77777777" w:rsidR="00477275" w:rsidRPr="00C45618" w:rsidRDefault="00000000">
            <w:pPr>
              <w:rPr>
                <w:rFonts w:asciiTheme="majorHAnsi" w:hAnsiTheme="majorHAnsi" w:cstheme="majorHAnsi"/>
              </w:rPr>
            </w:pPr>
            <w:r w:rsidRPr="00C45618">
              <w:rPr>
                <w:rFonts w:asciiTheme="majorHAnsi" w:hAnsiTheme="majorHAnsi" w:cstheme="majorHAnsi"/>
              </w:rPr>
              <w:t>Curate knowledge base, improve chunking and document quality.</w:t>
            </w:r>
          </w:p>
        </w:tc>
      </w:tr>
      <w:tr w:rsidR="00477275" w:rsidRPr="00C45618" w14:paraId="070BFB61" w14:textId="77777777">
        <w:tc>
          <w:tcPr>
            <w:tcW w:w="2880" w:type="dxa"/>
          </w:tcPr>
          <w:p w14:paraId="6DAE743A" w14:textId="77777777" w:rsidR="00477275" w:rsidRPr="00C45618" w:rsidRDefault="00000000">
            <w:pPr>
              <w:rPr>
                <w:rFonts w:asciiTheme="majorHAnsi" w:hAnsiTheme="majorHAnsi" w:cstheme="majorHAnsi"/>
              </w:rPr>
            </w:pPr>
            <w:r w:rsidRPr="00C45618">
              <w:rPr>
                <w:rFonts w:asciiTheme="majorHAnsi" w:hAnsiTheme="majorHAnsi" w:cstheme="majorHAnsi"/>
              </w:rPr>
              <w:t>Prompt regressions</w:t>
            </w:r>
          </w:p>
        </w:tc>
        <w:tc>
          <w:tcPr>
            <w:tcW w:w="2880" w:type="dxa"/>
          </w:tcPr>
          <w:p w14:paraId="58ADD618" w14:textId="77777777" w:rsidR="00477275" w:rsidRPr="00C45618" w:rsidRDefault="00000000">
            <w:pPr>
              <w:rPr>
                <w:rFonts w:asciiTheme="majorHAnsi" w:hAnsiTheme="majorHAnsi" w:cstheme="majorHAnsi"/>
              </w:rPr>
            </w:pPr>
            <w:r w:rsidRPr="00C45618">
              <w:rPr>
                <w:rFonts w:asciiTheme="majorHAnsi" w:hAnsiTheme="majorHAnsi" w:cstheme="majorHAnsi"/>
              </w:rPr>
              <w:t>Reduced response quality</w:t>
            </w:r>
          </w:p>
        </w:tc>
        <w:tc>
          <w:tcPr>
            <w:tcW w:w="2880" w:type="dxa"/>
          </w:tcPr>
          <w:p w14:paraId="1FFB4ED5" w14:textId="77777777" w:rsidR="00477275" w:rsidRPr="00C45618" w:rsidRDefault="00000000">
            <w:pPr>
              <w:rPr>
                <w:rFonts w:asciiTheme="majorHAnsi" w:hAnsiTheme="majorHAnsi" w:cstheme="majorHAnsi"/>
              </w:rPr>
            </w:pPr>
            <w:r w:rsidRPr="00C45618">
              <w:rPr>
                <w:rFonts w:asciiTheme="majorHAnsi" w:hAnsiTheme="majorHAnsi" w:cstheme="majorHAnsi"/>
              </w:rPr>
              <w:t>Regression testing using the baseline evaluation dataset.</w:t>
            </w:r>
          </w:p>
        </w:tc>
      </w:tr>
      <w:tr w:rsidR="00477275" w:rsidRPr="00C45618" w14:paraId="02248399" w14:textId="77777777">
        <w:tc>
          <w:tcPr>
            <w:tcW w:w="2880" w:type="dxa"/>
          </w:tcPr>
          <w:p w14:paraId="71B75BFA" w14:textId="77777777" w:rsidR="00477275" w:rsidRPr="00C45618" w:rsidRDefault="00000000">
            <w:pPr>
              <w:rPr>
                <w:rFonts w:asciiTheme="majorHAnsi" w:hAnsiTheme="majorHAnsi" w:cstheme="majorHAnsi"/>
              </w:rPr>
            </w:pPr>
            <w:r w:rsidRPr="00C45618">
              <w:rPr>
                <w:rFonts w:asciiTheme="majorHAnsi" w:hAnsiTheme="majorHAnsi" w:cstheme="majorHAnsi"/>
              </w:rPr>
              <w:t>Data privacy</w:t>
            </w:r>
          </w:p>
        </w:tc>
        <w:tc>
          <w:tcPr>
            <w:tcW w:w="2880" w:type="dxa"/>
          </w:tcPr>
          <w:p w14:paraId="22507850" w14:textId="77777777" w:rsidR="00477275" w:rsidRPr="00C45618" w:rsidRDefault="00000000">
            <w:pPr>
              <w:rPr>
                <w:rFonts w:asciiTheme="majorHAnsi" w:hAnsiTheme="majorHAnsi" w:cstheme="majorHAnsi"/>
              </w:rPr>
            </w:pPr>
            <w:r w:rsidRPr="00C45618">
              <w:rPr>
                <w:rFonts w:asciiTheme="majorHAnsi" w:hAnsiTheme="majorHAnsi" w:cstheme="majorHAnsi"/>
              </w:rPr>
              <w:t>Exposure of confidential information</w:t>
            </w:r>
          </w:p>
        </w:tc>
        <w:tc>
          <w:tcPr>
            <w:tcW w:w="2880" w:type="dxa"/>
          </w:tcPr>
          <w:p w14:paraId="04245D86" w14:textId="77777777" w:rsidR="00477275" w:rsidRPr="00C45618" w:rsidRDefault="00000000">
            <w:pPr>
              <w:rPr>
                <w:rFonts w:asciiTheme="majorHAnsi" w:hAnsiTheme="majorHAnsi" w:cstheme="majorHAnsi"/>
              </w:rPr>
            </w:pPr>
            <w:r w:rsidRPr="00C45618">
              <w:rPr>
                <w:rFonts w:asciiTheme="majorHAnsi" w:hAnsiTheme="majorHAnsi" w:cstheme="majorHAnsi"/>
              </w:rPr>
              <w:t>Restrict knowledge base content and avoid storing sensitive project information.</w:t>
            </w:r>
          </w:p>
        </w:tc>
      </w:tr>
      <w:tr w:rsidR="00477275" w:rsidRPr="00C45618" w14:paraId="63501ADC" w14:textId="77777777">
        <w:tc>
          <w:tcPr>
            <w:tcW w:w="2880" w:type="dxa"/>
          </w:tcPr>
          <w:p w14:paraId="4DD9349C" w14:textId="77777777" w:rsidR="00477275" w:rsidRPr="00C45618" w:rsidRDefault="00000000">
            <w:pPr>
              <w:rPr>
                <w:rFonts w:asciiTheme="majorHAnsi" w:hAnsiTheme="majorHAnsi" w:cstheme="majorHAnsi"/>
              </w:rPr>
            </w:pPr>
            <w:r w:rsidRPr="00C45618">
              <w:rPr>
                <w:rFonts w:asciiTheme="majorHAnsi" w:hAnsiTheme="majorHAnsi" w:cstheme="majorHAnsi"/>
              </w:rPr>
              <w:t>Model cost</w:t>
            </w:r>
          </w:p>
        </w:tc>
        <w:tc>
          <w:tcPr>
            <w:tcW w:w="2880" w:type="dxa"/>
          </w:tcPr>
          <w:p w14:paraId="20C42F13" w14:textId="77777777" w:rsidR="00477275" w:rsidRPr="00C45618" w:rsidRDefault="00000000">
            <w:pPr>
              <w:rPr>
                <w:rFonts w:asciiTheme="majorHAnsi" w:hAnsiTheme="majorHAnsi" w:cstheme="majorHAnsi"/>
              </w:rPr>
            </w:pPr>
            <w:r w:rsidRPr="00C45618">
              <w:rPr>
                <w:rFonts w:asciiTheme="majorHAnsi" w:hAnsiTheme="majorHAnsi" w:cstheme="majorHAnsi"/>
              </w:rPr>
              <w:t>Higher operating cost</w:t>
            </w:r>
          </w:p>
        </w:tc>
        <w:tc>
          <w:tcPr>
            <w:tcW w:w="2880" w:type="dxa"/>
          </w:tcPr>
          <w:p w14:paraId="214EB3B0" w14:textId="77777777" w:rsidR="00477275" w:rsidRPr="00C45618" w:rsidRDefault="00000000">
            <w:pPr>
              <w:rPr>
                <w:rFonts w:asciiTheme="majorHAnsi" w:hAnsiTheme="majorHAnsi" w:cstheme="majorHAnsi"/>
              </w:rPr>
            </w:pPr>
            <w:r w:rsidRPr="00C45618">
              <w:rPr>
                <w:rFonts w:asciiTheme="majorHAnsi" w:hAnsiTheme="majorHAnsi" w:cstheme="majorHAnsi"/>
              </w:rPr>
              <w:t>Use structured retrieval where possible and reserve LLM reasoning for complex queries.</w:t>
            </w:r>
          </w:p>
        </w:tc>
      </w:tr>
    </w:tbl>
    <w:p w14:paraId="13236568" w14:textId="77777777" w:rsidR="00477275" w:rsidRPr="00C45618" w:rsidRDefault="00000000">
      <w:pPr>
        <w:pStyle w:val="Heading1"/>
        <w:rPr>
          <w:rFonts w:cstheme="majorHAnsi"/>
        </w:rPr>
      </w:pPr>
      <w:r w:rsidRPr="00C45618">
        <w:rPr>
          <w:rFonts w:cstheme="majorHAnsi"/>
        </w:rPr>
        <w:lastRenderedPageBreak/>
        <w:t>7. Stakeholders</w:t>
      </w:r>
    </w:p>
    <w:p w14:paraId="4FF60772" w14:textId="2D49851C" w:rsidR="00477275" w:rsidRPr="00C45618" w:rsidRDefault="00000000">
      <w:pPr>
        <w:pStyle w:val="ListBullet"/>
        <w:rPr>
          <w:rFonts w:asciiTheme="majorHAnsi" w:hAnsiTheme="majorHAnsi" w:cstheme="majorHAnsi"/>
        </w:rPr>
      </w:pPr>
      <w:r w:rsidRPr="00C45618">
        <w:rPr>
          <w:rFonts w:asciiTheme="majorHAnsi" w:hAnsiTheme="majorHAnsi" w:cstheme="majorHAnsi"/>
        </w:rPr>
        <w:t>Sponsor – Provides strategic direction and funding.</w:t>
      </w:r>
    </w:p>
    <w:p w14:paraId="2C8870E3" w14:textId="77777777" w:rsidR="00477275" w:rsidRPr="00C45618" w:rsidRDefault="00000000">
      <w:pPr>
        <w:pStyle w:val="ListBullet"/>
        <w:rPr>
          <w:rFonts w:asciiTheme="majorHAnsi" w:hAnsiTheme="majorHAnsi" w:cstheme="majorHAnsi"/>
        </w:rPr>
      </w:pPr>
      <w:r w:rsidRPr="00C45618">
        <w:rPr>
          <w:rFonts w:asciiTheme="majorHAnsi" w:hAnsiTheme="majorHAnsi" w:cstheme="majorHAnsi"/>
        </w:rPr>
        <w:t>Product Owner / PMO – Defines business priorities and acceptance criteria.</w:t>
      </w:r>
    </w:p>
    <w:p w14:paraId="095F9174" w14:textId="77777777" w:rsidR="00477275" w:rsidRPr="00C45618" w:rsidRDefault="00000000">
      <w:pPr>
        <w:pStyle w:val="ListBullet"/>
        <w:rPr>
          <w:rFonts w:asciiTheme="majorHAnsi" w:hAnsiTheme="majorHAnsi" w:cstheme="majorHAnsi"/>
        </w:rPr>
      </w:pPr>
      <w:r w:rsidRPr="00C45618">
        <w:rPr>
          <w:rFonts w:asciiTheme="majorHAnsi" w:hAnsiTheme="majorHAnsi" w:cstheme="majorHAnsi"/>
        </w:rPr>
        <w:t>Project Managers &amp; Technical Program Managers – Primary end users.</w:t>
      </w:r>
    </w:p>
    <w:p w14:paraId="325BD294" w14:textId="77777777" w:rsidR="00477275" w:rsidRPr="00C45618" w:rsidRDefault="00000000">
      <w:pPr>
        <w:pStyle w:val="ListBullet"/>
        <w:rPr>
          <w:rFonts w:asciiTheme="majorHAnsi" w:hAnsiTheme="majorHAnsi" w:cstheme="majorHAnsi"/>
        </w:rPr>
      </w:pPr>
      <w:r w:rsidRPr="00C45618">
        <w:rPr>
          <w:rFonts w:asciiTheme="majorHAnsi" w:hAnsiTheme="majorHAnsi" w:cstheme="majorHAnsi"/>
        </w:rPr>
        <w:t>AI Solution Developer – Designs and implements the solution.</w:t>
      </w:r>
    </w:p>
    <w:p w14:paraId="07AA3D87" w14:textId="77777777" w:rsidR="00477275" w:rsidRPr="00C45618" w:rsidRDefault="00000000">
      <w:pPr>
        <w:pStyle w:val="ListBullet"/>
        <w:rPr>
          <w:rFonts w:asciiTheme="majorHAnsi" w:hAnsiTheme="majorHAnsi" w:cstheme="majorHAnsi"/>
        </w:rPr>
      </w:pPr>
      <w:r w:rsidRPr="00C45618">
        <w:rPr>
          <w:rFonts w:asciiTheme="majorHAnsi" w:hAnsiTheme="majorHAnsi" w:cstheme="majorHAnsi"/>
        </w:rPr>
        <w:t>Platform Administrator – Maintains infrastructure and integrations.</w:t>
      </w:r>
    </w:p>
    <w:p w14:paraId="29071BA4" w14:textId="77777777" w:rsidR="00477275" w:rsidRPr="00C45618" w:rsidRDefault="00000000">
      <w:pPr>
        <w:pStyle w:val="ListBullet"/>
        <w:rPr>
          <w:rFonts w:asciiTheme="majorHAnsi" w:hAnsiTheme="majorHAnsi" w:cstheme="majorHAnsi"/>
        </w:rPr>
      </w:pPr>
      <w:r w:rsidRPr="00C45618">
        <w:rPr>
          <w:rFonts w:asciiTheme="majorHAnsi" w:hAnsiTheme="majorHAnsi" w:cstheme="majorHAnsi"/>
        </w:rPr>
        <w:t>Business Stakeholders – Consume reports and project insights.</w:t>
      </w:r>
    </w:p>
    <w:p w14:paraId="10BC33E1" w14:textId="77777777" w:rsidR="00477275" w:rsidRPr="00C45618" w:rsidRDefault="00000000">
      <w:pPr>
        <w:pStyle w:val="Heading1"/>
        <w:rPr>
          <w:rFonts w:cstheme="majorHAnsi"/>
        </w:rPr>
      </w:pPr>
      <w:r w:rsidRPr="00C45618">
        <w:rPr>
          <w:rFonts w:cstheme="majorHAnsi"/>
        </w:rPr>
        <w:t>8. Decision-Making</w:t>
      </w:r>
    </w:p>
    <w:p w14:paraId="1F1EF54A" w14:textId="544F4357" w:rsidR="00477275" w:rsidRPr="00C45618" w:rsidRDefault="00DA0AED">
      <w:pPr>
        <w:rPr>
          <w:rFonts w:asciiTheme="majorHAnsi" w:hAnsiTheme="majorHAnsi" w:cstheme="majorHAnsi"/>
        </w:rPr>
      </w:pPr>
      <w:r>
        <w:rPr>
          <w:rFonts w:asciiTheme="majorHAnsi" w:hAnsiTheme="majorHAnsi" w:cstheme="majorHAnsi"/>
        </w:rPr>
        <w:t>The Sponsor and Product Owner will own business decisions relating to scope, priorities, and rollout</w:t>
      </w:r>
      <w:r w:rsidR="00000000" w:rsidRPr="00C45618">
        <w:rPr>
          <w:rFonts w:asciiTheme="majorHAnsi" w:hAnsiTheme="majorHAnsi" w:cstheme="majorHAnsi"/>
        </w:rPr>
        <w:t>. Technical decisions regarding architecture, prompts, retrieval strategy, AI models</w:t>
      </w:r>
      <w:r>
        <w:rPr>
          <w:rFonts w:asciiTheme="majorHAnsi" w:hAnsiTheme="majorHAnsi" w:cstheme="majorHAnsi"/>
        </w:rPr>
        <w:t>,</w:t>
      </w:r>
      <w:r w:rsidR="00000000" w:rsidRPr="00C45618">
        <w:rPr>
          <w:rFonts w:asciiTheme="majorHAnsi" w:hAnsiTheme="majorHAnsi" w:cstheme="majorHAnsi"/>
        </w:rPr>
        <w:t xml:space="preserve"> and integrations will be made by the AI Solution Developer. Any significant functional change must be validated using the baseline evaluation dataset before release.</w:t>
      </w:r>
    </w:p>
    <w:p w14:paraId="01B4D45B" w14:textId="77777777" w:rsidR="00477275" w:rsidRPr="00C45618" w:rsidRDefault="00000000">
      <w:pPr>
        <w:pStyle w:val="Heading1"/>
        <w:rPr>
          <w:rFonts w:cstheme="majorHAnsi"/>
        </w:rPr>
      </w:pPr>
      <w:r w:rsidRPr="00C45618">
        <w:rPr>
          <w:rFonts w:cstheme="majorHAnsi"/>
        </w:rPr>
        <w:t>9. Rollout Plan</w:t>
      </w:r>
    </w:p>
    <w:p w14:paraId="11434A94" w14:textId="77777777" w:rsidR="00477275" w:rsidRPr="00C45618" w:rsidRDefault="00000000">
      <w:pPr>
        <w:pStyle w:val="ListBullet"/>
        <w:rPr>
          <w:rFonts w:asciiTheme="majorHAnsi" w:hAnsiTheme="majorHAnsi" w:cstheme="majorHAnsi"/>
        </w:rPr>
      </w:pPr>
      <w:r w:rsidRPr="00C45618">
        <w:rPr>
          <w:rFonts w:asciiTheme="majorHAnsi" w:hAnsiTheme="majorHAnsi" w:cstheme="majorHAnsi"/>
        </w:rPr>
        <w:t>Pilot deployment with approximately 10 PMs/TPMs.</w:t>
      </w:r>
    </w:p>
    <w:p w14:paraId="5D90C6FD" w14:textId="77777777" w:rsidR="00477275" w:rsidRPr="00C45618" w:rsidRDefault="00000000">
      <w:pPr>
        <w:pStyle w:val="ListBullet"/>
        <w:rPr>
          <w:rFonts w:asciiTheme="majorHAnsi" w:hAnsiTheme="majorHAnsi" w:cstheme="majorHAnsi"/>
        </w:rPr>
      </w:pPr>
      <w:r w:rsidRPr="00C45618">
        <w:rPr>
          <w:rFonts w:asciiTheme="majorHAnsi" w:hAnsiTheme="majorHAnsi" w:cstheme="majorHAnsi"/>
        </w:rPr>
        <w:t>Monitor usage, traces and response quality using Langfuse.</w:t>
      </w:r>
    </w:p>
    <w:p w14:paraId="162EC3BC" w14:textId="77777777" w:rsidR="00477275" w:rsidRPr="00C45618" w:rsidRDefault="00000000">
      <w:pPr>
        <w:pStyle w:val="ListBullet"/>
        <w:rPr>
          <w:rFonts w:asciiTheme="majorHAnsi" w:hAnsiTheme="majorHAnsi" w:cstheme="majorHAnsi"/>
        </w:rPr>
      </w:pPr>
      <w:r w:rsidRPr="00C45618">
        <w:rPr>
          <w:rFonts w:asciiTheme="majorHAnsi" w:hAnsiTheme="majorHAnsi" w:cstheme="majorHAnsi"/>
        </w:rPr>
        <w:t>Collect user feedback and refine prompts, routing and knowledge base.</w:t>
      </w:r>
    </w:p>
    <w:p w14:paraId="1B17C563" w14:textId="77777777" w:rsidR="00477275" w:rsidRPr="00C45618" w:rsidRDefault="00000000">
      <w:pPr>
        <w:pStyle w:val="ListBullet"/>
        <w:rPr>
          <w:rFonts w:asciiTheme="majorHAnsi" w:hAnsiTheme="majorHAnsi" w:cstheme="majorHAnsi"/>
        </w:rPr>
      </w:pPr>
      <w:r w:rsidRPr="00C45618">
        <w:rPr>
          <w:rFonts w:asciiTheme="majorHAnsi" w:hAnsiTheme="majorHAnsi" w:cstheme="majorHAnsi"/>
        </w:rPr>
        <w:t>Expand to additional delivery teams after successful pilot validation.</w:t>
      </w:r>
    </w:p>
    <w:p w14:paraId="79FC2261" w14:textId="77777777" w:rsidR="00477275" w:rsidRPr="00C45618" w:rsidRDefault="00000000">
      <w:pPr>
        <w:pStyle w:val="ListBullet"/>
        <w:rPr>
          <w:rFonts w:asciiTheme="majorHAnsi" w:hAnsiTheme="majorHAnsi" w:cstheme="majorHAnsi"/>
        </w:rPr>
      </w:pPr>
      <w:r w:rsidRPr="00C45618">
        <w:rPr>
          <w:rFonts w:asciiTheme="majorHAnsi" w:hAnsiTheme="majorHAnsi" w:cstheme="majorHAnsi"/>
        </w:rPr>
        <w:t>Introduce enterprise integrations, automated evaluations and hybrid retrieval capabilities in future releases.</w:t>
      </w:r>
    </w:p>
    <w:p w14:paraId="58BFE503" w14:textId="77777777" w:rsidR="00477275" w:rsidRPr="00C45618" w:rsidRDefault="00000000">
      <w:pPr>
        <w:pStyle w:val="Heading1"/>
        <w:rPr>
          <w:rFonts w:cstheme="majorHAnsi"/>
        </w:rPr>
      </w:pPr>
      <w:r w:rsidRPr="00C45618">
        <w:rPr>
          <w:rFonts w:cstheme="majorHAnsi"/>
        </w:rPr>
        <w:t>10. Expected Business Benefits</w:t>
      </w:r>
    </w:p>
    <w:p w14:paraId="54C19501" w14:textId="77777777" w:rsidR="00477275" w:rsidRPr="00C45618" w:rsidRDefault="00000000">
      <w:pPr>
        <w:pStyle w:val="ListBullet"/>
        <w:rPr>
          <w:rFonts w:asciiTheme="majorHAnsi" w:hAnsiTheme="majorHAnsi" w:cstheme="majorHAnsi"/>
        </w:rPr>
      </w:pPr>
      <w:r w:rsidRPr="00C45618">
        <w:rPr>
          <w:rFonts w:asciiTheme="majorHAnsi" w:hAnsiTheme="majorHAnsi" w:cstheme="majorHAnsi"/>
        </w:rPr>
        <w:t>Reduce manual effort spent on project planning and reporting.</w:t>
      </w:r>
    </w:p>
    <w:p w14:paraId="217E3D4D" w14:textId="77777777" w:rsidR="00477275" w:rsidRPr="00C45618" w:rsidRDefault="00000000">
      <w:pPr>
        <w:pStyle w:val="ListBullet"/>
        <w:rPr>
          <w:rFonts w:asciiTheme="majorHAnsi" w:hAnsiTheme="majorHAnsi" w:cstheme="majorHAnsi"/>
        </w:rPr>
      </w:pPr>
      <w:r w:rsidRPr="00C45618">
        <w:rPr>
          <w:rFonts w:asciiTheme="majorHAnsi" w:hAnsiTheme="majorHAnsi" w:cstheme="majorHAnsi"/>
        </w:rPr>
        <w:t>Improve consistency of project documentation and governance.</w:t>
      </w:r>
    </w:p>
    <w:p w14:paraId="03028912" w14:textId="77777777" w:rsidR="00477275" w:rsidRPr="00C45618" w:rsidRDefault="00000000">
      <w:pPr>
        <w:pStyle w:val="ListBullet"/>
        <w:rPr>
          <w:rFonts w:asciiTheme="majorHAnsi" w:hAnsiTheme="majorHAnsi" w:cstheme="majorHAnsi"/>
        </w:rPr>
      </w:pPr>
      <w:r w:rsidRPr="00C45618">
        <w:rPr>
          <w:rFonts w:asciiTheme="majorHAnsi" w:hAnsiTheme="majorHAnsi" w:cstheme="majorHAnsi"/>
        </w:rPr>
        <w:t>Enable earlier identification of project risks.</w:t>
      </w:r>
    </w:p>
    <w:p w14:paraId="2A39FDA8" w14:textId="77777777" w:rsidR="00477275" w:rsidRPr="00C45618" w:rsidRDefault="00000000">
      <w:pPr>
        <w:pStyle w:val="ListBullet"/>
        <w:rPr>
          <w:rFonts w:asciiTheme="majorHAnsi" w:hAnsiTheme="majorHAnsi" w:cstheme="majorHAnsi"/>
        </w:rPr>
      </w:pPr>
      <w:r w:rsidRPr="00C45618">
        <w:rPr>
          <w:rFonts w:asciiTheme="majorHAnsi" w:hAnsiTheme="majorHAnsi" w:cstheme="majorHAnsi"/>
        </w:rPr>
        <w:t>Provide a scalable foundation for future AI-assisted PMO capabilities.</w:t>
      </w:r>
    </w:p>
    <w:sectPr w:rsidR="00477275" w:rsidRPr="00C456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0280228">
    <w:abstractNumId w:val="8"/>
  </w:num>
  <w:num w:numId="2" w16cid:durableId="774442847">
    <w:abstractNumId w:val="6"/>
  </w:num>
  <w:num w:numId="3" w16cid:durableId="811099638">
    <w:abstractNumId w:val="5"/>
  </w:num>
  <w:num w:numId="4" w16cid:durableId="700785787">
    <w:abstractNumId w:val="4"/>
  </w:num>
  <w:num w:numId="5" w16cid:durableId="565804521">
    <w:abstractNumId w:val="7"/>
  </w:num>
  <w:num w:numId="6" w16cid:durableId="255134358">
    <w:abstractNumId w:val="3"/>
  </w:num>
  <w:num w:numId="7" w16cid:durableId="713039311">
    <w:abstractNumId w:val="2"/>
  </w:num>
  <w:num w:numId="8" w16cid:durableId="230821416">
    <w:abstractNumId w:val="1"/>
  </w:num>
  <w:num w:numId="9" w16cid:durableId="450788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CF8"/>
    <w:rsid w:val="0006063C"/>
    <w:rsid w:val="0015074B"/>
    <w:rsid w:val="0029639D"/>
    <w:rsid w:val="00326F90"/>
    <w:rsid w:val="00477275"/>
    <w:rsid w:val="006E2A1F"/>
    <w:rsid w:val="00881968"/>
    <w:rsid w:val="00A92350"/>
    <w:rsid w:val="00AA1D8D"/>
    <w:rsid w:val="00B47730"/>
    <w:rsid w:val="00B92A14"/>
    <w:rsid w:val="00C45618"/>
    <w:rsid w:val="00C94F7C"/>
    <w:rsid w:val="00CB0664"/>
    <w:rsid w:val="00D74FAA"/>
    <w:rsid w:val="00DA0AED"/>
    <w:rsid w:val="00FC693F"/>
    <w:rsid w:val="00FD002F"/>
    <w:rsid w:val="00FF52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064A84B-0CCA-4AB9-8394-95D3C097A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678</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Charter - Mira</dc:title>
  <dc:subject/>
  <dc:creator>python-docx</dc:creator>
  <cp:keywords/>
  <dc:description>generated by python-docx</dc:description>
  <cp:lastModifiedBy>Mayur Kanadkhedkar</cp:lastModifiedBy>
  <cp:revision>11</cp:revision>
  <dcterms:created xsi:type="dcterms:W3CDTF">2013-12-23T23:15:00Z</dcterms:created>
  <dcterms:modified xsi:type="dcterms:W3CDTF">2026-07-04T22:53:00Z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cdfec7b6-8594-47ca-99b0-8e9ad2cf83c3</vt:lpwstr>
  </property>
</Properties>
</file>