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87" w:rsidRDefault="000614D6">
      <w:r w:rsidRPr="000614D6">
        <w:t>http://hortonworks.com/blog/heterogeneous-storages-hdfs/</w:t>
      </w:r>
      <w:bookmarkStart w:id="0" w:name="_GoBack"/>
      <w:bookmarkEnd w:id="0"/>
    </w:p>
    <w:sectPr w:rsidR="008D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03"/>
    <w:rsid w:val="000614D6"/>
    <w:rsid w:val="008C0E03"/>
    <w:rsid w:val="008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2016-05-02T13:48:00Z</dcterms:created>
  <dcterms:modified xsi:type="dcterms:W3CDTF">2016-05-02T13:49:00Z</dcterms:modified>
</cp:coreProperties>
</file>