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10/09/2026 — as nove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, dez tarefas novas nas seções dos cargos, e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: a cozinha não entra no sistema, e quem pede o lanche é quem está no turno.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Nove coisas que o Marcelo pediu em 09/09 já estão no protótipo. </w:t>
      </w:r>
      <w:r>
        <w:rPr>
          <w:b/>
          <w:bCs/>
          <w:sz w:val="20"/>
          <w:szCs w:val="20"/>
        </w:rPr>
        <w:t xml:space="preserve">Dez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Quatro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código do aparelho da casa — onde ele é digitado.</w:t>
      </w:r>
      <w:r>
        <w:rPr>
          <w:sz w:val="21"/>
          <w:szCs w:val="21"/>
        </w:rPr>
        <w:t xml:space="preserve"> A coordenação registra o aparelho e recebe um código que aparece uma vez (§11.7). Para a confirmação de remédio funcionar sem sinal, esse código precisa estar guardado NAQUELE aparelho — e não existe tela que o peça, porque a decisão é da Fundação: </w:t>
      </w:r>
      <w:r>
        <w:rPr>
          <w:b/>
          <w:bCs/>
          <w:sz w:val="21"/>
          <w:szCs w:val="21"/>
        </w:rPr>
        <w:t xml:space="preserve">quem digita, e quando?</w:t>
      </w:r>
      <w:r>
        <w:rPr>
          <w:sz w:val="21"/>
          <w:szCs w:val="21"/>
        </w:rPr>
        <w:t xml:space="preserve"> Na hora em que o aparelho é entregue à casa? Na primeira entrada de alguém nele? E a segunda metade da pergunta, que é operacional: </w:t>
      </w:r>
      <w:r>
        <w:rPr>
          <w:b/>
          <w:bCs/>
          <w:sz w:val="21"/>
          <w:szCs w:val="21"/>
        </w:rPr>
        <w:t xml:space="preserve">a casa tem um aparelho só.</w:t>
      </w:r>
      <w:r>
        <w:rPr>
          <w:sz w:val="21"/>
          <w:szCs w:val="21"/>
        </w:rPr>
        <w:t xml:space="preserve"> Quando ele não está com quem faz o plantão, confirmar remédio offline deixa de existir na prática para o educador. Isso é a realidade da instituição, não defeito do sistema — mas precisa ser dito em voz alta e decidido: fica assim, a Fundação designa mais aparelhos, ou a confirmação passa a valer no aparelho pessoal com outra proteção?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2026-09-10T20:23:22.949Z</dcterms:created>
  <dcterms:modified xsi:type="dcterms:W3CDTF">2026-09-10T20:23:22.949Z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