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13BC1" w14:textId="40D49003" w:rsidR="009A00F1" w:rsidRPr="009A00F1" w:rsidRDefault="009A00F1" w:rsidP="009A00F1">
      <w:pPr>
        <w:rPr>
          <w:b/>
          <w:bCs/>
          <w:sz w:val="40"/>
          <w:szCs w:val="40"/>
        </w:rPr>
      </w:pPr>
      <w:r w:rsidRPr="009A00F1">
        <w:rPr>
          <w:b/>
          <w:bCs/>
          <w:sz w:val="40"/>
          <w:szCs w:val="40"/>
        </w:rPr>
        <w:t>Project Summary Report – Banking Sector Analysis</w:t>
      </w:r>
    </w:p>
    <w:p w14:paraId="45CE2D9C" w14:textId="712B13CB" w:rsidR="009A00F1" w:rsidRPr="009A00F1" w:rsidRDefault="009A00F1" w:rsidP="009A00F1">
      <w:pPr>
        <w:rPr>
          <w:b/>
          <w:bCs/>
        </w:rPr>
      </w:pPr>
      <w:r w:rsidRPr="009A00F1">
        <w:rPr>
          <w:b/>
          <w:bCs/>
        </w:rPr>
        <w:t xml:space="preserve"> Objective</w:t>
      </w:r>
    </w:p>
    <w:p w14:paraId="11B892FD" w14:textId="77777777" w:rsidR="009A00F1" w:rsidRPr="009A00F1" w:rsidRDefault="009A00F1" w:rsidP="009A00F1">
      <w:r w:rsidRPr="009A00F1">
        <w:t xml:space="preserve">The purpose of this project was to </w:t>
      </w:r>
      <w:proofErr w:type="spellStart"/>
      <w:r w:rsidRPr="009A00F1">
        <w:t>analyze</w:t>
      </w:r>
      <w:proofErr w:type="spellEnd"/>
      <w:r w:rsidRPr="009A00F1">
        <w:t xml:space="preserve"> </w:t>
      </w:r>
      <w:r w:rsidRPr="009A00F1">
        <w:rPr>
          <w:b/>
          <w:bCs/>
        </w:rPr>
        <w:t xml:space="preserve">customer </w:t>
      </w:r>
      <w:proofErr w:type="spellStart"/>
      <w:r w:rsidRPr="009A00F1">
        <w:rPr>
          <w:b/>
          <w:bCs/>
        </w:rPr>
        <w:t>behavior</w:t>
      </w:r>
      <w:proofErr w:type="spellEnd"/>
      <w:r w:rsidRPr="009A00F1">
        <w:rPr>
          <w:b/>
          <w:bCs/>
        </w:rPr>
        <w:t>, transactions, and loan performance</w:t>
      </w:r>
      <w:r w:rsidRPr="009A00F1">
        <w:t xml:space="preserve"> using Power BI. The dashboard provides actionable insights to management for improving customer engagement, loan monitoring, and revenue planning.</w:t>
      </w:r>
    </w:p>
    <w:p w14:paraId="70EBBB2A" w14:textId="011DD96E" w:rsidR="009A00F1" w:rsidRPr="009A00F1" w:rsidRDefault="009A00F1" w:rsidP="009A00F1"/>
    <w:p w14:paraId="1E78307F" w14:textId="41309DAD" w:rsidR="009A00F1" w:rsidRPr="009A00F1" w:rsidRDefault="009A00F1" w:rsidP="009A00F1">
      <w:pPr>
        <w:rPr>
          <w:b/>
          <w:bCs/>
        </w:rPr>
      </w:pPr>
      <w:r w:rsidRPr="009A00F1">
        <w:rPr>
          <w:b/>
          <w:bCs/>
        </w:rPr>
        <w:t>Data Overview</w:t>
      </w:r>
    </w:p>
    <w:p w14:paraId="03E943E5" w14:textId="77777777" w:rsidR="009A00F1" w:rsidRPr="009A00F1" w:rsidRDefault="009A00F1" w:rsidP="009A00F1">
      <w:pPr>
        <w:numPr>
          <w:ilvl w:val="0"/>
          <w:numId w:val="1"/>
        </w:numPr>
      </w:pPr>
      <w:r w:rsidRPr="009A00F1">
        <w:rPr>
          <w:b/>
          <w:bCs/>
        </w:rPr>
        <w:t>Total Customers:</w:t>
      </w:r>
      <w:r w:rsidRPr="009A00F1">
        <w:t xml:space="preserve"> 250</w:t>
      </w:r>
    </w:p>
    <w:p w14:paraId="26DE4DCF" w14:textId="77777777" w:rsidR="009A00F1" w:rsidRPr="009A00F1" w:rsidRDefault="009A00F1" w:rsidP="009A00F1">
      <w:pPr>
        <w:numPr>
          <w:ilvl w:val="0"/>
          <w:numId w:val="1"/>
        </w:numPr>
      </w:pPr>
      <w:r w:rsidRPr="009A00F1">
        <w:rPr>
          <w:b/>
          <w:bCs/>
        </w:rPr>
        <w:t>Key Fields:</w:t>
      </w:r>
      <w:r w:rsidRPr="009A00F1">
        <w:t xml:space="preserve"> Customer demographics (Age, Gender), Account Type, Balance, Transactions, Loan Status</w:t>
      </w:r>
    </w:p>
    <w:p w14:paraId="395BB8B8" w14:textId="77777777" w:rsidR="009A00F1" w:rsidRPr="009A00F1" w:rsidRDefault="009A00F1" w:rsidP="009A00F1">
      <w:pPr>
        <w:numPr>
          <w:ilvl w:val="0"/>
          <w:numId w:val="1"/>
        </w:numPr>
      </w:pPr>
      <w:r w:rsidRPr="009A00F1">
        <w:rPr>
          <w:b/>
          <w:bCs/>
        </w:rPr>
        <w:t>Data Processing:</w:t>
      </w:r>
    </w:p>
    <w:p w14:paraId="0ECA3F5E" w14:textId="77777777" w:rsidR="009A00F1" w:rsidRPr="009A00F1" w:rsidRDefault="009A00F1" w:rsidP="009A00F1">
      <w:pPr>
        <w:numPr>
          <w:ilvl w:val="1"/>
          <w:numId w:val="1"/>
        </w:numPr>
      </w:pPr>
      <w:r w:rsidRPr="009A00F1">
        <w:t>Removed duplicates &amp; missing values</w:t>
      </w:r>
    </w:p>
    <w:p w14:paraId="7FEDA86D" w14:textId="77777777" w:rsidR="009A00F1" w:rsidRPr="009A00F1" w:rsidRDefault="009A00F1" w:rsidP="009A00F1">
      <w:pPr>
        <w:numPr>
          <w:ilvl w:val="1"/>
          <w:numId w:val="1"/>
        </w:numPr>
      </w:pPr>
      <w:r w:rsidRPr="009A00F1">
        <w:t>Created new features (Age Groups, Net Transaction Impact, Standardized Account Types)</w:t>
      </w:r>
    </w:p>
    <w:p w14:paraId="5B634F0A" w14:textId="77777777" w:rsidR="009A00F1" w:rsidRPr="009A00F1" w:rsidRDefault="009A00F1" w:rsidP="009A00F1">
      <w:pPr>
        <w:numPr>
          <w:ilvl w:val="1"/>
          <w:numId w:val="1"/>
        </w:numPr>
      </w:pPr>
      <w:r w:rsidRPr="009A00F1">
        <w:t>Built relationships &amp; a Calendar table for time intelligence</w:t>
      </w:r>
    </w:p>
    <w:p w14:paraId="0BDC0CC6" w14:textId="54A76986" w:rsidR="009A00F1" w:rsidRPr="009A00F1" w:rsidRDefault="009A00F1" w:rsidP="009A00F1"/>
    <w:p w14:paraId="13E2CF1D" w14:textId="716BEE71" w:rsidR="009A00F1" w:rsidRPr="009A00F1" w:rsidRDefault="009A00F1" w:rsidP="009A00F1">
      <w:pPr>
        <w:rPr>
          <w:b/>
          <w:bCs/>
        </w:rPr>
      </w:pPr>
      <w:r w:rsidRPr="009A00F1">
        <w:rPr>
          <w:b/>
          <w:bCs/>
        </w:rPr>
        <w:t xml:space="preserve"> Key Findings</w:t>
      </w:r>
    </w:p>
    <w:p w14:paraId="7F305470" w14:textId="77777777" w:rsidR="009A00F1" w:rsidRPr="009A00F1" w:rsidRDefault="009A00F1" w:rsidP="009A00F1">
      <w:pPr>
        <w:numPr>
          <w:ilvl w:val="0"/>
          <w:numId w:val="2"/>
        </w:numPr>
      </w:pPr>
      <w:r w:rsidRPr="009A00F1">
        <w:rPr>
          <w:b/>
          <w:bCs/>
        </w:rPr>
        <w:t>Customer Demographics</w:t>
      </w:r>
    </w:p>
    <w:p w14:paraId="7C2442C5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t xml:space="preserve">Majority of customers are aged </w:t>
      </w:r>
      <w:r w:rsidRPr="009A00F1">
        <w:rPr>
          <w:b/>
          <w:bCs/>
        </w:rPr>
        <w:t>36–50</w:t>
      </w:r>
      <w:r w:rsidRPr="009A00F1">
        <w:t xml:space="preserve"> and </w:t>
      </w:r>
      <w:r w:rsidRPr="009A00F1">
        <w:rPr>
          <w:b/>
          <w:bCs/>
        </w:rPr>
        <w:t>50+</w:t>
      </w:r>
      <w:r w:rsidRPr="009A00F1">
        <w:t>.</w:t>
      </w:r>
    </w:p>
    <w:p w14:paraId="162289F6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t>Gender distribution is fairly balanced across segments.</w:t>
      </w:r>
    </w:p>
    <w:p w14:paraId="461368BA" w14:textId="77777777" w:rsidR="009A00F1" w:rsidRPr="009A00F1" w:rsidRDefault="009A00F1" w:rsidP="009A00F1">
      <w:pPr>
        <w:numPr>
          <w:ilvl w:val="0"/>
          <w:numId w:val="2"/>
        </w:numPr>
      </w:pPr>
      <w:r w:rsidRPr="009A00F1">
        <w:rPr>
          <w:b/>
          <w:bCs/>
        </w:rPr>
        <w:t>Financial Performance</w:t>
      </w:r>
    </w:p>
    <w:p w14:paraId="71A5708C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rPr>
          <w:b/>
          <w:bCs/>
        </w:rPr>
        <w:t>Total Loan Balance:</w:t>
      </w:r>
      <w:r w:rsidRPr="009A00F1">
        <w:t xml:space="preserve"> 3.63M</w:t>
      </w:r>
    </w:p>
    <w:p w14:paraId="72DBA7E9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rPr>
          <w:b/>
          <w:bCs/>
        </w:rPr>
        <w:t>Net Balance Growth:</w:t>
      </w:r>
      <w:r w:rsidRPr="009A00F1">
        <w:t xml:space="preserve"> –120.88K (negative, indicating higher withdrawals than deposits).</w:t>
      </w:r>
    </w:p>
    <w:p w14:paraId="6FC59BFD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rPr>
          <w:b/>
          <w:bCs/>
        </w:rPr>
        <w:t>Average balances</w:t>
      </w:r>
      <w:r w:rsidRPr="009A00F1">
        <w:t xml:space="preserve"> show higher stability in Fixed Deposit and Current Accounts.</w:t>
      </w:r>
    </w:p>
    <w:p w14:paraId="0AFE2CFA" w14:textId="77777777" w:rsidR="009A00F1" w:rsidRPr="009A00F1" w:rsidRDefault="009A00F1" w:rsidP="009A00F1">
      <w:pPr>
        <w:numPr>
          <w:ilvl w:val="0"/>
          <w:numId w:val="2"/>
        </w:numPr>
      </w:pPr>
      <w:r w:rsidRPr="009A00F1">
        <w:rPr>
          <w:b/>
          <w:bCs/>
        </w:rPr>
        <w:t>Loan Insights</w:t>
      </w:r>
    </w:p>
    <w:p w14:paraId="5410343B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rPr>
          <w:b/>
          <w:bCs/>
        </w:rPr>
        <w:t>Loan Default Rate:</w:t>
      </w:r>
      <w:r w:rsidRPr="009A00F1">
        <w:t xml:space="preserve"> 10.40% (higher than desired; industry benchmark &lt;5%).</w:t>
      </w:r>
    </w:p>
    <w:p w14:paraId="0CB0AB3B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t xml:space="preserve">Most loans are still </w:t>
      </w:r>
      <w:r w:rsidRPr="009A00F1">
        <w:rPr>
          <w:b/>
          <w:bCs/>
        </w:rPr>
        <w:t>active</w:t>
      </w:r>
      <w:r w:rsidRPr="009A00F1">
        <w:t>, but defaults are a critical risk segment.</w:t>
      </w:r>
    </w:p>
    <w:p w14:paraId="70A5AA35" w14:textId="77777777" w:rsidR="009A00F1" w:rsidRPr="009A00F1" w:rsidRDefault="009A00F1" w:rsidP="009A00F1">
      <w:pPr>
        <w:numPr>
          <w:ilvl w:val="0"/>
          <w:numId w:val="2"/>
        </w:numPr>
      </w:pPr>
      <w:r w:rsidRPr="009A00F1">
        <w:rPr>
          <w:b/>
          <w:bCs/>
        </w:rPr>
        <w:t>Transaction Trends</w:t>
      </w:r>
    </w:p>
    <w:p w14:paraId="1E7FA0CD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t xml:space="preserve">Transaction volumes peak around </w:t>
      </w:r>
      <w:r w:rsidRPr="009A00F1">
        <w:rPr>
          <w:b/>
          <w:bCs/>
        </w:rPr>
        <w:t>May and October</w:t>
      </w:r>
      <w:r w:rsidRPr="009A00F1">
        <w:t>.</w:t>
      </w:r>
    </w:p>
    <w:p w14:paraId="2148A188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t>Clear seasonality pattern useful for planning campaigns.</w:t>
      </w:r>
    </w:p>
    <w:p w14:paraId="7A6995B3" w14:textId="77777777" w:rsidR="009A00F1" w:rsidRPr="009A00F1" w:rsidRDefault="009A00F1" w:rsidP="009A00F1">
      <w:pPr>
        <w:numPr>
          <w:ilvl w:val="0"/>
          <w:numId w:val="2"/>
        </w:numPr>
      </w:pPr>
      <w:r w:rsidRPr="009A00F1">
        <w:rPr>
          <w:b/>
          <w:bCs/>
        </w:rPr>
        <w:t>Customer Profitability &amp; Ranking</w:t>
      </w:r>
    </w:p>
    <w:p w14:paraId="3FA0F62E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lastRenderedPageBreak/>
        <w:t>Top customers (e.g., CUST1100, CUST1015, CUST1022) contribute significantly to total transactions.</w:t>
      </w:r>
    </w:p>
    <w:p w14:paraId="1D1109D2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t>Conditional formatting highlights top 3 as gold, silver, bronze.</w:t>
      </w:r>
    </w:p>
    <w:p w14:paraId="31B27F3A" w14:textId="77777777" w:rsidR="009A00F1" w:rsidRPr="009A00F1" w:rsidRDefault="009A00F1" w:rsidP="009A00F1">
      <w:pPr>
        <w:numPr>
          <w:ilvl w:val="0"/>
          <w:numId w:val="2"/>
        </w:numPr>
      </w:pPr>
      <w:r w:rsidRPr="009A00F1">
        <w:rPr>
          <w:b/>
          <w:bCs/>
        </w:rPr>
        <w:t>What-If Analysis (Interest Rate Simulation)</w:t>
      </w:r>
    </w:p>
    <w:p w14:paraId="27C7A7EB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t xml:space="preserve">A simulated revenue of </w:t>
      </w:r>
      <w:r w:rsidRPr="009A00F1">
        <w:rPr>
          <w:b/>
          <w:bCs/>
        </w:rPr>
        <w:t>181.46K</w:t>
      </w:r>
      <w:r w:rsidRPr="009A00F1">
        <w:t xml:space="preserve"> at current interest rate.</w:t>
      </w:r>
    </w:p>
    <w:p w14:paraId="31819FAA" w14:textId="77777777" w:rsidR="009A00F1" w:rsidRPr="009A00F1" w:rsidRDefault="009A00F1" w:rsidP="009A00F1">
      <w:pPr>
        <w:numPr>
          <w:ilvl w:val="1"/>
          <w:numId w:val="2"/>
        </w:numPr>
      </w:pPr>
      <w:r w:rsidRPr="009A00F1">
        <w:t>Management can adjust the slider to test how revenue changes with different interest rates.</w:t>
      </w:r>
    </w:p>
    <w:p w14:paraId="54D70690" w14:textId="6835C24D" w:rsidR="009A00F1" w:rsidRPr="009A00F1" w:rsidRDefault="009A00F1" w:rsidP="009A00F1"/>
    <w:p w14:paraId="582398EE" w14:textId="31C4DBEC" w:rsidR="009A00F1" w:rsidRPr="009A00F1" w:rsidRDefault="009A00F1" w:rsidP="009A00F1">
      <w:pPr>
        <w:rPr>
          <w:b/>
          <w:bCs/>
        </w:rPr>
      </w:pPr>
      <w:r w:rsidRPr="009A00F1">
        <w:rPr>
          <w:b/>
          <w:bCs/>
        </w:rPr>
        <w:t xml:space="preserve"> Recommendations</w:t>
      </w:r>
    </w:p>
    <w:p w14:paraId="68AEBB66" w14:textId="77777777" w:rsidR="009A00F1" w:rsidRPr="009A00F1" w:rsidRDefault="009A00F1" w:rsidP="009A00F1">
      <w:pPr>
        <w:numPr>
          <w:ilvl w:val="0"/>
          <w:numId w:val="3"/>
        </w:numPr>
      </w:pPr>
      <w:r w:rsidRPr="009A00F1">
        <w:rPr>
          <w:b/>
          <w:bCs/>
        </w:rPr>
        <w:t>Loan Risk Management</w:t>
      </w:r>
    </w:p>
    <w:p w14:paraId="12582933" w14:textId="77777777" w:rsidR="009A00F1" w:rsidRPr="009A00F1" w:rsidRDefault="009A00F1" w:rsidP="009A00F1">
      <w:pPr>
        <w:numPr>
          <w:ilvl w:val="1"/>
          <w:numId w:val="3"/>
        </w:numPr>
      </w:pPr>
      <w:r w:rsidRPr="009A00F1">
        <w:t xml:space="preserve">Focus on reducing </w:t>
      </w:r>
      <w:r w:rsidRPr="009A00F1">
        <w:rPr>
          <w:b/>
          <w:bCs/>
        </w:rPr>
        <w:t>default rate</w:t>
      </w:r>
      <w:r w:rsidRPr="009A00F1">
        <w:t xml:space="preserve"> by offering flexible repayment options and monitoring high-risk customers.</w:t>
      </w:r>
    </w:p>
    <w:p w14:paraId="5B3147A4" w14:textId="77777777" w:rsidR="009A00F1" w:rsidRPr="009A00F1" w:rsidRDefault="009A00F1" w:rsidP="009A00F1">
      <w:pPr>
        <w:numPr>
          <w:ilvl w:val="0"/>
          <w:numId w:val="3"/>
        </w:numPr>
      </w:pPr>
      <w:r w:rsidRPr="009A00F1">
        <w:rPr>
          <w:b/>
          <w:bCs/>
        </w:rPr>
        <w:t>Customer Retention</w:t>
      </w:r>
    </w:p>
    <w:p w14:paraId="0C964EAD" w14:textId="77777777" w:rsidR="009A00F1" w:rsidRPr="009A00F1" w:rsidRDefault="009A00F1" w:rsidP="009A00F1">
      <w:pPr>
        <w:numPr>
          <w:ilvl w:val="1"/>
          <w:numId w:val="3"/>
        </w:numPr>
      </w:pPr>
      <w:r w:rsidRPr="009A00F1">
        <w:t xml:space="preserve">Customers with </w:t>
      </w:r>
      <w:r w:rsidRPr="009A00F1">
        <w:rPr>
          <w:b/>
          <w:bCs/>
        </w:rPr>
        <w:t>balances &lt; 5000</w:t>
      </w:r>
      <w:r w:rsidRPr="009A00F1">
        <w:t xml:space="preserve"> should be targeted with savings plans to improve stickiness.</w:t>
      </w:r>
    </w:p>
    <w:p w14:paraId="7D54EC21" w14:textId="77777777" w:rsidR="009A00F1" w:rsidRPr="009A00F1" w:rsidRDefault="009A00F1" w:rsidP="009A00F1">
      <w:pPr>
        <w:numPr>
          <w:ilvl w:val="0"/>
          <w:numId w:val="3"/>
        </w:numPr>
      </w:pPr>
      <w:r w:rsidRPr="009A00F1">
        <w:rPr>
          <w:b/>
          <w:bCs/>
        </w:rPr>
        <w:t>Revenue Growth</w:t>
      </w:r>
    </w:p>
    <w:p w14:paraId="3DF3B16A" w14:textId="77777777" w:rsidR="009A00F1" w:rsidRPr="009A00F1" w:rsidRDefault="009A00F1" w:rsidP="009A00F1">
      <w:pPr>
        <w:numPr>
          <w:ilvl w:val="1"/>
          <w:numId w:val="3"/>
        </w:numPr>
      </w:pPr>
      <w:r w:rsidRPr="009A00F1">
        <w:t>Promote Fixed Deposits and Current Accounts, as they show consistent higher balances.</w:t>
      </w:r>
    </w:p>
    <w:p w14:paraId="48E9FA10" w14:textId="77777777" w:rsidR="009A00F1" w:rsidRPr="009A00F1" w:rsidRDefault="009A00F1" w:rsidP="009A00F1">
      <w:pPr>
        <w:numPr>
          <w:ilvl w:val="0"/>
          <w:numId w:val="3"/>
        </w:numPr>
      </w:pPr>
      <w:r w:rsidRPr="009A00F1">
        <w:rPr>
          <w:b/>
          <w:bCs/>
        </w:rPr>
        <w:t>Seasonal Campaigns</w:t>
      </w:r>
    </w:p>
    <w:p w14:paraId="532B0763" w14:textId="77777777" w:rsidR="009A00F1" w:rsidRPr="009A00F1" w:rsidRDefault="009A00F1" w:rsidP="009A00F1">
      <w:pPr>
        <w:numPr>
          <w:ilvl w:val="1"/>
          <w:numId w:val="3"/>
        </w:numPr>
      </w:pPr>
      <w:r w:rsidRPr="009A00F1">
        <w:t xml:space="preserve">Leverage transaction peaks in </w:t>
      </w:r>
      <w:r w:rsidRPr="009A00F1">
        <w:rPr>
          <w:b/>
          <w:bCs/>
        </w:rPr>
        <w:t>May and October</w:t>
      </w:r>
      <w:r w:rsidRPr="009A00F1">
        <w:t xml:space="preserve"> with promotional offers and credit campaigns.</w:t>
      </w:r>
    </w:p>
    <w:p w14:paraId="34C7370F" w14:textId="77777777" w:rsidR="009A00F1" w:rsidRPr="009A00F1" w:rsidRDefault="009A00F1" w:rsidP="009A00F1">
      <w:pPr>
        <w:numPr>
          <w:ilvl w:val="0"/>
          <w:numId w:val="3"/>
        </w:numPr>
      </w:pPr>
      <w:r w:rsidRPr="009A00F1">
        <w:rPr>
          <w:b/>
          <w:bCs/>
        </w:rPr>
        <w:t>High-Value Customers</w:t>
      </w:r>
    </w:p>
    <w:p w14:paraId="53A4360A" w14:textId="5FE00FA3" w:rsidR="009A00F1" w:rsidRPr="009A00F1" w:rsidRDefault="009A00F1" w:rsidP="009A00F1">
      <w:pPr>
        <w:numPr>
          <w:ilvl w:val="1"/>
          <w:numId w:val="3"/>
        </w:numPr>
      </w:pPr>
      <w:r w:rsidRPr="009A00F1">
        <w:t>Build exclusive programs for top 10 customers, as they drive a large portion of transactions.</w:t>
      </w:r>
    </w:p>
    <w:p w14:paraId="57FCB58E" w14:textId="2C424E50" w:rsidR="009A00F1" w:rsidRDefault="009A00F1" w:rsidP="009A00F1"/>
    <w:p w14:paraId="3CEE998A" w14:textId="03F7E444" w:rsidR="009A00F1" w:rsidRPr="009A00F1" w:rsidRDefault="009A00F1" w:rsidP="009A00F1">
      <w:r w:rsidRPr="009A00F1">
        <w:rPr>
          <w:b/>
          <w:bCs/>
        </w:rPr>
        <w:t>Conclusion</w:t>
      </w:r>
    </w:p>
    <w:p w14:paraId="2885067F" w14:textId="77777777" w:rsidR="009A00F1" w:rsidRPr="009A00F1" w:rsidRDefault="009A00F1" w:rsidP="009A00F1">
      <w:r w:rsidRPr="009A00F1">
        <w:t xml:space="preserve">This project successfully demonstrates how </w:t>
      </w:r>
      <w:r w:rsidRPr="009A00F1">
        <w:rPr>
          <w:b/>
          <w:bCs/>
        </w:rPr>
        <w:t>Power BI</w:t>
      </w:r>
      <w:r w:rsidRPr="009A00F1">
        <w:t xml:space="preserve"> can be leveraged to </w:t>
      </w:r>
      <w:proofErr w:type="spellStart"/>
      <w:r w:rsidRPr="009A00F1">
        <w:t>analyze</w:t>
      </w:r>
      <w:proofErr w:type="spellEnd"/>
      <w:r w:rsidRPr="009A00F1">
        <w:t xml:space="preserve"> customer </w:t>
      </w:r>
      <w:proofErr w:type="spellStart"/>
      <w:r w:rsidRPr="009A00F1">
        <w:t>behavior</w:t>
      </w:r>
      <w:proofErr w:type="spellEnd"/>
      <w:r w:rsidRPr="009A00F1">
        <w:t xml:space="preserve">, transactions, and loan performance in the banking sector. The dashboard provides a </w:t>
      </w:r>
      <w:r w:rsidRPr="009A00F1">
        <w:rPr>
          <w:b/>
          <w:bCs/>
        </w:rPr>
        <w:t>360° view</w:t>
      </w:r>
      <w:r w:rsidRPr="009A00F1">
        <w:t xml:space="preserve"> of customers by combining demographic, financial, and loan-related data into one interactive platform.</w:t>
      </w:r>
    </w:p>
    <w:p w14:paraId="1256F4EE" w14:textId="77777777" w:rsidR="009A00F1" w:rsidRPr="009A00F1" w:rsidRDefault="009A00F1" w:rsidP="009A00F1">
      <w:r w:rsidRPr="009A00F1">
        <w:t>Key takeaways:</w:t>
      </w:r>
    </w:p>
    <w:p w14:paraId="2CFF0A2E" w14:textId="77777777" w:rsidR="009A00F1" w:rsidRPr="009A00F1" w:rsidRDefault="009A00F1" w:rsidP="009A00F1">
      <w:pPr>
        <w:numPr>
          <w:ilvl w:val="0"/>
          <w:numId w:val="5"/>
        </w:numPr>
      </w:pPr>
      <w:r w:rsidRPr="009A00F1">
        <w:t xml:space="preserve">The </w:t>
      </w:r>
      <w:r w:rsidRPr="009A00F1">
        <w:rPr>
          <w:b/>
          <w:bCs/>
        </w:rPr>
        <w:t>loan default rate (10.40%)</w:t>
      </w:r>
      <w:r w:rsidRPr="009A00F1">
        <w:t xml:space="preserve"> signals a major risk area that requires closer monitoring and proactive measures.</w:t>
      </w:r>
    </w:p>
    <w:p w14:paraId="4F3657A2" w14:textId="77777777" w:rsidR="009A00F1" w:rsidRPr="009A00F1" w:rsidRDefault="009A00F1" w:rsidP="009A00F1">
      <w:pPr>
        <w:numPr>
          <w:ilvl w:val="0"/>
          <w:numId w:val="5"/>
        </w:numPr>
      </w:pPr>
      <w:r w:rsidRPr="009A00F1">
        <w:t xml:space="preserve">Transaction analysis reveals </w:t>
      </w:r>
      <w:r w:rsidRPr="009A00F1">
        <w:rPr>
          <w:b/>
          <w:bCs/>
        </w:rPr>
        <w:t>seasonal peaks</w:t>
      </w:r>
      <w:r w:rsidRPr="009A00F1">
        <w:t xml:space="preserve"> (May &amp; October), enabling the bank to plan targeted campaigns.</w:t>
      </w:r>
    </w:p>
    <w:p w14:paraId="72CCC248" w14:textId="77777777" w:rsidR="009A00F1" w:rsidRPr="009A00F1" w:rsidRDefault="009A00F1" w:rsidP="009A00F1">
      <w:pPr>
        <w:numPr>
          <w:ilvl w:val="0"/>
          <w:numId w:val="5"/>
        </w:numPr>
      </w:pPr>
      <w:r w:rsidRPr="009A00F1">
        <w:lastRenderedPageBreak/>
        <w:t xml:space="preserve">A small group of </w:t>
      </w:r>
      <w:r w:rsidRPr="009A00F1">
        <w:rPr>
          <w:b/>
          <w:bCs/>
        </w:rPr>
        <w:t>high-value customers</w:t>
      </w:r>
      <w:r w:rsidRPr="009A00F1">
        <w:t xml:space="preserve"> contributes disproportionately to transaction volumes, highlighting the importance of customer segmentation and personalized engagement.</w:t>
      </w:r>
    </w:p>
    <w:p w14:paraId="43749D74" w14:textId="42E45D7C" w:rsidR="009A00F1" w:rsidRPr="009A00F1" w:rsidRDefault="009A00F1" w:rsidP="009A00F1">
      <w:pPr>
        <w:numPr>
          <w:ilvl w:val="0"/>
          <w:numId w:val="5"/>
        </w:numPr>
      </w:pPr>
      <w:r w:rsidRPr="009A00F1">
        <w:t xml:space="preserve">The </w:t>
      </w:r>
      <w:r w:rsidRPr="009A00F1">
        <w:rPr>
          <w:b/>
          <w:bCs/>
        </w:rPr>
        <w:t>What-If interest rate simulation</w:t>
      </w:r>
      <w:r w:rsidRPr="009A00F1">
        <w:t xml:space="preserve"> equips management with a dynamic tool to forecast revenue under different market scenarios.</w:t>
      </w:r>
    </w:p>
    <w:p w14:paraId="6BC9540A" w14:textId="77777777" w:rsidR="009A00F1" w:rsidRPr="009A00F1" w:rsidRDefault="009A00F1" w:rsidP="009A00F1">
      <w:pPr>
        <w:rPr>
          <w:vanish/>
        </w:rPr>
      </w:pPr>
      <w:r w:rsidRPr="009A00F1">
        <w:rPr>
          <w:vanish/>
        </w:rPr>
        <w:t>Top of Form</w:t>
      </w:r>
    </w:p>
    <w:p w14:paraId="25A9E8DD" w14:textId="77777777" w:rsidR="009A00F1" w:rsidRPr="009A00F1" w:rsidRDefault="009A00F1" w:rsidP="009A00F1"/>
    <w:p w14:paraId="0257290D" w14:textId="77777777" w:rsidR="009A00F1" w:rsidRPr="009A00F1" w:rsidRDefault="009A00F1" w:rsidP="009A00F1">
      <w:pPr>
        <w:rPr>
          <w:vanish/>
        </w:rPr>
      </w:pPr>
      <w:r w:rsidRPr="009A00F1">
        <w:rPr>
          <w:vanish/>
        </w:rPr>
        <w:t>Bottom of Form</w:t>
      </w:r>
    </w:p>
    <w:p w14:paraId="3AB73612" w14:textId="77777777" w:rsidR="00CF67D5" w:rsidRDefault="00CF67D5"/>
    <w:sectPr w:rsidR="00C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16262"/>
    <w:multiLevelType w:val="multilevel"/>
    <w:tmpl w:val="42E4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654C2"/>
    <w:multiLevelType w:val="multilevel"/>
    <w:tmpl w:val="A370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C7646"/>
    <w:multiLevelType w:val="multilevel"/>
    <w:tmpl w:val="76DE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E7C3E"/>
    <w:multiLevelType w:val="multilevel"/>
    <w:tmpl w:val="741E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95CAB"/>
    <w:multiLevelType w:val="multilevel"/>
    <w:tmpl w:val="A1EE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119253">
    <w:abstractNumId w:val="3"/>
  </w:num>
  <w:num w:numId="2" w16cid:durableId="544408878">
    <w:abstractNumId w:val="1"/>
  </w:num>
  <w:num w:numId="3" w16cid:durableId="409736525">
    <w:abstractNumId w:val="4"/>
  </w:num>
  <w:num w:numId="4" w16cid:durableId="494305125">
    <w:abstractNumId w:val="2"/>
  </w:num>
  <w:num w:numId="5" w16cid:durableId="779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F1"/>
    <w:rsid w:val="000079C7"/>
    <w:rsid w:val="003E181B"/>
    <w:rsid w:val="008D22AF"/>
    <w:rsid w:val="009A00F1"/>
    <w:rsid w:val="009E5554"/>
    <w:rsid w:val="00C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0C15"/>
  <w15:chartTrackingRefBased/>
  <w15:docId w15:val="{6CC829D6-4960-4A41-BD2C-278F5D8F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raviteja</dc:creator>
  <cp:keywords/>
  <dc:description/>
  <cp:lastModifiedBy>kanaka raviteja</cp:lastModifiedBy>
  <cp:revision>1</cp:revision>
  <dcterms:created xsi:type="dcterms:W3CDTF">2025-09-21T14:58:00Z</dcterms:created>
  <dcterms:modified xsi:type="dcterms:W3CDTF">2025-09-21T15:06:00Z</dcterms:modified>
</cp:coreProperties>
</file>