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2F35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BA60D13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00405CD3" w14:textId="77777777" w:rsidR="00951C63" w:rsidRPr="00297946" w:rsidRDefault="00951C63" w:rsidP="00951C63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EF41DA">
        <w:rPr>
          <w:rFonts w:asciiTheme="majorHAnsi" w:hAnsiTheme="majorHAnsi" w:cstheme="majorHAnsi"/>
          <w:sz w:val="28"/>
          <w:szCs w:val="28"/>
        </w:rPr>
        <w:t>Aplikovaná informatika – kombinované</w:t>
      </w:r>
    </w:p>
    <w:p w14:paraId="426ABEE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2A94F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0A2650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10BBE4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A905F40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FA2D47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4BDDE9B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311A01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636C27B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CFD0C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88887DB" w14:textId="399627B0" w:rsidR="003767A8" w:rsidRPr="005111FD" w:rsidRDefault="00E617FA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E617FA">
        <w:rPr>
          <w:rFonts w:asciiTheme="majorHAnsi" w:hAnsiTheme="majorHAnsi" w:cstheme="majorHAnsi"/>
          <w:b/>
          <w:caps/>
          <w:sz w:val="40"/>
          <w:szCs w:val="36"/>
        </w:rPr>
        <w:t>Multimédia</w:t>
      </w:r>
    </w:p>
    <w:p w14:paraId="48D0AD2E" w14:textId="77777777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0890A8A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0A2306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927F2A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C94C795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2B993F2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46D6549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3D3681A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04D8B54" w14:textId="6BE327B6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951C63">
        <w:rPr>
          <w:rFonts w:asciiTheme="majorHAnsi" w:hAnsiTheme="majorHAnsi" w:cstheme="majorHAnsi"/>
          <w:sz w:val="28"/>
          <w:szCs w:val="28"/>
        </w:rPr>
        <w:t>Ing. Mgr. Petra Kaňáková</w:t>
      </w:r>
    </w:p>
    <w:p w14:paraId="49E70635" w14:textId="571D13C4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951C63">
        <w:rPr>
          <w:rFonts w:asciiTheme="majorHAnsi" w:hAnsiTheme="majorHAnsi" w:cstheme="majorHAnsi"/>
          <w:sz w:val="28"/>
          <w:szCs w:val="28"/>
        </w:rPr>
        <w:t>Multimédia</w:t>
      </w:r>
    </w:p>
    <w:p w14:paraId="3EE60049" w14:textId="5FA064D0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A05EA2" w:rsidRPr="00A05EA2">
        <w:rPr>
          <w:rFonts w:asciiTheme="majorHAnsi" w:hAnsiTheme="majorHAnsi" w:cstheme="majorHAnsi"/>
          <w:sz w:val="28"/>
          <w:szCs w:val="28"/>
        </w:rPr>
        <w:t>Mgr. Antonín Přibyl</w:t>
      </w:r>
    </w:p>
    <w:p w14:paraId="18A5D2FA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C9B8E39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6ABEC88" w14:textId="77777777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951C63">
        <w:rPr>
          <w:rFonts w:asciiTheme="majorHAnsi" w:hAnsiTheme="majorHAnsi" w:cstheme="majorHAnsi"/>
          <w:noProof/>
          <w:sz w:val="28"/>
          <w:szCs w:val="28"/>
        </w:rPr>
        <w:t>29. 01. 2023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C9E16B6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DA473F" w14:textId="77777777" w:rsidR="00F55569" w:rsidRDefault="00F55569" w:rsidP="002A5CC1">
      <w:pPr>
        <w:pStyle w:val="Nzev"/>
      </w:pPr>
      <w:r>
        <w:lastRenderedPageBreak/>
        <w:t>Obsah</w:t>
      </w:r>
    </w:p>
    <w:p w14:paraId="0793ACE5" w14:textId="77777777" w:rsidR="00462483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896" w:history="1">
        <w:r w:rsidR="00462483" w:rsidRPr="00E81C13">
          <w:rPr>
            <w:rStyle w:val="Hypertextovodkaz"/>
            <w:noProof/>
          </w:rPr>
          <w:t>Seznam obrázků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475C8370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7" w:history="1">
        <w:r w:rsidR="00462483" w:rsidRPr="00E81C13">
          <w:rPr>
            <w:rStyle w:val="Hypertextovodkaz"/>
            <w:noProof/>
          </w:rPr>
          <w:t>Seznam tabulek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_Toc105128897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432B4D02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8" w:history="1">
        <w:r w:rsidR="00462483" w:rsidRPr="00E81C13">
          <w:rPr>
            <w:rStyle w:val="Hypertextovodkaz"/>
            <w:noProof/>
          </w:rPr>
          <w:t>Seznam zkratek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_Toc105128898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6F362016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9" w:history="1">
        <w:r w:rsidR="00462483" w:rsidRPr="00E81C13">
          <w:rPr>
            <w:rStyle w:val="Hypertextovodkaz"/>
            <w:noProof/>
          </w:rPr>
          <w:t>Úvod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_Toc105128899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4</w:t>
        </w:r>
        <w:r w:rsidR="00462483">
          <w:rPr>
            <w:noProof/>
            <w:webHidden/>
          </w:rPr>
          <w:fldChar w:fldCharType="end"/>
        </w:r>
      </w:hyperlink>
    </w:p>
    <w:p w14:paraId="0A79EE72" w14:textId="77777777" w:rsidR="00462483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0" w:history="1">
        <w:r w:rsidR="00462483" w:rsidRPr="00E81C13">
          <w:rPr>
            <w:rStyle w:val="Hypertextovodkaz"/>
            <w:noProof/>
          </w:rPr>
          <w:t>1</w:t>
        </w:r>
        <w:r w:rsidR="00462483">
          <w:rPr>
            <w:rFonts w:eastAsiaTheme="minorEastAsia"/>
            <w:b w:val="0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Název první 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_Toc105128900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02BD4809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1" w:history="1">
        <w:r w:rsidR="00462483" w:rsidRPr="00E81C13">
          <w:rPr>
            <w:rStyle w:val="Hypertextovodkaz"/>
            <w:noProof/>
          </w:rPr>
          <w:t>1.1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Název první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_Toc105128901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328132B9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2" w:history="1">
        <w:r w:rsidR="00462483" w:rsidRPr="00E81C13">
          <w:rPr>
            <w:rStyle w:val="Hypertextovodkaz"/>
            <w:noProof/>
          </w:rPr>
          <w:t>1.2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Název další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_Toc105128902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2183B88E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3" w:history="1">
        <w:r w:rsidR="00462483" w:rsidRPr="00E81C13">
          <w:rPr>
            <w:rStyle w:val="Hypertextovodkaz"/>
            <w:noProof/>
          </w:rPr>
          <w:t>1.3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Název další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554BE5CB" w14:textId="77777777" w:rsidR="00462483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4" w:history="1">
        <w:r w:rsidR="00462483" w:rsidRPr="00E81C13">
          <w:rPr>
            <w:rStyle w:val="Hypertextovodkaz"/>
            <w:noProof/>
          </w:rPr>
          <w:t>2</w:t>
        </w:r>
        <w:r w:rsidR="00462483">
          <w:rPr>
            <w:rFonts w:eastAsiaTheme="minorEastAsia"/>
            <w:b w:val="0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Obrázky, tabulky, rovnice, výčty a seznamy v dokumentu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5BBB7E27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5" w:history="1">
        <w:r w:rsidR="00462483" w:rsidRPr="00E81C13">
          <w:rPr>
            <w:rStyle w:val="Hypertextovodkaz"/>
            <w:noProof/>
          </w:rPr>
          <w:t>2.1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Obrázky a grafy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_Toc105128905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42E37D1A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6" w:history="1">
        <w:r w:rsidR="00462483" w:rsidRPr="00E81C13">
          <w:rPr>
            <w:rStyle w:val="Hypertextovodkaz"/>
            <w:noProof/>
          </w:rPr>
          <w:t>2.2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2C432D9B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7" w:history="1">
        <w:r w:rsidR="00462483" w:rsidRPr="00E81C13">
          <w:rPr>
            <w:rStyle w:val="Hypertextovodkaz"/>
            <w:noProof/>
          </w:rPr>
          <w:t>2.3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Rovnice, vzorce a funkce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_Toc105128907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28396103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8" w:history="1">
        <w:r w:rsidR="00462483" w:rsidRPr="00E81C13">
          <w:rPr>
            <w:rStyle w:val="Hypertextovodkaz"/>
            <w:noProof/>
          </w:rPr>
          <w:t>2.4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Výčty a seznamy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_Toc105128908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7</w:t>
        </w:r>
        <w:r w:rsidR="00462483">
          <w:rPr>
            <w:noProof/>
            <w:webHidden/>
          </w:rPr>
          <w:fldChar w:fldCharType="end"/>
        </w:r>
      </w:hyperlink>
    </w:p>
    <w:p w14:paraId="3C4B716E" w14:textId="77777777" w:rsidR="00462483" w:rsidRDefault="00000000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9" w:history="1">
        <w:r w:rsidR="00462483" w:rsidRPr="00E81C13">
          <w:rPr>
            <w:rStyle w:val="Hypertextovodkaz"/>
            <w:noProof/>
          </w:rPr>
          <w:t>2.5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Hypertextovodkaz"/>
            <w:noProof/>
          </w:rPr>
          <w:t>Citace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_Toc105128909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7</w:t>
        </w:r>
        <w:r w:rsidR="00462483">
          <w:rPr>
            <w:noProof/>
            <w:webHidden/>
          </w:rPr>
          <w:fldChar w:fldCharType="end"/>
        </w:r>
      </w:hyperlink>
    </w:p>
    <w:p w14:paraId="354B4B6C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0" w:history="1">
        <w:r w:rsidR="00462483" w:rsidRPr="00E81C13">
          <w:rPr>
            <w:rStyle w:val="Hypertextovodkaz"/>
            <w:noProof/>
          </w:rPr>
          <w:t>Závěr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_Toc105128910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8</w:t>
        </w:r>
        <w:r w:rsidR="00462483">
          <w:rPr>
            <w:noProof/>
            <w:webHidden/>
          </w:rPr>
          <w:fldChar w:fldCharType="end"/>
        </w:r>
      </w:hyperlink>
    </w:p>
    <w:p w14:paraId="24994C7F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1" w:history="1">
        <w:r w:rsidR="00462483" w:rsidRPr="00E81C13">
          <w:rPr>
            <w:rStyle w:val="Hypertextovodkaz"/>
            <w:noProof/>
          </w:rPr>
          <w:t>Seznam použité literatury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_Toc105128911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9</w:t>
        </w:r>
        <w:r w:rsidR="00462483">
          <w:rPr>
            <w:noProof/>
            <w:webHidden/>
          </w:rPr>
          <w:fldChar w:fldCharType="end"/>
        </w:r>
      </w:hyperlink>
    </w:p>
    <w:p w14:paraId="28186AF2" w14:textId="77777777" w:rsidR="00462483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2" w:history="1">
        <w:r w:rsidR="00462483" w:rsidRPr="00E81C13">
          <w:rPr>
            <w:rStyle w:val="Hypertextovodkaz"/>
            <w:noProof/>
          </w:rPr>
          <w:t>Přílohy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_Toc105128912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10</w:t>
        </w:r>
        <w:r w:rsidR="00462483">
          <w:rPr>
            <w:noProof/>
            <w:webHidden/>
          </w:rPr>
          <w:fldChar w:fldCharType="end"/>
        </w:r>
      </w:hyperlink>
    </w:p>
    <w:p w14:paraId="4BCB9257" w14:textId="77777777" w:rsidR="00DD6104" w:rsidRDefault="007472DF" w:rsidP="002A5CC1">
      <w:pPr>
        <w:spacing w:after="160"/>
      </w:pPr>
      <w:r>
        <w:fldChar w:fldCharType="end"/>
      </w:r>
    </w:p>
    <w:p w14:paraId="5BB9F7EF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696DFC" w14:textId="77777777" w:rsidR="00F55569" w:rsidRPr="00B830E6" w:rsidRDefault="00F55569" w:rsidP="00B830E6">
      <w:pPr>
        <w:pStyle w:val="Nadpis1"/>
        <w:numPr>
          <w:ilvl w:val="0"/>
          <w:numId w:val="0"/>
        </w:numPr>
      </w:pPr>
      <w:bookmarkStart w:id="0" w:name="_Toc105128896"/>
      <w:r w:rsidRPr="00B830E6">
        <w:lastRenderedPageBreak/>
        <w:t>Seznam obrázků</w:t>
      </w:r>
      <w:bookmarkEnd w:id="0"/>
    </w:p>
    <w:p w14:paraId="3D01CB37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913" w:history="1">
        <w:r w:rsidR="00462483" w:rsidRPr="003063A6">
          <w:rPr>
            <w:rStyle w:val="Hypertextovodkaz"/>
            <w:noProof/>
          </w:rPr>
          <w:t>Obr. 1</w:t>
        </w:r>
        <w:r w:rsidR="00462483" w:rsidRPr="003063A6">
          <w:rPr>
            <w:rStyle w:val="Hypertextovodkaz"/>
            <w:bCs/>
            <w:noProof/>
          </w:rPr>
          <w:t>:</w:t>
        </w:r>
        <w:r w:rsidR="00462483" w:rsidRPr="003063A6">
          <w:rPr>
            <w:rStyle w:val="Hypertextovodkaz"/>
            <w:noProof/>
          </w:rPr>
          <w:t xml:space="preserve"> Název (popis) obrázku, příp. grafu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08DDCE6E" w14:textId="77777777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40451672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1" w:name="_Toc105128897"/>
      <w:r w:rsidRPr="00B830E6">
        <w:t>Seznam tabulek</w:t>
      </w:r>
      <w:bookmarkEnd w:id="1"/>
    </w:p>
    <w:p w14:paraId="480966FE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105128914" w:history="1">
        <w:r w:rsidR="00462483" w:rsidRPr="006F04A4">
          <w:rPr>
            <w:rStyle w:val="Hypertextovodkaz"/>
            <w:noProof/>
          </w:rPr>
          <w:t>Tab. 1: Název (popis) 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2BC0F4D1" w14:textId="77777777" w:rsidR="00F70748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47CC7E6" w14:textId="77777777" w:rsidR="007E32AC" w:rsidRDefault="007E32AC" w:rsidP="002A5CC1"/>
    <w:p w14:paraId="315C0C95" w14:textId="77777777" w:rsidR="003478A2" w:rsidRDefault="003478A2" w:rsidP="002A5CC1">
      <w:pPr>
        <w:spacing w:after="160"/>
        <w:ind w:left="1418" w:hanging="1418"/>
      </w:pPr>
    </w:p>
    <w:p w14:paraId="335B8C5E" w14:textId="77777777" w:rsidR="003478A2" w:rsidRDefault="003478A2" w:rsidP="002A5CC1">
      <w:pPr>
        <w:spacing w:after="160"/>
        <w:ind w:left="1418" w:hanging="1418"/>
        <w:sectPr w:rsidR="003478A2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1CB9F4" w14:textId="77777777" w:rsidR="003A32BA" w:rsidRPr="00B830E6" w:rsidRDefault="00A556BE" w:rsidP="00B830E6">
      <w:pPr>
        <w:pStyle w:val="Nadpis1"/>
      </w:pPr>
      <w:bookmarkStart w:id="2" w:name="_Toc105128900"/>
      <w:r w:rsidRPr="00B830E6">
        <w:lastRenderedPageBreak/>
        <w:t>Název první kapitoly</w:t>
      </w:r>
      <w:bookmarkEnd w:id="2"/>
    </w:p>
    <w:p w14:paraId="2CCE271C" w14:textId="77777777" w:rsidR="003A32BA" w:rsidRPr="00B830E6" w:rsidRDefault="00A556BE" w:rsidP="00B830E6">
      <w:pPr>
        <w:pStyle w:val="Nadpis2"/>
      </w:pPr>
      <w:bookmarkStart w:id="3" w:name="_Toc105128901"/>
      <w:r w:rsidRPr="00B830E6">
        <w:t>Název první podkapitoly</w:t>
      </w:r>
      <w:bookmarkEnd w:id="3"/>
    </w:p>
    <w:p w14:paraId="21EDAB68" w14:textId="77777777" w:rsidR="00A556BE" w:rsidRPr="00B830E6" w:rsidRDefault="00A556BE" w:rsidP="00B830E6">
      <w:pPr>
        <w:pStyle w:val="Nadpis2"/>
      </w:pPr>
      <w:bookmarkStart w:id="4" w:name="_Toc105128905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4"/>
    </w:p>
    <w:p w14:paraId="35D583D5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obrázku se uvádějí pod obrázkem (styl Titulek). Zdroje, ze kterého obrázek pochází, se uvádějí pod názvem (styl Zdroj). Obrázky jsou centrované (zarovnané na střed).</w:t>
      </w:r>
    </w:p>
    <w:p w14:paraId="5B2F4E0E" w14:textId="77777777" w:rsidR="00A556BE" w:rsidRDefault="00DE29BC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3D975810" wp14:editId="721A3FBE">
            <wp:extent cx="4381500" cy="2194560"/>
            <wp:effectExtent l="0" t="0" r="0" b="0"/>
            <wp:docPr id="1" name="Obrázek 1" descr="0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 xml:space="preserve"> </w:t>
      </w:r>
    </w:p>
    <w:p w14:paraId="40D25A75" w14:textId="77777777" w:rsidR="00A556BE" w:rsidRDefault="00EF21F5" w:rsidP="002A5CC1">
      <w:pPr>
        <w:pStyle w:val="Titulek"/>
        <w:rPr>
          <w:szCs w:val="20"/>
        </w:rPr>
      </w:pPr>
      <w:bookmarkStart w:id="5" w:name="_Toc60054356"/>
      <w:bookmarkStart w:id="6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951C63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</w:t>
      </w:r>
      <w:bookmarkEnd w:id="5"/>
      <w:r w:rsidR="006369F4">
        <w:rPr>
          <w:szCs w:val="20"/>
        </w:rPr>
        <w:t>Název (popis) obrázku, příp. grafu</w:t>
      </w:r>
      <w:bookmarkEnd w:id="6"/>
      <w:r w:rsidR="00A556BE" w:rsidRPr="0038217C">
        <w:rPr>
          <w:szCs w:val="20"/>
        </w:rPr>
        <w:t xml:space="preserve"> </w:t>
      </w:r>
    </w:p>
    <w:p w14:paraId="60E51F81" w14:textId="77777777" w:rsidR="00A556BE" w:rsidRPr="00E44DCF" w:rsidRDefault="006369F4" w:rsidP="002A5CC1">
      <w:pPr>
        <w:pStyle w:val="Zdroj"/>
        <w:rPr>
          <w:b/>
          <w:bCs/>
        </w:rPr>
      </w:pPr>
      <w:r>
        <w:rPr>
          <w:noProof/>
        </w:rPr>
        <w:t xml:space="preserve">Zdroj: </w:t>
      </w:r>
      <w:r w:rsidR="00DE29BC">
        <w:rPr>
          <w:noProof/>
        </w:rPr>
        <w:t>Meško a kol.</w:t>
      </w:r>
      <w:r w:rsidR="00BE201D">
        <w:rPr>
          <w:noProof/>
        </w:rPr>
        <w:t>,</w:t>
      </w:r>
      <w:r w:rsidR="00DE29BC">
        <w:rPr>
          <w:noProof/>
        </w:rPr>
        <w:t xml:space="preserve"> 2006, s</w:t>
      </w:r>
      <w:r w:rsidR="003478A2">
        <w:rPr>
          <w:noProof/>
        </w:rPr>
        <w:t>. 15</w:t>
      </w:r>
    </w:p>
    <w:p w14:paraId="50F6925F" w14:textId="77777777" w:rsidR="00A556BE" w:rsidRPr="00B830E6" w:rsidRDefault="00A556BE" w:rsidP="00B830E6">
      <w:pPr>
        <w:pStyle w:val="Nadpis2"/>
      </w:pPr>
      <w:bookmarkStart w:id="7" w:name="_Toc105128906"/>
      <w:r w:rsidRPr="00B830E6">
        <w:t>Tabulky</w:t>
      </w:r>
      <w:bookmarkEnd w:id="7"/>
    </w:p>
    <w:p w14:paraId="1E5A1FAE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tabulky se uvádějí nad tabulkou (styl Titulek). Zdroje dat, které se v tabulce vyskytují, se uvádějí pod tabulkou (styl Zdroj). Tabulky jsou centrované (zarovnané na střed). Ohraničení tabulky je ponecháno na volbě autora. Pro text v tabulce je použitý styl Tabulka.</w:t>
      </w:r>
    </w:p>
    <w:p w14:paraId="027E0F89" w14:textId="77777777" w:rsidR="00A556BE" w:rsidRDefault="00A556BE" w:rsidP="002A5CC1">
      <w:pPr>
        <w:pStyle w:val="Titulek"/>
        <w:keepNext/>
      </w:pPr>
      <w:bookmarkStart w:id="8" w:name="_Toc105128914"/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951C63">
        <w:rPr>
          <w:noProof/>
        </w:rPr>
        <w:t>1</w:t>
      </w:r>
      <w:r>
        <w:fldChar w:fldCharType="end"/>
      </w:r>
      <w:r>
        <w:t>: Název (popis) tabulky</w:t>
      </w:r>
      <w:bookmarkEnd w:id="8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32E20683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3926AC86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1BB55B8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178572DC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75941E76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4E618C14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0F47B4C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4CF01EF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6D7C2016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24209C52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1219A945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 xml:space="preserve">Calibri </w:t>
            </w:r>
            <w:proofErr w:type="spellStart"/>
            <w:r w:rsidRPr="00E0192B">
              <w:t>Light</w:t>
            </w:r>
            <w:proofErr w:type="spellEnd"/>
          </w:p>
        </w:tc>
        <w:tc>
          <w:tcPr>
            <w:tcW w:w="1032" w:type="dxa"/>
            <w:vAlign w:val="center"/>
          </w:tcPr>
          <w:p w14:paraId="7D7F675F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1BADA744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6FF6AA00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64E4BB15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35EA02D9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2941DA85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4DE7E35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5409DB2C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 xml:space="preserve">Calibri </w:t>
            </w:r>
            <w:proofErr w:type="spellStart"/>
            <w:r w:rsidRPr="00E0192B">
              <w:t>Light</w:t>
            </w:r>
            <w:proofErr w:type="spellEnd"/>
          </w:p>
        </w:tc>
        <w:tc>
          <w:tcPr>
            <w:tcW w:w="1032" w:type="dxa"/>
            <w:vAlign w:val="center"/>
          </w:tcPr>
          <w:p w14:paraId="1929FAE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7A8B5A8A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4F1D4C2E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320057DB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5237298D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5E68E10E" w14:textId="77777777" w:rsidR="00A556BE" w:rsidRDefault="00A556BE" w:rsidP="002A5CC1">
      <w:pPr>
        <w:pStyle w:val="Zdroj"/>
      </w:pPr>
      <w:r>
        <w:t>Zdroj: vlastní zpracování</w:t>
      </w:r>
      <w:r w:rsidR="006369F4">
        <w:t xml:space="preserve"> dle </w:t>
      </w:r>
      <w:r w:rsidR="006215B7">
        <w:t>Borůvková</w:t>
      </w:r>
      <w:r w:rsidR="00BE201D">
        <w:t xml:space="preserve"> a </w:t>
      </w:r>
      <w:proofErr w:type="gramStart"/>
      <w:r w:rsidR="00BE201D">
        <w:t>kol.</w:t>
      </w:r>
      <w:r w:rsidR="006369F4">
        <w:t>(</w:t>
      </w:r>
      <w:proofErr w:type="gramEnd"/>
      <w:r w:rsidR="006369F4">
        <w:t>2021)</w:t>
      </w:r>
    </w:p>
    <w:p w14:paraId="0C1E49F1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01075F2C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9" w:name="_Toc105128911"/>
      <w:r w:rsidRPr="00B830E6">
        <w:lastRenderedPageBreak/>
        <w:t>Seznam použité literatury</w:t>
      </w:r>
      <w:bookmarkEnd w:id="9"/>
    </w:p>
    <w:p w14:paraId="12DACC71" w14:textId="77777777" w:rsidR="003A32BA" w:rsidRDefault="003A32BA" w:rsidP="002A5CC1">
      <w:pPr>
        <w:pStyle w:val="Seznamliteratury"/>
        <w:rPr>
          <w:rStyle w:val="Hypertextovodkaz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>[onl</w:t>
      </w:r>
      <w:r w:rsidR="00DE29BC">
        <w:t>ine]. Brno, 2011 [cit. 2020-10-2</w:t>
      </w:r>
      <w:r w:rsidRPr="003949A4">
        <w:t xml:space="preserve">9]. Dostupné z: </w:t>
      </w:r>
      <w:hyperlink r:id="rId16" w:history="1">
        <w:r w:rsidR="00AC10B0" w:rsidRPr="003949A4">
          <w:rPr>
            <w:rStyle w:val="Hypertextovodkaz"/>
            <w:color w:val="auto"/>
            <w:u w:val="none"/>
          </w:rPr>
          <w:t>http://www.citace.com/soubory/csniso690-interpretace.pdf</w:t>
        </w:r>
      </w:hyperlink>
    </w:p>
    <w:p w14:paraId="6EE1BA08" w14:textId="77777777" w:rsidR="008E61BB" w:rsidRDefault="008E61BB" w:rsidP="008F31B4">
      <w:pPr>
        <w:pStyle w:val="Seznamliteratury"/>
        <w:rPr>
          <w:rStyle w:val="Hypertextovodkaz"/>
          <w:color w:val="auto"/>
          <w:u w:val="none"/>
        </w:rPr>
      </w:pPr>
      <w:r w:rsidRPr="008E61BB">
        <w:rPr>
          <w:rStyle w:val="Hypertextovodkaz"/>
          <w:caps/>
          <w:color w:val="auto"/>
          <w:u w:val="none"/>
        </w:rPr>
        <w:t>Borůvková</w:t>
      </w:r>
      <w:r w:rsidRPr="008E61BB">
        <w:rPr>
          <w:rStyle w:val="Hypertextovodkaz"/>
          <w:color w:val="auto"/>
          <w:u w:val="none"/>
        </w:rPr>
        <w:t>, J</w:t>
      </w:r>
      <w:r>
        <w:rPr>
          <w:rStyle w:val="Hypertextovodkaz"/>
          <w:color w:val="auto"/>
          <w:u w:val="none"/>
        </w:rPr>
        <w:t>ana</w:t>
      </w:r>
      <w:r w:rsidRPr="008E61BB">
        <w:rPr>
          <w:rStyle w:val="Hypertextovodkaz"/>
          <w:color w:val="auto"/>
          <w:u w:val="none"/>
        </w:rPr>
        <w:t>,</w:t>
      </w:r>
      <w:r>
        <w:rPr>
          <w:rStyle w:val="Hypertextovodkaz"/>
          <w:color w:val="auto"/>
          <w:u w:val="none"/>
        </w:rPr>
        <w:t xml:space="preserve"> Stanislava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Dvořáková</w:t>
      </w:r>
      <w:r>
        <w:rPr>
          <w:rStyle w:val="Hypertextovodkaz"/>
          <w:color w:val="auto"/>
          <w:u w:val="none"/>
        </w:rPr>
        <w:t xml:space="preserve"> a Hana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Vojáčková</w:t>
      </w:r>
      <w:r>
        <w:rPr>
          <w:rStyle w:val="Hypertextovodkaz"/>
          <w:caps/>
          <w:color w:val="auto"/>
          <w:u w:val="none"/>
        </w:rPr>
        <w:t>.</w:t>
      </w:r>
      <w:r w:rsidRPr="008E61BB">
        <w:rPr>
          <w:rStyle w:val="Hypertextovodkaz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Hypertextovodkaz"/>
          <w:color w:val="auto"/>
          <w:u w:val="none"/>
        </w:rPr>
        <w:t>. Jihlava: Vysoká škola polytechnická Jihlava</w:t>
      </w:r>
      <w:r>
        <w:rPr>
          <w:rStyle w:val="Hypertextovodkaz"/>
          <w:color w:val="auto"/>
          <w:u w:val="none"/>
        </w:rPr>
        <w:t>, 2021</w:t>
      </w:r>
      <w:r w:rsidRPr="008E61BB">
        <w:rPr>
          <w:rStyle w:val="Hypertextovodkaz"/>
          <w:color w:val="auto"/>
          <w:u w:val="none"/>
        </w:rPr>
        <w:t>.</w:t>
      </w:r>
      <w:r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olor w:val="auto"/>
          <w:u w:val="none"/>
        </w:rPr>
        <w:t>ISBN 978-80-88064-54-1</w:t>
      </w:r>
    </w:p>
    <w:p w14:paraId="64AAA5F9" w14:textId="77777777" w:rsidR="003A32BA" w:rsidRPr="003949A4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DE29BC">
        <w:t>-12-2</w:t>
      </w:r>
      <w:r w:rsidR="0029242B" w:rsidRPr="003949A4">
        <w:t>1]. Dostupné z: citace.com</w:t>
      </w:r>
    </w:p>
    <w:p w14:paraId="01AE3A9F" w14:textId="77777777" w:rsidR="009501F7" w:rsidRPr="003949A4" w:rsidRDefault="009501F7" w:rsidP="002A5CC1">
      <w:pPr>
        <w:pStyle w:val="Seznamliteratury"/>
      </w:pPr>
      <w:r w:rsidRPr="009501F7">
        <w:t xml:space="preserve">ČMEJRKOVÁ, Světla, Jindra SVĚTLÁ </w:t>
      </w:r>
      <w:r w:rsidR="00F22805" w:rsidRPr="009501F7">
        <w:t>a</w:t>
      </w:r>
      <w:r w:rsidR="00F2280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140B8E3A" w14:textId="77777777" w:rsidR="009501F7" w:rsidRDefault="009501F7" w:rsidP="002A5CC1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 xml:space="preserve">dokumentace </w:t>
      </w:r>
      <w:r w:rsidR="006369F4">
        <w:rPr>
          <w:i/>
        </w:rPr>
        <w:t xml:space="preserve">– </w:t>
      </w:r>
      <w:r w:rsidRPr="009501F7">
        <w:rPr>
          <w:i/>
        </w:rPr>
        <w:t xml:space="preserve">Pravidla pro bibliografické odkazy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F22805" w:rsidRPr="009501F7">
        <w:t>a</w:t>
      </w:r>
      <w:r w:rsidR="00F22805">
        <w:t> </w:t>
      </w:r>
      <w:r w:rsidRPr="009501F7">
        <w:t>státní zkušebnictví, 2011. Česká technická norma.</w:t>
      </w:r>
    </w:p>
    <w:p w14:paraId="1A5BFDD9" w14:textId="77777777" w:rsidR="009501F7" w:rsidRPr="003949A4" w:rsidRDefault="009501F7" w:rsidP="002A5CC1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 xml:space="preserve">. Olomouc: </w:t>
      </w:r>
      <w:proofErr w:type="spellStart"/>
      <w:r w:rsidRPr="009501F7">
        <w:t>Votobia</w:t>
      </w:r>
      <w:proofErr w:type="spellEnd"/>
      <w:r w:rsidRPr="009501F7">
        <w:t>, 1997. Velká řada (</w:t>
      </w:r>
      <w:proofErr w:type="spellStart"/>
      <w:r w:rsidRPr="009501F7">
        <w:t>Votobia</w:t>
      </w:r>
      <w:proofErr w:type="spellEnd"/>
      <w:r w:rsidRPr="009501F7">
        <w:t>). ISBN 80-7198-173-7.</w:t>
      </w:r>
    </w:p>
    <w:p w14:paraId="56262FD8" w14:textId="77777777" w:rsidR="00634DFC" w:rsidRPr="003949A4" w:rsidRDefault="00634DFC" w:rsidP="002A5CC1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 xml:space="preserve">. Brno: </w:t>
      </w:r>
      <w:proofErr w:type="spellStart"/>
      <w:r w:rsidRPr="00634DFC">
        <w:t>Paido</w:t>
      </w:r>
      <w:proofErr w:type="spellEnd"/>
      <w:r w:rsidRPr="00634DFC">
        <w:t>, 2001. Edice pedagogické literatury. ISBN 80-85931-99-0.</w:t>
      </w:r>
    </w:p>
    <w:p w14:paraId="12064C49" w14:textId="77777777" w:rsidR="00AC10B0" w:rsidRDefault="00AC10B0" w:rsidP="002A5CC1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</w:t>
      </w:r>
      <w:r w:rsidR="00DE29BC">
        <w:t xml:space="preserve"> AV ČR, v. v. i.</w:t>
      </w:r>
      <w:r w:rsidR="003949A4" w:rsidRPr="003949A4">
        <w:t xml:space="preserve">, © </w:t>
      </w:r>
      <w:r w:rsidR="008928A8">
        <w:t>2008–</w:t>
      </w:r>
      <w:r w:rsidR="00DE29BC">
        <w:t>2021</w:t>
      </w:r>
      <w:r w:rsidRPr="003949A4">
        <w:t xml:space="preserve"> [cit. 2020-12-09]. Dostupné z: </w:t>
      </w:r>
      <w:r w:rsidR="0070443D" w:rsidRPr="00D7324D">
        <w:t>https://prirucka.ujc.cas.cz/</w:t>
      </w:r>
    </w:p>
    <w:p w14:paraId="16A945B1" w14:textId="77777777" w:rsidR="00614A4C" w:rsidRDefault="00614A4C" w:rsidP="002A5CC1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76E3617A" w14:textId="77777777" w:rsidR="00634DFC" w:rsidRPr="003949A4" w:rsidRDefault="00634DFC" w:rsidP="002A5CC1">
      <w:pPr>
        <w:pStyle w:val="Seznamliteratury"/>
      </w:pPr>
      <w:r w:rsidRPr="00634DFC">
        <w:t xml:space="preserve">KOČIČKA, Pavel </w:t>
      </w:r>
      <w:r w:rsidR="00F22805" w:rsidRPr="00634DFC">
        <w:t>a</w:t>
      </w:r>
      <w:r w:rsidR="00F2280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 xml:space="preserve">. Praha: </w:t>
      </w:r>
      <w:proofErr w:type="spellStart"/>
      <w:r w:rsidRPr="00634DFC">
        <w:t>Computer</w:t>
      </w:r>
      <w:proofErr w:type="spellEnd"/>
      <w:r w:rsidRPr="00634DFC">
        <w:t xml:space="preserve"> </w:t>
      </w:r>
      <w:proofErr w:type="spellStart"/>
      <w:r w:rsidRPr="00634DFC">
        <w:t>Press</w:t>
      </w:r>
      <w:proofErr w:type="spellEnd"/>
      <w:r w:rsidRPr="00634DFC">
        <w:t>, c2000. DTP &amp; grafika. ISBN 80-7226-385-4.</w:t>
      </w:r>
    </w:p>
    <w:p w14:paraId="0C1F7EC8" w14:textId="77777777" w:rsidR="00634DFC" w:rsidRPr="00634DFC" w:rsidRDefault="00634DFC" w:rsidP="002A5CC1">
      <w:pPr>
        <w:pStyle w:val="Seznamliteratury"/>
      </w:pPr>
      <w:r w:rsidRPr="00634DFC">
        <w:t xml:space="preserve">MEŠKO, Dušan, Dušan KATUŠČÁK </w:t>
      </w:r>
      <w:r w:rsidR="00F22805" w:rsidRPr="00634DFC">
        <w:t>a</w:t>
      </w:r>
      <w:r w:rsidR="00F2280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 xml:space="preserve">. České, </w:t>
      </w:r>
      <w:proofErr w:type="spellStart"/>
      <w:r w:rsidRPr="00634DFC">
        <w:t>upr</w:t>
      </w:r>
      <w:proofErr w:type="spellEnd"/>
      <w:r w:rsidRPr="00634DFC">
        <w:t xml:space="preserve">. vyd. Martin: </w:t>
      </w:r>
      <w:proofErr w:type="spellStart"/>
      <w:r w:rsidRPr="00634DFC">
        <w:t>Osveta</w:t>
      </w:r>
      <w:proofErr w:type="spellEnd"/>
      <w:r w:rsidRPr="00634DFC">
        <w:t>, 2006. ISBN 80-8063-219-7.</w:t>
      </w:r>
    </w:p>
    <w:p w14:paraId="2F4F8311" w14:textId="77777777" w:rsidR="00F00F96" w:rsidRDefault="00F00F96" w:rsidP="008F31B4">
      <w:pPr>
        <w:pStyle w:val="Seznamliteratury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</w:t>
      </w:r>
      <w:hyperlink r:id="rId17" w:history="1">
        <w:r w:rsidR="008F31B4" w:rsidRPr="008F31B4">
          <w:t>https://www.iso690.zcu.cz</w:t>
        </w:r>
      </w:hyperlink>
    </w:p>
    <w:p w14:paraId="1863F6CC" w14:textId="77777777" w:rsidR="003478A2" w:rsidRPr="008F31B4" w:rsidRDefault="003478A2" w:rsidP="008F31B4">
      <w:pPr>
        <w:pStyle w:val="Seznamliteratury"/>
      </w:pPr>
      <w:r w:rsidRPr="003478A2">
        <w:t xml:space="preserve">ZBÍRAL, David. Jak napsat (a nepsat) odbornou práci: Zásady, návody, časté chyby. In: </w:t>
      </w:r>
      <w:r w:rsidRPr="003478A2">
        <w:rPr>
          <w:i/>
        </w:rPr>
        <w:t xml:space="preserve">David </w:t>
      </w:r>
      <w:proofErr w:type="spellStart"/>
      <w:r w:rsidRPr="003478A2">
        <w:rPr>
          <w:i/>
        </w:rPr>
        <w:t>Zbíral</w:t>
      </w:r>
      <w:proofErr w:type="spellEnd"/>
      <w:r w:rsidRPr="003478A2">
        <w:t xml:space="preserve"> [online]. 2018 [cit. 2022-04-25]. Dostupné z: http://www.david-zbiral.cz/odborne-prace.htm</w:t>
      </w:r>
    </w:p>
    <w:p w14:paraId="4DFFBEDC" w14:textId="77777777" w:rsidR="008F31B4" w:rsidRDefault="008F31B4" w:rsidP="002A5CC1">
      <w:pPr>
        <w:ind w:left="357" w:hanging="357"/>
        <w:jc w:val="left"/>
      </w:pPr>
    </w:p>
    <w:p w14:paraId="6749D416" w14:textId="77777777" w:rsidR="005D11AB" w:rsidRDefault="005D11AB" w:rsidP="002A5CC1">
      <w:pPr>
        <w:ind w:left="357" w:hanging="357"/>
        <w:jc w:val="left"/>
      </w:pPr>
    </w:p>
    <w:p w14:paraId="165A4BDA" w14:textId="77777777" w:rsidR="005D11AB" w:rsidRDefault="005D11AB" w:rsidP="002A5CC1">
      <w:pPr>
        <w:ind w:left="357" w:hanging="357"/>
        <w:jc w:val="left"/>
        <w:sectPr w:rsidR="005D11AB">
          <w:foot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1CA757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0" w:name="_Toc105128912"/>
      <w:r w:rsidRPr="00B830E6">
        <w:lastRenderedPageBreak/>
        <w:t>Přílohy</w:t>
      </w:r>
      <w:bookmarkEnd w:id="10"/>
    </w:p>
    <w:sectPr w:rsidR="005D11AB" w:rsidRPr="00B830E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BF03" w14:textId="77777777" w:rsidR="003626F6" w:rsidRDefault="003626F6" w:rsidP="002D35A4">
      <w:pPr>
        <w:spacing w:after="0" w:line="240" w:lineRule="auto"/>
      </w:pPr>
      <w:r>
        <w:separator/>
      </w:r>
    </w:p>
  </w:endnote>
  <w:endnote w:type="continuationSeparator" w:id="0">
    <w:p w14:paraId="58156C4E" w14:textId="77777777" w:rsidR="003626F6" w:rsidRDefault="003626F6" w:rsidP="002D35A4">
      <w:pPr>
        <w:spacing w:after="0" w:line="240" w:lineRule="auto"/>
      </w:pPr>
      <w:r>
        <w:continuationSeparator/>
      </w:r>
    </w:p>
  </w:endnote>
  <w:endnote w:type="continuationNotice" w:id="1">
    <w:p w14:paraId="23E24B36" w14:textId="77777777" w:rsidR="003626F6" w:rsidRDefault="00362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DE24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B190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74A0" w14:textId="77777777" w:rsidR="008F31B4" w:rsidRDefault="008F31B4" w:rsidP="00ED5819">
    <w:pPr>
      <w:pStyle w:val="Zpat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188484"/>
      <w:docPartObj>
        <w:docPartGallery w:val="Page Numbers (Bottom of Page)"/>
        <w:docPartUnique/>
      </w:docPartObj>
    </w:sdtPr>
    <w:sdtContent>
      <w:p w14:paraId="67411436" w14:textId="77777777" w:rsidR="003478A2" w:rsidRDefault="003478A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83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53AD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A179" w14:textId="77777777" w:rsidR="003626F6" w:rsidRDefault="003626F6" w:rsidP="002D35A4">
      <w:pPr>
        <w:spacing w:after="0" w:line="240" w:lineRule="auto"/>
      </w:pPr>
      <w:r>
        <w:separator/>
      </w:r>
    </w:p>
  </w:footnote>
  <w:footnote w:type="continuationSeparator" w:id="0">
    <w:p w14:paraId="4E3FF1A4" w14:textId="77777777" w:rsidR="003626F6" w:rsidRDefault="003626F6" w:rsidP="002D35A4">
      <w:pPr>
        <w:spacing w:after="0" w:line="240" w:lineRule="auto"/>
      </w:pPr>
      <w:r>
        <w:continuationSeparator/>
      </w:r>
    </w:p>
  </w:footnote>
  <w:footnote w:type="continuationNotice" w:id="1">
    <w:p w14:paraId="7B4F3DAB" w14:textId="77777777" w:rsidR="003626F6" w:rsidRDefault="003626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F718" w14:textId="77777777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00231">
    <w:abstractNumId w:val="10"/>
  </w:num>
  <w:num w:numId="2" w16cid:durableId="1482652460">
    <w:abstractNumId w:val="6"/>
  </w:num>
  <w:num w:numId="3" w16cid:durableId="1354189330">
    <w:abstractNumId w:val="17"/>
  </w:num>
  <w:num w:numId="4" w16cid:durableId="1839491538">
    <w:abstractNumId w:val="24"/>
  </w:num>
  <w:num w:numId="5" w16cid:durableId="1216700930">
    <w:abstractNumId w:val="23"/>
  </w:num>
  <w:num w:numId="6" w16cid:durableId="2051345751">
    <w:abstractNumId w:val="20"/>
  </w:num>
  <w:num w:numId="7" w16cid:durableId="1097869683">
    <w:abstractNumId w:val="14"/>
  </w:num>
  <w:num w:numId="8" w16cid:durableId="1929188601">
    <w:abstractNumId w:val="3"/>
  </w:num>
  <w:num w:numId="9" w16cid:durableId="945691263">
    <w:abstractNumId w:val="0"/>
  </w:num>
  <w:num w:numId="10" w16cid:durableId="1462074560">
    <w:abstractNumId w:val="25"/>
  </w:num>
  <w:num w:numId="11" w16cid:durableId="432439194">
    <w:abstractNumId w:val="13"/>
  </w:num>
  <w:num w:numId="12" w16cid:durableId="1638029767">
    <w:abstractNumId w:val="8"/>
  </w:num>
  <w:num w:numId="13" w16cid:durableId="2015455079">
    <w:abstractNumId w:val="19"/>
  </w:num>
  <w:num w:numId="14" w16cid:durableId="1389718703">
    <w:abstractNumId w:val="12"/>
  </w:num>
  <w:num w:numId="15" w16cid:durableId="1554999063">
    <w:abstractNumId w:val="21"/>
  </w:num>
  <w:num w:numId="16" w16cid:durableId="1996490136">
    <w:abstractNumId w:val="16"/>
  </w:num>
  <w:num w:numId="17" w16cid:durableId="1230388067">
    <w:abstractNumId w:val="22"/>
  </w:num>
  <w:num w:numId="18" w16cid:durableId="249320183">
    <w:abstractNumId w:val="27"/>
  </w:num>
  <w:num w:numId="19" w16cid:durableId="1835488861">
    <w:abstractNumId w:val="4"/>
  </w:num>
  <w:num w:numId="20" w16cid:durableId="196430879">
    <w:abstractNumId w:val="1"/>
  </w:num>
  <w:num w:numId="21" w16cid:durableId="734402717">
    <w:abstractNumId w:val="9"/>
  </w:num>
  <w:num w:numId="22" w16cid:durableId="1607881741">
    <w:abstractNumId w:val="26"/>
  </w:num>
  <w:num w:numId="23" w16cid:durableId="630672375">
    <w:abstractNumId w:val="11"/>
  </w:num>
  <w:num w:numId="24" w16cid:durableId="581836612">
    <w:abstractNumId w:val="7"/>
  </w:num>
  <w:num w:numId="25" w16cid:durableId="1528790475">
    <w:abstractNumId w:val="5"/>
  </w:num>
  <w:num w:numId="26" w16cid:durableId="387726952">
    <w:abstractNumId w:val="2"/>
  </w:num>
  <w:num w:numId="27" w16cid:durableId="1090079629">
    <w:abstractNumId w:val="15"/>
  </w:num>
  <w:num w:numId="28" w16cid:durableId="1913007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3"/>
    <w:rsid w:val="00023C6D"/>
    <w:rsid w:val="00027E7C"/>
    <w:rsid w:val="00035A3F"/>
    <w:rsid w:val="000573F5"/>
    <w:rsid w:val="000903CB"/>
    <w:rsid w:val="000A1ED5"/>
    <w:rsid w:val="000B7754"/>
    <w:rsid w:val="000C610C"/>
    <w:rsid w:val="000D372D"/>
    <w:rsid w:val="000D65E1"/>
    <w:rsid w:val="0010451C"/>
    <w:rsid w:val="00135799"/>
    <w:rsid w:val="00140867"/>
    <w:rsid w:val="00154785"/>
    <w:rsid w:val="00187F19"/>
    <w:rsid w:val="001A1521"/>
    <w:rsid w:val="001B42AD"/>
    <w:rsid w:val="001B654B"/>
    <w:rsid w:val="001B67E3"/>
    <w:rsid w:val="001B7BF8"/>
    <w:rsid w:val="001D2FF8"/>
    <w:rsid w:val="001E52DC"/>
    <w:rsid w:val="001F6804"/>
    <w:rsid w:val="00201EF0"/>
    <w:rsid w:val="00234860"/>
    <w:rsid w:val="00274AE7"/>
    <w:rsid w:val="00277EB2"/>
    <w:rsid w:val="002841A4"/>
    <w:rsid w:val="00284C99"/>
    <w:rsid w:val="0029242B"/>
    <w:rsid w:val="00292FBF"/>
    <w:rsid w:val="002A5CC1"/>
    <w:rsid w:val="002A6AFD"/>
    <w:rsid w:val="002C45E1"/>
    <w:rsid w:val="002D0850"/>
    <w:rsid w:val="002D1C80"/>
    <w:rsid w:val="002D35A4"/>
    <w:rsid w:val="002D5157"/>
    <w:rsid w:val="003319AB"/>
    <w:rsid w:val="003478A2"/>
    <w:rsid w:val="00347C61"/>
    <w:rsid w:val="003626F6"/>
    <w:rsid w:val="00373F22"/>
    <w:rsid w:val="003767A8"/>
    <w:rsid w:val="003949A4"/>
    <w:rsid w:val="00396910"/>
    <w:rsid w:val="003A1A8E"/>
    <w:rsid w:val="003A32BA"/>
    <w:rsid w:val="003C2096"/>
    <w:rsid w:val="003D34AD"/>
    <w:rsid w:val="003E2966"/>
    <w:rsid w:val="003E2AE2"/>
    <w:rsid w:val="00422D8F"/>
    <w:rsid w:val="004320C2"/>
    <w:rsid w:val="004509D5"/>
    <w:rsid w:val="00462483"/>
    <w:rsid w:val="00487F85"/>
    <w:rsid w:val="004A5A48"/>
    <w:rsid w:val="004A6904"/>
    <w:rsid w:val="004C036B"/>
    <w:rsid w:val="004D1C11"/>
    <w:rsid w:val="004D393D"/>
    <w:rsid w:val="004D4058"/>
    <w:rsid w:val="004F11B0"/>
    <w:rsid w:val="00501DBA"/>
    <w:rsid w:val="00522145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5502"/>
    <w:rsid w:val="006B4C1A"/>
    <w:rsid w:val="006C65F2"/>
    <w:rsid w:val="006E1EBB"/>
    <w:rsid w:val="0070443D"/>
    <w:rsid w:val="0072015E"/>
    <w:rsid w:val="007472DF"/>
    <w:rsid w:val="00764BDD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7E6A43"/>
    <w:rsid w:val="007F79E2"/>
    <w:rsid w:val="00803587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36BDF"/>
    <w:rsid w:val="009501F7"/>
    <w:rsid w:val="00951C63"/>
    <w:rsid w:val="00952C31"/>
    <w:rsid w:val="00957628"/>
    <w:rsid w:val="0097446A"/>
    <w:rsid w:val="00977669"/>
    <w:rsid w:val="00990AFB"/>
    <w:rsid w:val="0099197F"/>
    <w:rsid w:val="009A673D"/>
    <w:rsid w:val="009B5B4D"/>
    <w:rsid w:val="009C58D6"/>
    <w:rsid w:val="009D6EBF"/>
    <w:rsid w:val="00A05EA2"/>
    <w:rsid w:val="00A160AD"/>
    <w:rsid w:val="00A16644"/>
    <w:rsid w:val="00A355F7"/>
    <w:rsid w:val="00A42A13"/>
    <w:rsid w:val="00A556BE"/>
    <w:rsid w:val="00A94981"/>
    <w:rsid w:val="00A955AB"/>
    <w:rsid w:val="00AA3BEF"/>
    <w:rsid w:val="00AA6106"/>
    <w:rsid w:val="00AB1AFA"/>
    <w:rsid w:val="00AC10B0"/>
    <w:rsid w:val="00AE2198"/>
    <w:rsid w:val="00AE6A72"/>
    <w:rsid w:val="00B03F7C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B1A9C"/>
    <w:rsid w:val="00BB3F19"/>
    <w:rsid w:val="00BB7887"/>
    <w:rsid w:val="00BC0D2B"/>
    <w:rsid w:val="00BD34AF"/>
    <w:rsid w:val="00BE201D"/>
    <w:rsid w:val="00C11B15"/>
    <w:rsid w:val="00C11F3B"/>
    <w:rsid w:val="00C45E3E"/>
    <w:rsid w:val="00C475C7"/>
    <w:rsid w:val="00C61FC3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0130"/>
    <w:rsid w:val="00D62303"/>
    <w:rsid w:val="00D66C29"/>
    <w:rsid w:val="00D67EFE"/>
    <w:rsid w:val="00D7324D"/>
    <w:rsid w:val="00DC1A01"/>
    <w:rsid w:val="00DD6104"/>
    <w:rsid w:val="00DE29BC"/>
    <w:rsid w:val="00E0192B"/>
    <w:rsid w:val="00E35856"/>
    <w:rsid w:val="00E617FA"/>
    <w:rsid w:val="00E65291"/>
    <w:rsid w:val="00E6629E"/>
    <w:rsid w:val="00E84251"/>
    <w:rsid w:val="00EA0BCB"/>
    <w:rsid w:val="00EB332B"/>
    <w:rsid w:val="00EB3BEC"/>
    <w:rsid w:val="00EC48CE"/>
    <w:rsid w:val="00ED5819"/>
    <w:rsid w:val="00EF21F5"/>
    <w:rsid w:val="00EF513C"/>
    <w:rsid w:val="00F00F96"/>
    <w:rsid w:val="00F03877"/>
    <w:rsid w:val="00F173A6"/>
    <w:rsid w:val="00F22805"/>
    <w:rsid w:val="00F23C41"/>
    <w:rsid w:val="00F30A78"/>
    <w:rsid w:val="00F55569"/>
    <w:rsid w:val="00F70748"/>
    <w:rsid w:val="00F74029"/>
    <w:rsid w:val="00F75AA5"/>
    <w:rsid w:val="00F7605D"/>
    <w:rsid w:val="00F81354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D86F8"/>
  <w15:chartTrackingRefBased/>
  <w15:docId w15:val="{87BAD32E-183C-495F-A0F6-D54722AC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so690.zcu.c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tace.com/soubory/csniso690-interpretac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Vysok&#225;%20&#353;kola%20polytechnick&#225;%20Jihlava\Dokumenty\03%20zima%202022\&#352;ablona%20Semin&#225;rn&#237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310E0F-0711-426F-A13F-B245136D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5</TotalTime>
  <Pages>6</Pages>
  <Words>725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Ing. Mgr. Petra Kaňáková</cp:lastModifiedBy>
  <cp:revision>7</cp:revision>
  <cp:lastPrinted>2021-01-11T20:11:00Z</cp:lastPrinted>
  <dcterms:created xsi:type="dcterms:W3CDTF">2023-01-29T16:38:00Z</dcterms:created>
  <dcterms:modified xsi:type="dcterms:W3CDTF">2023-01-29T16:43:00Z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