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66A79" w14:textId="77777777" w:rsidR="00495004" w:rsidRDefault="00495004" w:rsidP="00973776">
      <w:pPr>
        <w:suppressAutoHyphens/>
        <w:jc w:val="center"/>
        <w:rPr>
          <w:rFonts w:ascii="Arial" w:hAnsi="Arial" w:cs="Arial"/>
          <w:b/>
          <w:bCs/>
          <w:sz w:val="28"/>
          <w:szCs w:val="28"/>
          <w:lang w:val="es-CL"/>
        </w:rPr>
      </w:pPr>
    </w:p>
    <w:p w14:paraId="06066A7A" w14:textId="77777777" w:rsidR="00495004" w:rsidRDefault="00495004" w:rsidP="00973776">
      <w:pPr>
        <w:suppressAutoHyphens/>
        <w:jc w:val="center"/>
        <w:rPr>
          <w:rFonts w:ascii="Arial" w:hAnsi="Arial" w:cs="Arial"/>
          <w:b/>
          <w:bCs/>
          <w:sz w:val="28"/>
          <w:szCs w:val="28"/>
          <w:lang w:val="es-CL"/>
        </w:rPr>
      </w:pPr>
    </w:p>
    <w:p w14:paraId="06066A7B" w14:textId="77777777" w:rsidR="00495004" w:rsidRDefault="00495004" w:rsidP="00973776">
      <w:pPr>
        <w:suppressAutoHyphens/>
        <w:jc w:val="center"/>
        <w:rPr>
          <w:rFonts w:ascii="Arial" w:hAnsi="Arial" w:cs="Arial"/>
          <w:b/>
          <w:bCs/>
          <w:sz w:val="28"/>
          <w:szCs w:val="28"/>
          <w:lang w:val="es-CL"/>
        </w:rPr>
      </w:pPr>
    </w:p>
    <w:p w14:paraId="06066A7D" w14:textId="5639144B" w:rsidR="00495004" w:rsidRDefault="00095E4E" w:rsidP="00495004">
      <w:pPr>
        <w:suppressAutoHyphens/>
        <w:jc w:val="center"/>
        <w:rPr>
          <w:rFonts w:ascii="Arial" w:hAnsi="Arial" w:cs="Arial"/>
          <w:b/>
          <w:sz w:val="30"/>
          <w:szCs w:val="30"/>
          <w:lang w:val="es-CL"/>
        </w:rPr>
      </w:pPr>
      <w:r>
        <w:rPr>
          <w:b/>
          <w:bCs/>
          <w:sz w:val="26"/>
          <w:szCs w:val="26"/>
          <w:rFonts w:ascii="Arial" w:hAnsi="Arial" w:cs="Arial"/>
        </w:rPr>
        <w:t>TÚNEL DEL ESPESADOR SAN FRANCISCO</w:t>
      </w:r>
    </w:p>
    <w:p w14:paraId="06066A7E" w14:textId="77777777" w:rsidR="00495004" w:rsidRDefault="00495004" w:rsidP="00495004">
      <w:pPr>
        <w:suppressAutoHyphens/>
        <w:jc w:val="center"/>
        <w:rPr>
          <w:rFonts w:ascii="Arial" w:hAnsi="Arial" w:cs="Arial"/>
          <w:b/>
          <w:sz w:val="30"/>
          <w:szCs w:val="30"/>
          <w:lang w:val="es-CL"/>
        </w:rPr>
      </w:pPr>
    </w:p>
    <w:p w14:paraId="06066A7F" w14:textId="77777777" w:rsidR="00495004" w:rsidRPr="007C358D" w:rsidRDefault="00495004" w:rsidP="00495004">
      <w:pPr>
        <w:suppressAutoHyphens/>
        <w:jc w:val="center"/>
        <w:rPr>
          <w:rFonts w:ascii="Arial" w:hAnsi="Arial" w:cs="Arial"/>
          <w:b/>
          <w:sz w:val="28"/>
          <w:szCs w:val="28"/>
          <w:lang w:val="es-CL"/>
        </w:rPr>
      </w:pPr>
    </w:p>
    <w:p w14:paraId="06066A80" w14:textId="6DE4DF5F" w:rsidR="00495004" w:rsidRPr="00A93BF9" w:rsidRDefault="00095E4E" w:rsidP="00A93BF9">
      <w:pPr>
        <w:suppressAutoHyphens/>
        <w:jc w:val="center"/>
        <w:rPr>
          <w:rFonts w:ascii="Arial" w:hAnsi="Arial" w:cs="Arial"/>
          <w:b/>
          <w:sz w:val="30"/>
          <w:szCs w:val="30"/>
          <w:lang w:val="es-CL"/>
        </w:rPr>
      </w:pPr>
      <w:r>
        <w:rPr>
          <w:b/>
          <w:bCs/>
          <w:sz w:val="24"/>
          <w:szCs w:val="24"/>
          <w:rFonts w:ascii="Arial" w:hAnsi="Arial" w:cs="Arial"/>
        </w:rPr>
        <w:t>LO BARNECHEA, REGIÓN METROPOLITANA DE SANTIAGO, CHILE</w:t>
      </w:r>
    </w:p>
    <w:p w14:paraId="06066A81" w14:textId="77777777" w:rsidR="00495004" w:rsidRPr="00A93BF9" w:rsidRDefault="00495004" w:rsidP="00A93BF9">
      <w:pPr>
        <w:suppressAutoHyphens/>
        <w:jc w:val="center"/>
        <w:rPr>
          <w:rFonts w:ascii="Arial" w:hAnsi="Arial" w:cs="Arial"/>
          <w:b/>
          <w:bCs/>
          <w:sz w:val="28"/>
          <w:szCs w:val="28"/>
          <w:lang w:val="es-CL"/>
        </w:rPr>
      </w:pPr>
    </w:p>
    <w:p w14:paraId="06066A82" w14:textId="6D889C0D" w:rsidR="00495004" w:rsidRPr="00A93BF9" w:rsidRDefault="00495004" w:rsidP="00A93BF9">
      <w:pPr>
        <w:suppressAutoHyphens/>
        <w:jc w:val="center"/>
        <w:rPr>
          <w:rFonts w:ascii="Arial" w:hAnsi="Arial" w:cs="Arial"/>
          <w:b/>
          <w:bCs/>
          <w:sz w:val="28"/>
          <w:szCs w:val="28"/>
          <w:lang w:val="es-CL"/>
        </w:rPr>
      </w:pPr>
    </w:p>
    <w:p w14:paraId="06066A83" w14:textId="77777777" w:rsidR="00495004" w:rsidRPr="00A93BF9" w:rsidRDefault="00495004" w:rsidP="00A93BF9">
      <w:pPr>
        <w:suppressAutoHyphens/>
        <w:jc w:val="center"/>
        <w:rPr>
          <w:rFonts w:ascii="Arial" w:hAnsi="Arial" w:cs="Arial"/>
          <w:b/>
          <w:bCs/>
          <w:sz w:val="28"/>
          <w:szCs w:val="28"/>
          <w:lang w:val="es-CL"/>
        </w:rPr>
      </w:pPr>
    </w:p>
    <w:p w14:paraId="06066A84" w14:textId="17C74C4F" w:rsidR="00495004" w:rsidRPr="00340B1D" w:rsidRDefault="004B5B4D" w:rsidP="00495004">
      <w:pPr>
        <w:suppressAutoHyphens/>
        <w:jc w:val="center"/>
        <w:rPr>
          <w:rFonts w:ascii="Arial" w:hAnsi="Arial" w:cs="Arial"/>
          <w:b/>
          <w:sz w:val="28"/>
          <w:szCs w:val="28"/>
          <w:highlight w:val="yellow"/>
          <w:lang w:val="es-CL"/>
        </w:rPr>
      </w:pPr>
      <w:r>
        <w:rPr>
          <w:b/>
          <w:bCs/>
          <w:sz w:val="28"/>
          <w:szCs w:val="28"/>
          <w:rFonts w:ascii="Arial" w:hAnsi="Arial" w:cs="Arial"/>
        </w:rPr>
        <w:t>MEMORIA DE CÁLCULO DEL</w:t>
      </w:r>
    </w:p>
    <w:p w14:paraId="06066A85" w14:textId="77777777" w:rsidR="00495004" w:rsidRPr="007C358D" w:rsidRDefault="00555682" w:rsidP="00495004">
      <w:pPr>
        <w:suppressAutoHyphens/>
        <w:jc w:val="center"/>
        <w:rPr>
          <w:rFonts w:ascii="Arial" w:hAnsi="Arial" w:cs="Arial"/>
          <w:b/>
          <w:sz w:val="28"/>
          <w:szCs w:val="28"/>
          <w:lang w:val="es-CL"/>
        </w:rPr>
      </w:pPr>
      <w:r>
        <w:rPr>
          <w:b/>
          <w:bCs/>
          <w:sz w:val="28"/>
          <w:szCs w:val="28"/>
          <w:rFonts w:ascii="Arial" w:hAnsi="Arial" w:cs="Arial"/>
        </w:rPr>
        <w:t>REVESTIMIENTO CIRCULAR</w:t>
      </w:r>
    </w:p>
    <w:p w14:paraId="06066A86" w14:textId="77777777" w:rsidR="00495004" w:rsidRDefault="00495004" w:rsidP="00495004">
      <w:pPr>
        <w:suppressAutoHyphens/>
        <w:jc w:val="center"/>
        <w:rPr>
          <w:rFonts w:ascii="Arial" w:hAnsi="Arial" w:cs="Arial"/>
          <w:b/>
          <w:sz w:val="28"/>
          <w:szCs w:val="28"/>
          <w:lang w:val="es-CL"/>
        </w:rPr>
      </w:pPr>
    </w:p>
    <w:p w14:paraId="2056FF84" w14:textId="2ABB3AC4" w:rsidR="005148E9" w:rsidRPr="00CA4532" w:rsidRDefault="005148E9" w:rsidP="00495004">
      <w:pPr>
        <w:suppressAutoHyphens/>
        <w:jc w:val="center"/>
        <w:rPr>
          <w:rFonts w:ascii="Arial" w:hAnsi="Arial" w:cs="Arial"/>
          <w:b/>
          <w:sz w:val="28"/>
          <w:szCs w:val="28"/>
          <w:lang w:val="es-PE"/>
        </w:rPr>
      </w:pPr>
      <w:r>
        <w:rPr>
          <w:b/>
          <w:bCs/>
          <w:sz w:val="22"/>
          <w:szCs w:val="22"/>
          <w:rFonts w:ascii="Arial" w:hAnsi="Arial" w:cs="Arial"/>
        </w:rPr>
        <w:t>AR-SAD40</w:t>
      </w:r>
    </w:p>
    <w:p w14:paraId="06066A88" w14:textId="2D39E01A" w:rsidR="00495004" w:rsidRPr="005148E9" w:rsidRDefault="00095E4E" w:rsidP="00495004">
      <w:pPr>
        <w:suppressAutoHyphens/>
        <w:jc w:val="center"/>
        <w:rPr>
          <w:rFonts w:ascii="Arial" w:hAnsi="Arial" w:cs="Arial"/>
          <w:b/>
          <w:sz w:val="28"/>
          <w:szCs w:val="28"/>
          <w:lang w:val="en-US"/>
        </w:rPr>
      </w:pPr>
      <w:r>
        <w:rPr>
          <w:b/>
          <w:bCs/>
          <w:sz w:val="20"/>
          <w:szCs w:val="20"/>
          <w:rFonts w:ascii="Arial" w:hAnsi="Arial" w:cs="Arial"/>
        </w:rPr>
        <w:t/>
      </w:r>
    </w:p>
    <w:p w14:paraId="06066A89" w14:textId="77777777" w:rsidR="00A94B89" w:rsidRPr="005148E9" w:rsidRDefault="00A94B89" w:rsidP="00495004">
      <w:pPr>
        <w:suppressAutoHyphens/>
        <w:jc w:val="center"/>
        <w:rPr>
          <w:rFonts w:ascii="Arial" w:hAnsi="Arial" w:cs="Arial"/>
          <w:b/>
          <w:sz w:val="28"/>
          <w:szCs w:val="28"/>
          <w:lang w:val="en-US"/>
        </w:rPr>
      </w:pPr>
    </w:p>
    <w:p w14:paraId="06066A8A" w14:textId="77777777" w:rsidR="00A94B89" w:rsidRDefault="00A94B89" w:rsidP="00495004">
      <w:pPr>
        <w:suppressAutoHyphens/>
        <w:jc w:val="center"/>
        <w:rPr>
          <w:rFonts w:ascii="Arial" w:hAnsi="Arial" w:cs="Arial"/>
          <w:b/>
          <w:sz w:val="28"/>
          <w:szCs w:val="28"/>
          <w:lang w:val="pt-BR"/>
        </w:rPr>
      </w:pPr>
    </w:p>
    <w:p w14:paraId="06066A8B" w14:textId="1174BE15" w:rsidR="00A94B89" w:rsidRDefault="00812B5B" w:rsidP="00812B5B">
      <w:pPr>
        <w:tabs>
          <w:tab w:val="left" w:pos="6962"/>
        </w:tabs>
        <w:suppressAutoHyphens/>
        <w:rPr>
          <w:rFonts w:ascii="Arial" w:hAnsi="Arial" w:cs="Arial"/>
          <w:b/>
          <w:sz w:val="28"/>
          <w:szCs w:val="28"/>
          <w:lang w:val="pt-BR"/>
        </w:rPr>
        <w:jc w:val="left"/>
      </w:pPr>
      <w:r>
        <w:rPr>
          <w:sz w:val="17"/>
          <w:szCs w:val="17"/>
          <w:rFonts w:ascii="Arial" w:hAnsi="Arial" w:cs="Arial"/>
        </w:rPr>
        <w:t>SRK Consulting (Argentina) S.A.</w:t>
        <w:br/>
        <w:t>Av. Emilio Civit 404</w:t>
        <w:br/>
        <w:t>Ciudad de Mendoza, Argentina</w:t>
      </w:r>
    </w:p>
    <w:p w14:paraId="06066A8C" w14:textId="1A3D6209" w:rsidR="00045F92" w:rsidRPr="00812B5B" w:rsidRDefault="00812B5B" w:rsidP="00812B5B">
      <w:pPr>
        <w:tabs>
          <w:tab w:val="center" w:pos="4681"/>
          <w:tab w:val="left" w:pos="7513"/>
        </w:tabs>
        <w:suppressAutoHyphens/>
        <w:rPr>
          <w:rFonts w:ascii="Arial" w:hAnsi="Arial" w:cs="Arial"/>
          <w:bCs/>
          <w:color w:val="1F497D" w:themeColor="text2"/>
          <w:sz w:val="18"/>
          <w:szCs w:val="18"/>
          <w:lang w:val="pt-BR"/>
        </w:rPr>
      </w:pPr>
      <w:r>
        <w:rPr>
          <w:rFonts w:ascii="Arial" w:hAnsi="Arial" w:cs="Arial"/>
          <w:b/>
          <w:sz w:val="28"/>
          <w:szCs w:val="28"/>
          <w:lang w:val="pt-BR"/>
        </w:rPr>
        <w:tab/>
      </w:r>
    </w:p>
    <w:p w14:paraId="06066A8D" w14:textId="77777777" w:rsidR="00045F92" w:rsidRDefault="00045F92" w:rsidP="00495004">
      <w:pPr>
        <w:suppressAutoHyphens/>
        <w:jc w:val="center"/>
        <w:rPr>
          <w:rFonts w:ascii="Arial" w:hAnsi="Arial" w:cs="Arial"/>
          <w:b/>
          <w:sz w:val="28"/>
          <w:szCs w:val="28"/>
          <w:lang w:val="pt-BR"/>
        </w:rPr>
      </w:pPr>
    </w:p>
    <w:p w14:paraId="06066A8E" w14:textId="77777777" w:rsidR="00A94B89" w:rsidRPr="00A94B89" w:rsidRDefault="00A94B89" w:rsidP="00495004">
      <w:pPr>
        <w:suppressAutoHyphens/>
        <w:jc w:val="center"/>
        <w:rPr>
          <w:rFonts w:ascii="Arial" w:hAnsi="Arial" w:cs="Arial"/>
          <w:b/>
          <w:sz w:val="28"/>
          <w:szCs w:val="28"/>
          <w:lang w:val="pt-BR"/>
        </w:rPr>
      </w:pPr>
    </w:p>
    <w:tbl>
      <w:tblPr>
        <w:tblW w:w="7316"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533"/>
        <w:gridCol w:w="917"/>
        <w:gridCol w:w="2010"/>
        <w:gridCol w:w="964"/>
        <w:gridCol w:w="964"/>
        <w:gridCol w:w="964"/>
        <w:gridCol w:w="964"/>
      </w:tblGrid>
      <w:tr w:rsidR="00A26D64" w:rsidRPr="005148E9" w14:paraId="06066A96" w14:textId="77777777" w:rsidTr="00A26D64">
        <w:trPr>
          <w:trHeight w:val="371"/>
          <w:jc w:val="center"/>
        </w:trPr>
        <w:tc>
          <w:tcPr>
            <w:tcW w:w="533"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8F"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17"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0"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2010"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1"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2"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3"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4" w14:textId="7652ADC8" w:rsidR="00A26D64" w:rsidRPr="005148E9" w:rsidRDefault="00812B5B" w:rsidP="006269DD">
            <w:pPr>
              <w:suppressAutoHyphens/>
              <w:spacing w:line="240" w:lineRule="atLeast"/>
              <w:jc w:val="center"/>
              <w:rPr>
                <w:rFonts w:ascii="Arial" w:eastAsia="MS Mincho" w:hAnsi="Arial" w:cs="Arial"/>
                <w:sz w:val="14"/>
                <w:szCs w:val="14"/>
                <w:lang w:val="en-US" w:eastAsia="ja-JP"/>
              </w:rPr>
            </w:pPr>
            <w:r>
              <w:rPr>
                <w:rFonts w:ascii="Arial" w:hAnsi="Arial" w:cs="Arial"/>
                <w:b/>
                <w:noProof/>
                <w:sz w:val="28"/>
                <w:szCs w:val="28"/>
                <w:lang w:val="pt-BR"/>
              </w:rPr>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5"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r>
      <w:tr w:rsidR="00A26D64" w:rsidRPr="005148E9" w14:paraId="06066A9E" w14:textId="77777777" w:rsidTr="00A26D64">
        <w:trPr>
          <w:trHeight w:val="371"/>
          <w:jc w:val="center"/>
        </w:trPr>
        <w:tc>
          <w:tcPr>
            <w:tcW w:w="533"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7"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17"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8"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2010"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9"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A" w14:textId="64543A60" w:rsidR="00A26D64" w:rsidRPr="005148E9" w:rsidRDefault="00812B5B" w:rsidP="006269DD">
            <w:pPr>
              <w:suppressAutoHyphens/>
              <w:spacing w:line="240" w:lineRule="atLeast"/>
              <w:jc w:val="center"/>
              <w:rPr>
                <w:rFonts w:ascii="Arial" w:eastAsia="MS Mincho" w:hAnsi="Arial" w:cs="Arial"/>
                <w:sz w:val="14"/>
                <w:szCs w:val="14"/>
                <w:lang w:val="en-US" w:eastAsia="ja-JP"/>
              </w:rPr>
            </w:pPr>
            <w:r>
              <w:rPr>
                <w:rFonts w:ascii="Arial" w:eastAsia="MS Mincho" w:hAnsi="Arial" w:cs="Arial"/>
                <w:noProof/>
                <w:sz w:val="14"/>
                <w:szCs w:val="14"/>
                <w:lang w:val="en-US" w:eastAsia="ja-JP"/>
              </w:rPr>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B"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C"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D" w14:textId="77777777" w:rsidR="00A26D64" w:rsidRPr="005148E9" w:rsidRDefault="00A26D64" w:rsidP="006269DD">
            <w:pPr>
              <w:suppressAutoHyphens/>
              <w:spacing w:line="240" w:lineRule="atLeast"/>
              <w:jc w:val="center"/>
              <w:rPr>
                <w:rFonts w:ascii="Arial" w:eastAsia="MS Mincho" w:hAnsi="Arial" w:cs="Arial"/>
                <w:sz w:val="14"/>
                <w:szCs w:val="14"/>
                <w:lang w:val="en-US" w:eastAsia="ja-JP"/>
              </w:rPr>
            </w:pPr>
          </w:p>
        </w:tc>
      </w:tr>
      <w:tr w:rsidR="00A26D64" w:rsidRPr="006269DD" w14:paraId="06066AA6" w14:textId="77777777" w:rsidTr="00A26D64">
        <w:trPr>
          <w:trHeight w:val="371"/>
          <w:jc w:val="center"/>
        </w:trPr>
        <w:tc>
          <w:tcPr>
            <w:tcW w:w="533"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9F" w14:textId="4D21CE64" w:rsidR="00A26D64" w:rsidRPr="006269DD" w:rsidRDefault="00095E4E" w:rsidP="006269DD">
            <w:pPr>
              <w:suppressAutoHyphens/>
              <w:spacing w:line="240" w:lineRule="atLeast"/>
              <w:jc w:val="center"/>
              <w:rPr>
                <w:rFonts w:ascii="Arial" w:eastAsia="MS Mincho" w:hAnsi="Arial" w:cs="Arial"/>
                <w:sz w:val="14"/>
                <w:szCs w:val="14"/>
                <w:lang w:val="es-CL" w:eastAsia="ja-JP"/>
              </w:rPr>
            </w:pPr>
            <w:r>
              <w:rPr>
                <w:sz w:val="14"/>
                <w:szCs w:val="14"/>
                <w:rFonts w:ascii="Arial Narrow" w:hAnsi="Arial Narrow" w:cs="Arial Narrow"/>
              </w:rPr>
              <w:t>A</w:t>
            </w:r>
          </w:p>
        </w:tc>
        <w:tc>
          <w:tcPr>
            <w:tcW w:w="917"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0" w14:textId="1E97EEBA" w:rsidR="00A26D64" w:rsidRPr="006269DD" w:rsidRDefault="00095E4E" w:rsidP="003E38E7">
            <w:pPr>
              <w:suppressAutoHyphens/>
              <w:spacing w:line="240" w:lineRule="atLeast"/>
              <w:jc w:val="center"/>
              <w:rPr>
                <w:rFonts w:ascii="Arial" w:eastAsia="MS Mincho" w:hAnsi="Arial" w:cs="Arial"/>
                <w:sz w:val="14"/>
                <w:szCs w:val="14"/>
                <w:lang w:val="es-CL" w:eastAsia="ja-JP"/>
              </w:rPr>
            </w:pPr>
            <w:r>
              <w:rPr>
                <w:sz w:val="14"/>
                <w:szCs w:val="14"/>
                <w:rFonts w:ascii="Arial Narrow" w:hAnsi="Arial Narrow" w:cs="Arial Narrow"/>
              </w:rPr>
              <w:t>25/08/2026</w:t>
            </w:r>
          </w:p>
        </w:tc>
        <w:tc>
          <w:tcPr>
            <w:tcW w:w="2010"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1" w14:textId="1A573AB4" w:rsidR="00A26D64" w:rsidRPr="006269DD" w:rsidRDefault="00095E4E" w:rsidP="003E38E7">
            <w:pPr>
              <w:suppressAutoHyphens/>
              <w:spacing w:line="240" w:lineRule="atLeast"/>
              <w:jc w:val="center"/>
              <w:rPr>
                <w:rFonts w:ascii="Arial" w:eastAsia="MS Mincho" w:hAnsi="Arial" w:cs="Arial"/>
                <w:sz w:val="14"/>
                <w:szCs w:val="14"/>
                <w:lang w:val="es-CL" w:eastAsia="ja-JP"/>
              </w:rPr>
            </w:pPr>
            <w:r>
              <w:rPr>
                <w:sz w:val="14"/>
                <w:szCs w:val="14"/>
                <w:rFonts w:ascii="Arial Narrow" w:hAnsi="Arial Narrow" w:cs="Arial Narrow"/>
              </w:rPr>
              <w:t>Emitido para revisión</w:t>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2" w14:textId="77777777" w:rsidR="00A26D64" w:rsidRPr="00340B1D" w:rsidRDefault="00A26D64" w:rsidP="006269DD">
            <w:pPr>
              <w:suppressAutoHyphens/>
              <w:spacing w:line="240" w:lineRule="atLeast"/>
              <w:jc w:val="center"/>
              <w:rPr>
                <w:rFonts w:ascii="Arial" w:eastAsia="MS Mincho" w:hAnsi="Arial" w:cs="Arial"/>
                <w:sz w:val="14"/>
                <w:szCs w:val="14"/>
                <w:highlight w:val="yellow"/>
                <w:lang w:val="es-CL" w:eastAsia="ja-JP"/>
              </w:rPr>
            </w:pPr>
            <w:r>
              <w:rPr>
                <w:sz w:val="14"/>
                <w:szCs w:val="14"/>
                <w:rFonts w:ascii="Arial Narrow" w:hAnsi="Arial Narrow" w:cs="Arial Narrow"/>
              </w:rPr>
              <w:t>SRK</w:t>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3" w14:textId="77777777" w:rsidR="00A26D64" w:rsidRPr="00340B1D" w:rsidRDefault="00A26D64" w:rsidP="006269DD">
            <w:pPr>
              <w:suppressAutoHyphens/>
              <w:spacing w:line="240" w:lineRule="atLeast"/>
              <w:jc w:val="center"/>
              <w:rPr>
                <w:rFonts w:ascii="Arial" w:eastAsia="MS Mincho" w:hAnsi="Arial" w:cs="Arial"/>
                <w:sz w:val="14"/>
                <w:szCs w:val="14"/>
                <w:highlight w:val="yellow"/>
                <w:lang w:val="es-CL" w:eastAsia="ja-JP"/>
              </w:rPr>
            </w:pPr>
            <w:r>
              <w:rPr>
                <w:sz w:val="14"/>
                <w:szCs w:val="14"/>
                <w:rFonts w:ascii="Arial Narrow" w:hAnsi="Arial Narrow" w:cs="Arial Narrow"/>
              </w:rPr>
              <w:t/>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4" w14:textId="77777777" w:rsidR="00A26D64" w:rsidRPr="00340B1D" w:rsidRDefault="00A26D64" w:rsidP="006269DD">
            <w:pPr>
              <w:suppressAutoHyphens/>
              <w:spacing w:line="240" w:lineRule="atLeast"/>
              <w:jc w:val="center"/>
              <w:rPr>
                <w:rFonts w:ascii="Arial" w:eastAsia="MS Mincho" w:hAnsi="Arial" w:cs="Arial"/>
                <w:sz w:val="14"/>
                <w:szCs w:val="14"/>
                <w:highlight w:val="yellow"/>
                <w:lang w:val="es-CL" w:eastAsia="ja-JP"/>
              </w:rPr>
            </w:pPr>
            <w:r>
              <w:rPr>
                <w:sz w:val="14"/>
                <w:szCs w:val="14"/>
                <w:rFonts w:ascii="Arial Narrow" w:hAnsi="Arial Narrow" w:cs="Arial Narrow"/>
              </w:rPr>
              <w:t/>
            </w:r>
          </w:p>
        </w:tc>
        <w:tc>
          <w:tcPr>
            <w:tcW w:w="964"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06066AA5" w14:textId="77777777" w:rsidR="00A26D64" w:rsidRPr="00340B1D" w:rsidRDefault="00CE346D" w:rsidP="006269DD">
            <w:pPr>
              <w:suppressAutoHyphens/>
              <w:spacing w:line="240" w:lineRule="atLeast"/>
              <w:jc w:val="center"/>
              <w:rPr>
                <w:rFonts w:ascii="Arial" w:eastAsia="MS Mincho" w:hAnsi="Arial" w:cs="Arial"/>
                <w:sz w:val="14"/>
                <w:szCs w:val="14"/>
                <w:highlight w:val="yellow"/>
                <w:lang w:val="es-CL" w:eastAsia="ja-JP"/>
              </w:rPr>
            </w:pPr>
            <w:r>
              <w:rPr>
                <w:sz w:val="14"/>
                <w:szCs w:val="14"/>
                <w:rFonts w:ascii="Arial Narrow" w:hAnsi="Arial Narrow" w:cs="Arial Narrow"/>
              </w:rPr>
              <w:t/>
            </w:r>
          </w:p>
        </w:tc>
      </w:tr>
      <w:tr w:rsidR="00A26D64" w:rsidRPr="00045F92" w14:paraId="06066AAE" w14:textId="77777777" w:rsidTr="00A26D64">
        <w:trPr>
          <w:trHeight w:val="590"/>
          <w:jc w:val="center"/>
        </w:trPr>
        <w:tc>
          <w:tcPr>
            <w:tcW w:w="533"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7" w14:textId="77777777" w:rsidR="00A26D64" w:rsidRPr="00045F92" w:rsidRDefault="00A26D64" w:rsidP="006269DD">
            <w:pPr>
              <w:suppressAutoHyphens/>
              <w:jc w:val="center"/>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REV</w:t>
            </w:r>
          </w:p>
        </w:tc>
        <w:tc>
          <w:tcPr>
            <w:tcW w:w="917"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8" w14:textId="77777777" w:rsidR="00A26D64" w:rsidRPr="00045F92" w:rsidRDefault="00A26D64" w:rsidP="006269DD">
            <w:pPr>
              <w:suppressAutoHyphens/>
              <w:jc w:val="center"/>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FECHA</w:t>
            </w:r>
          </w:p>
        </w:tc>
        <w:tc>
          <w:tcPr>
            <w:tcW w:w="2010"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9" w14:textId="77777777" w:rsidR="00A26D64" w:rsidRPr="00045F92" w:rsidRDefault="00A26D64" w:rsidP="006269DD">
            <w:pPr>
              <w:suppressAutoHyphens/>
              <w:jc w:val="center"/>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DESCRIPCIÓN DE LA REVISIÓN</w:t>
            </w:r>
          </w:p>
        </w:tc>
        <w:tc>
          <w:tcPr>
            <w:tcW w:w="964"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A" w14:textId="77777777" w:rsidR="00A26D64" w:rsidRPr="00045F92" w:rsidRDefault="00A26D64" w:rsidP="006269DD">
            <w:pPr>
              <w:suppressAutoHyphens/>
              <w:jc w:val="center"/>
              <w:rPr>
                <w:rFonts w:ascii="Arial" w:eastAsia="MS Mincho" w:hAnsi="Arial" w:cs="Arial"/>
                <w:b/>
                <w:sz w:val="12"/>
                <w:szCs w:val="12"/>
                <w:lang w:val="es-CL" w:eastAsia="ja-JP"/>
              </w:rPr>
            </w:pPr>
            <w:r w:rsidRPr="00045F92">
              <w:rPr>
                <w:rFonts w:ascii="Arial" w:eastAsia="MS Mincho" w:hAnsi="Arial" w:cs="Arial"/>
                <w:b/>
                <w:sz w:val="12"/>
                <w:szCs w:val="12"/>
                <w:lang w:val="es-CL" w:eastAsia="es-CL"/>
              </w:rPr>
              <w:t>ORIGINADOR</w:t>
            </w:r>
          </w:p>
        </w:tc>
        <w:tc>
          <w:tcPr>
            <w:tcW w:w="964"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B" w14:textId="77777777" w:rsidR="00A26D64" w:rsidRPr="00045F92" w:rsidRDefault="00A26D64" w:rsidP="006269DD">
            <w:pPr>
              <w:suppressAutoHyphens/>
              <w:jc w:val="center"/>
              <w:outlineLvl w:val="8"/>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VERIFICADOR</w:t>
            </w:r>
          </w:p>
        </w:tc>
        <w:tc>
          <w:tcPr>
            <w:tcW w:w="964"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C" w14:textId="77777777" w:rsidR="00A26D64" w:rsidRPr="00045F92" w:rsidRDefault="00A26D64" w:rsidP="006269DD">
            <w:pPr>
              <w:suppressAutoHyphens/>
              <w:jc w:val="center"/>
              <w:outlineLvl w:val="8"/>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APROBADOR</w:t>
            </w:r>
          </w:p>
        </w:tc>
        <w:tc>
          <w:tcPr>
            <w:tcW w:w="964" w:type="dxa"/>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06066AAD" w14:textId="77777777" w:rsidR="00A26D64" w:rsidRPr="00045F92" w:rsidRDefault="00A26D64" w:rsidP="006269DD">
            <w:pPr>
              <w:suppressAutoHyphens/>
              <w:jc w:val="center"/>
              <w:outlineLvl w:val="8"/>
              <w:rPr>
                <w:rFonts w:ascii="Arial" w:eastAsia="MS Mincho" w:hAnsi="Arial" w:cs="Arial"/>
                <w:b/>
                <w:sz w:val="12"/>
                <w:szCs w:val="12"/>
                <w:lang w:val="es-CL" w:eastAsia="es-CL"/>
              </w:rPr>
            </w:pPr>
            <w:r w:rsidRPr="00045F92">
              <w:rPr>
                <w:rFonts w:ascii="Arial" w:eastAsia="MS Mincho" w:hAnsi="Arial" w:cs="Arial"/>
                <w:b/>
                <w:sz w:val="12"/>
                <w:szCs w:val="12"/>
                <w:lang w:val="es-CL" w:eastAsia="es-CL"/>
              </w:rPr>
              <w:t xml:space="preserve">GERENTE DE </w:t>
            </w:r>
            <w:r>
              <w:rPr>
                <w:rFonts w:ascii="Arial" w:eastAsia="MS Mincho" w:hAnsi="Arial" w:cs="Arial"/>
                <w:b/>
                <w:sz w:val="12"/>
                <w:szCs w:val="12"/>
                <w:lang w:val="es-CL" w:eastAsia="es-CL"/>
              </w:rPr>
              <w:t>INGENIERÍA</w:t>
            </w:r>
          </w:p>
        </w:tc>
      </w:tr>
    </w:tbl>
    <w:p w14:paraId="06066AAF" w14:textId="77777777" w:rsidR="00495004" w:rsidRDefault="00495004" w:rsidP="00495004">
      <w:pPr>
        <w:suppressAutoHyphens/>
        <w:jc w:val="center"/>
        <w:rPr>
          <w:rFonts w:ascii="Arial" w:hAnsi="Arial" w:cs="Arial"/>
          <w:b/>
          <w:bCs/>
          <w:sz w:val="28"/>
          <w:szCs w:val="28"/>
          <w:lang w:val="es-CL"/>
        </w:rPr>
      </w:pPr>
    </w:p>
    <w:p w14:paraId="6E972055" w14:textId="77777777" w:rsidR="00C54C0E" w:rsidRDefault="00C54C0E" w:rsidP="00495004">
      <w:pPr>
        <w:suppressAutoHyphens/>
        <w:jc w:val="center"/>
        <w:rPr>
          <w:rFonts w:ascii="Arial" w:hAnsi="Arial" w:cs="Arial"/>
          <w:b/>
          <w:bCs/>
          <w:sz w:val="28"/>
          <w:szCs w:val="28"/>
          <w:lang w:val="es-CL"/>
        </w:rPr>
      </w:pPr>
    </w:p>
    <w:tbl>
      <w:tblPr>
        <w:tblpPr w:leftFromText="180" w:rightFromText="180" w:vertAnchor="text" w:horzAnchor="margin" w:tblpY="45"/>
        <w:tblW w:w="0" w:type="auto"/>
        <w:tblLayout w:type="fixed"/>
        <w:tblCellMar>
          <w:left w:w="72" w:type="dxa"/>
          <w:right w:w="72" w:type="dxa"/>
        </w:tblCellMar>
        <w:tblLook w:val="0000" w:firstRow="0" w:lastRow="0" w:firstColumn="0" w:lastColumn="0" w:noHBand="0" w:noVBand="0"/>
      </w:tblPr>
      <w:tblGrid>
        <w:gridCol w:w="2340"/>
        <w:gridCol w:w="180"/>
        <w:gridCol w:w="1440"/>
        <w:gridCol w:w="270"/>
        <w:gridCol w:w="1800"/>
        <w:gridCol w:w="270"/>
        <w:gridCol w:w="810"/>
        <w:gridCol w:w="2070"/>
      </w:tblGrid>
      <w:tr w:rsidR="00C54C0E" w:rsidRPr="001D079F" w14:paraId="611D0DBA" w14:textId="77777777" w:rsidTr="00C54C0E">
        <w:trPr>
          <w:cantSplit/>
          <w:trHeight w:hRule="exact" w:val="260"/>
        </w:trPr>
        <w:tc>
          <w:tcPr>
            <w:tcW w:w="2340" w:type="dxa"/>
          </w:tcPr>
          <w:p w14:paraId="382D5917" w14:textId="77777777" w:rsidR="00C54C0E" w:rsidRPr="001D079F" w:rsidRDefault="00C54C0E" w:rsidP="00C54C0E">
            <w:pPr>
              <w:ind w:left="137"/>
              <w:rPr>
                <w:rFonts w:ascii="Arial Narrow" w:hAnsi="Arial Narrow"/>
                <w:sz w:val="22"/>
                <w:szCs w:val="22"/>
                <w:lang w:val="es-CL"/>
              </w:rPr>
              <w:jc w:val="left"/>
            </w:pPr>
            <w:r>
              <w:rPr>
                <w:b/>
                <w:bCs/>
                <w:sz w:val="16"/>
                <w:szCs w:val="16"/>
                <w:rFonts w:ascii="Arial Narrow" w:hAnsi="Arial Narrow" w:cs="Arial Narrow"/>
              </w:rPr>
              <w:t>EMITIDO PARA :</w:t>
            </w:r>
          </w:p>
        </w:tc>
        <w:tc>
          <w:tcPr>
            <w:tcW w:w="180" w:type="dxa"/>
            <w:tcBorders>
              <w:top w:val="single" w:sz="6" w:space="0" w:color="auto"/>
              <w:left w:val="single" w:sz="6" w:space="0" w:color="auto"/>
              <w:bottom w:val="single" w:sz="6" w:space="0" w:color="auto"/>
              <w:right w:val="single" w:sz="6" w:space="0" w:color="auto"/>
            </w:tcBorders>
          </w:tcPr>
          <w:p w14:paraId="3EBF8998" w14:textId="77777777" w:rsidR="00C54C0E" w:rsidRPr="001D079F" w:rsidRDefault="00C54C0E" w:rsidP="00C54C0E">
            <w:pPr>
              <w:rPr>
                <w:rFonts w:ascii="Arial Narrow" w:hAnsi="Arial Narrow"/>
                <w:sz w:val="22"/>
                <w:szCs w:val="22"/>
                <w:lang w:val="es-CL"/>
              </w:rPr>
              <w:jc w:val="center"/>
            </w:pPr>
            <w:r>
              <w:rPr>
                <w:sz w:val="16"/>
                <w:szCs w:val="16"/>
                <w:rFonts w:ascii="Arial Narrow" w:hAnsi="Arial Narrow" w:cs="Arial Narrow"/>
              </w:rPr>
              <w:t/>
            </w:r>
          </w:p>
        </w:tc>
        <w:tc>
          <w:tcPr>
            <w:tcW w:w="1440" w:type="dxa"/>
          </w:tcPr>
          <w:p w14:paraId="550E5593" w14:textId="77777777" w:rsidR="00C54C0E" w:rsidRPr="001D079F" w:rsidRDefault="00C54C0E" w:rsidP="00C54C0E">
            <w:pPr>
              <w:ind w:left="144"/>
              <w:rPr>
                <w:rFonts w:ascii="Arial Narrow" w:hAnsi="Arial Narrow"/>
                <w:sz w:val="22"/>
                <w:szCs w:val="22"/>
                <w:lang w:val="es-CL"/>
              </w:rPr>
              <w:jc w:val="center"/>
            </w:pPr>
            <w:r>
              <w:rPr>
                <w:sz w:val="16"/>
                <w:szCs w:val="16"/>
                <w:rFonts w:ascii="Arial Narrow" w:hAnsi="Arial Narrow" w:cs="Arial Narrow"/>
              </w:rPr>
              <w:t>Diseño</w:t>
            </w:r>
          </w:p>
        </w:tc>
        <w:tc>
          <w:tcPr>
            <w:tcW w:w="270" w:type="dxa"/>
            <w:tcBorders>
              <w:top w:val="single" w:sz="6" w:space="0" w:color="auto"/>
              <w:left w:val="single" w:sz="6" w:space="0" w:color="auto"/>
              <w:bottom w:val="single" w:sz="6" w:space="0" w:color="auto"/>
              <w:right w:val="single" w:sz="6" w:space="0" w:color="auto"/>
            </w:tcBorders>
          </w:tcPr>
          <w:p w14:paraId="21F5BB93" w14:textId="77777777" w:rsidR="00C54C0E" w:rsidRPr="001D079F" w:rsidRDefault="00C54C0E" w:rsidP="00C54C0E">
            <w:pPr>
              <w:rPr>
                <w:rFonts w:ascii="Arial Narrow" w:hAnsi="Arial Narrow"/>
                <w:sz w:val="22"/>
                <w:szCs w:val="22"/>
                <w:lang w:val="es-CL"/>
              </w:rPr>
              <w:jc w:val="center"/>
            </w:pPr>
            <w:r>
              <w:rPr>
                <w:sz w:val="16"/>
                <w:szCs w:val="16"/>
                <w:rFonts w:ascii="Arial Narrow" w:hAnsi="Arial Narrow" w:cs="Arial Narrow"/>
              </w:rPr>
              <w:t/>
            </w:r>
          </w:p>
        </w:tc>
        <w:tc>
          <w:tcPr>
            <w:tcW w:w="1800" w:type="dxa"/>
            <w:tcBorders>
              <w:left w:val="nil"/>
            </w:tcBorders>
          </w:tcPr>
          <w:p w14:paraId="6B29C1B4" w14:textId="77777777" w:rsidR="00C54C0E" w:rsidRPr="001D079F" w:rsidRDefault="00C54C0E" w:rsidP="00C54C0E">
            <w:pPr>
              <w:ind w:left="144"/>
              <w:rPr>
                <w:rFonts w:ascii="Arial Narrow" w:hAnsi="Arial Narrow"/>
                <w:sz w:val="22"/>
                <w:szCs w:val="22"/>
                <w:lang w:val="es-CL"/>
              </w:rPr>
              <w:jc w:val="center"/>
            </w:pPr>
            <w:r>
              <w:rPr>
                <w:sz w:val="16"/>
                <w:szCs w:val="16"/>
                <w:rFonts w:ascii="Arial Narrow" w:hAnsi="Arial Narrow" w:cs="Arial Narrow"/>
              </w:rPr>
              <w:t>Construcción</w:t>
            </w:r>
          </w:p>
        </w:tc>
        <w:tc>
          <w:tcPr>
            <w:tcW w:w="270" w:type="dxa"/>
            <w:tcBorders>
              <w:top w:val="single" w:sz="6" w:space="0" w:color="auto"/>
              <w:left w:val="single" w:sz="6" w:space="0" w:color="auto"/>
              <w:bottom w:val="single" w:sz="6" w:space="0" w:color="auto"/>
              <w:right w:val="single" w:sz="6" w:space="0" w:color="auto"/>
            </w:tcBorders>
          </w:tcPr>
          <w:p w14:paraId="3BF90549" w14:textId="1F73D7E5" w:rsidR="00C54C0E" w:rsidRPr="001D079F" w:rsidRDefault="00095E4E" w:rsidP="00C54C0E">
            <w:pPr>
              <w:rPr>
                <w:rFonts w:ascii="Arial Narrow" w:hAnsi="Arial Narrow"/>
                <w:sz w:val="22"/>
                <w:szCs w:val="22"/>
                <w:lang w:val="es-CL"/>
              </w:rPr>
              <w:jc w:val="center"/>
            </w:pPr>
            <w:r>
              <w:rPr>
                <w:sz w:val="16"/>
                <w:szCs w:val="16"/>
                <w:rFonts w:ascii="Arial Narrow" w:hAnsi="Arial Narrow" w:cs="Arial Narrow"/>
              </w:rPr>
              <w:t>X</w:t>
            </w:r>
          </w:p>
        </w:tc>
        <w:tc>
          <w:tcPr>
            <w:tcW w:w="810" w:type="dxa"/>
          </w:tcPr>
          <w:p w14:paraId="5B4C94C3" w14:textId="77777777" w:rsidR="00C54C0E" w:rsidRPr="001D079F" w:rsidRDefault="00C54C0E" w:rsidP="00C54C0E">
            <w:pPr>
              <w:ind w:left="144"/>
              <w:rPr>
                <w:rFonts w:ascii="Arial Narrow" w:hAnsi="Arial Narrow"/>
                <w:sz w:val="22"/>
                <w:szCs w:val="22"/>
                <w:lang w:val="es-CL"/>
              </w:rPr>
              <w:jc w:val="center"/>
            </w:pPr>
            <w:r>
              <w:rPr>
                <w:sz w:val="16"/>
                <w:szCs w:val="16"/>
                <w:rFonts w:ascii="Arial Narrow" w:hAnsi="Arial Narrow" w:cs="Arial Narrow"/>
              </w:rPr>
              <w:t>Otro:</w:t>
            </w:r>
          </w:p>
        </w:tc>
        <w:tc>
          <w:tcPr>
            <w:tcW w:w="2070" w:type="dxa"/>
            <w:tcBorders>
              <w:bottom w:val="single" w:sz="6" w:space="0" w:color="auto"/>
            </w:tcBorders>
          </w:tcPr>
          <w:p w14:paraId="23F3F57A" w14:textId="3DDBB186" w:rsidR="00C54C0E" w:rsidRPr="001D079F" w:rsidRDefault="00095E4E" w:rsidP="00C54C0E">
            <w:pPr>
              <w:ind w:left="144"/>
              <w:rPr>
                <w:rFonts w:ascii="Arial Narrow" w:hAnsi="Arial Narrow"/>
                <w:sz w:val="22"/>
                <w:szCs w:val="22"/>
                <w:lang w:val="es-CL"/>
              </w:rPr>
              <w:jc w:val="center"/>
            </w:pPr>
            <w:r>
              <w:rPr>
                <w:sz w:val="16"/>
                <w:szCs w:val="16"/>
                <w:rFonts w:ascii="Arial Narrow" w:hAnsi="Arial Narrow" w:cs="Arial Narrow"/>
              </w:rPr>
              <w:t>Para revisión</w:t>
            </w:r>
          </w:p>
        </w:tc>
      </w:tr>
    </w:tbl>
    <w:p w14:paraId="2B59C656" w14:textId="77777777" w:rsidR="00495004" w:rsidRDefault="00495004" w:rsidP="00495004">
      <w:pPr>
        <w:suppressAutoHyphens/>
        <w:jc w:val="center"/>
        <w:rPr>
          <w:rFonts w:ascii="Arial" w:hAnsi="Arial" w:cs="Arial"/>
          <w:b/>
          <w:bCs/>
          <w:sz w:val="28"/>
          <w:szCs w:val="28"/>
          <w:lang w:val="es-CL"/>
        </w:rPr>
      </w:pPr>
    </w:p>
    <w:p w14:paraId="06066AB0" w14:textId="77777777" w:rsidR="00C54C0E" w:rsidRDefault="00C54C0E" w:rsidP="00495004">
      <w:pPr>
        <w:suppressAutoHyphens/>
        <w:jc w:val="center"/>
        <w:rPr>
          <w:rFonts w:ascii="Arial" w:hAnsi="Arial" w:cs="Arial"/>
          <w:b/>
          <w:bCs/>
          <w:sz w:val="28"/>
          <w:szCs w:val="28"/>
          <w:lang w:val="es-CL"/>
        </w:rPr>
        <w:sectPr w:rsidR="00C54C0E" w:rsidSect="00024808">
          <w:headerReference w:type="default" r:id="rId11"/>
          <w:footerReference w:type="default" r:id="rId12"/>
          <w:headerReference w:type="first" r:id="rId13"/>
          <w:pgSz w:w="12242" w:h="15842" w:code="1"/>
          <w:pgMar w:top="1440" w:right="1440" w:bottom="1440" w:left="1440" w:header="630" w:footer="709" w:gutter="0"/>
          <w:cols w:space="708"/>
          <w:docGrid w:linePitch="360"/>
        </w:sectPr>
      </w:pPr>
    </w:p>
    <w:p w14:paraId="06066AB1" w14:textId="77777777" w:rsidR="008F5F67" w:rsidRPr="002D0B6D" w:rsidRDefault="002D0B6D" w:rsidP="00973776">
      <w:pPr>
        <w:suppressAutoHyphens/>
        <w:jc w:val="center"/>
        <w:rPr>
          <w:rFonts w:ascii="Arial" w:hAnsi="Arial" w:cs="Arial"/>
          <w:b/>
          <w:bCs/>
          <w:sz w:val="28"/>
          <w:szCs w:val="28"/>
          <w:lang w:val="es-CL"/>
        </w:rPr>
      </w:pPr>
      <w:r>
        <w:rPr>
          <w:b/>
          <w:bCs/>
          <w:sz w:val="24"/>
          <w:szCs w:val="24"/>
          <w:rFonts w:ascii="Arial" w:hAnsi="Arial" w:cs="Arial"/>
        </w:rPr>
        <w:t>ÍNDICE</w:t>
      </w:r>
    </w:p>
    <w:p>
      <w:pPr/>
    </w:p>
    <w:p>
      <w:pPr>
        <w:pStyle w:val="TDC1"/>
        <w:tabs>
          <w:tab w:val="left" w:pos="480"/>
          <w:tab w:val="right" w:leader="dot" w:pos="9200"/>
        </w:tabs>
      </w:pPr>
      <w:r>
        <w:rPr>
          <w:rFonts w:ascii="Arial" w:hAnsi="Arial" w:cs="Arial"/>
          <w:sz w:val="20"/>
          <w:szCs w:val="20"/>
          <w:b/>
          <w:bCs/>
        </w:rPr>
        <w:t>1.</w:t>
      </w:r>
      <w:r>
        <w:tab/>
      </w:r>
      <w:r>
        <w:rPr>
          <w:rFonts w:ascii="Arial" w:hAnsi="Arial" w:cs="Arial"/>
          <w:sz w:val="20"/>
          <w:szCs w:val="20"/>
          <w:b/>
          <w:bCs/>
        </w:rPr>
        <w:t>RESUMEN EJECUTIVO</w:t>
      </w:r>
      <w:r>
        <w:tab/>
      </w:r>
      <w:r>
        <w:rPr>
          <w:rFonts w:ascii="Arial" w:hAnsi="Arial" w:cs="Arial"/>
          <w:sz w:val="20"/>
          <w:szCs w:val="20"/>
          <w:b/>
          <w:bCs/>
        </w:rPr>
        <w:t>3</w:t>
      </w:r>
    </w:p>
    <w:p>
      <w:pPr>
        <w:pStyle w:val="TDC1"/>
        <w:tabs>
          <w:tab w:val="left" w:pos="480"/>
          <w:tab w:val="right" w:leader="dot" w:pos="9200"/>
        </w:tabs>
      </w:pPr>
      <w:r>
        <w:rPr>
          <w:rFonts w:ascii="Arial" w:hAnsi="Arial" w:cs="Arial"/>
          <w:sz w:val="20"/>
          <w:szCs w:val="20"/>
          <w:b/>
          <w:bCs/>
        </w:rPr>
        <w:t>2.</w:t>
      </w:r>
      <w:r>
        <w:tab/>
      </w:r>
      <w:r>
        <w:rPr>
          <w:rFonts w:ascii="Arial" w:hAnsi="Arial" w:cs="Arial"/>
          <w:sz w:val="20"/>
          <w:szCs w:val="20"/>
          <w:b/>
          <w:bCs/>
        </w:rPr>
        <w:t>INTRODUCCIÓN</w:t>
      </w:r>
      <w:r>
        <w:tab/>
      </w:r>
      <w:r>
        <w:rPr>
          <w:rFonts w:ascii="Arial" w:hAnsi="Arial" w:cs="Arial"/>
          <w:sz w:val="20"/>
          <w:szCs w:val="20"/>
          <w:b/>
          <w:bCs/>
        </w:rPr>
        <w:t>4</w:t>
      </w:r>
    </w:p>
    <w:p>
      <w:pPr>
        <w:pStyle w:val="TDC1"/>
        <w:tabs>
          <w:tab w:val="left" w:pos="480"/>
          <w:tab w:val="right" w:leader="dot" w:pos="9200"/>
        </w:tabs>
      </w:pPr>
      <w:r>
        <w:rPr>
          <w:rFonts w:ascii="Arial" w:hAnsi="Arial" w:cs="Arial"/>
          <w:sz w:val="20"/>
          <w:szCs w:val="20"/>
          <w:b/>
          <w:bCs/>
        </w:rPr>
        <w:t>3.</w:t>
      </w:r>
      <w:r>
        <w:tab/>
      </w:r>
      <w:r>
        <w:rPr>
          <w:rFonts w:ascii="Arial" w:hAnsi="Arial" w:cs="Arial"/>
          <w:sz w:val="20"/>
          <w:szCs w:val="20"/>
          <w:b/>
          <w:bCs/>
        </w:rPr>
        <w:t>MODELO DE CÁLCULO</w:t>
      </w:r>
      <w:r>
        <w:tab/>
      </w:r>
      <w:r>
        <w:rPr>
          <w:rFonts w:ascii="Arial" w:hAnsi="Arial" w:cs="Arial"/>
          <w:sz w:val="20"/>
          <w:szCs w:val="20"/>
          <w:b/>
          <w:bCs/>
        </w:rPr>
        <w:t>6</w:t>
      </w:r>
    </w:p>
    <w:p>
      <w:pPr>
        <w:pStyle w:val="TDC1"/>
        <w:tabs>
          <w:tab w:val="left" w:pos="480"/>
          <w:tab w:val="right" w:leader="dot" w:pos="9200"/>
        </w:tabs>
      </w:pPr>
      <w:r>
        <w:rPr>
          <w:rFonts w:ascii="Arial" w:hAnsi="Arial" w:cs="Arial"/>
          <w:sz w:val="20"/>
          <w:szCs w:val="20"/>
          <w:b/>
          <w:bCs/>
        </w:rPr>
        <w:t>4.</w:t>
      </w:r>
      <w:r>
        <w:tab/>
      </w:r>
      <w:r>
        <w:rPr>
          <w:rFonts w:ascii="Arial" w:hAnsi="Arial" w:cs="Arial"/>
          <w:sz w:val="20"/>
          <w:szCs w:val="20"/>
          <w:b/>
          <w:bCs/>
        </w:rPr>
        <w:t>VERIFICACIÓN DEL LINER DE ACERO</w:t>
      </w:r>
      <w:r>
        <w:tab/>
      </w:r>
      <w:r>
        <w:rPr>
          <w:rFonts w:ascii="Arial" w:hAnsi="Arial" w:cs="Arial"/>
          <w:sz w:val="20"/>
          <w:szCs w:val="20"/>
          <w:b/>
          <w:bCs/>
        </w:rPr>
        <w:t>13</w:t>
      </w:r>
    </w:p>
    <w:p>
      <w:pPr>
        <w:pStyle w:val="TDC1"/>
        <w:tabs>
          <w:tab w:val="left" w:pos="480"/>
          <w:tab w:val="right" w:leader="dot" w:pos="9200"/>
        </w:tabs>
      </w:pPr>
      <w:r>
        <w:rPr>
          <w:rFonts w:ascii="Arial" w:hAnsi="Arial" w:cs="Arial"/>
          <w:sz w:val="20"/>
          <w:szCs w:val="20"/>
          <w:b/>
          <w:bCs/>
        </w:rPr>
        <w:t>5.</w:t>
      </w:r>
      <w:r>
        <w:tab/>
      </w:r>
      <w:r>
        <w:rPr>
          <w:rFonts w:ascii="Arial" w:hAnsi="Arial" w:cs="Arial"/>
          <w:sz w:val="20"/>
          <w:szCs w:val="20"/>
          <w:b/>
          <w:bCs/>
        </w:rPr>
        <w:t>ESPECIFICACIÓN TÉCNICA DE INSPECCIÓN</w:t>
      </w:r>
      <w:r>
        <w:tab/>
      </w:r>
      <w:r>
        <w:rPr>
          <w:rFonts w:ascii="Arial" w:hAnsi="Arial" w:cs="Arial"/>
          <w:sz w:val="20"/>
          <w:szCs w:val="20"/>
          <w:b/>
          <w:bCs/>
        </w:rPr>
        <w:t>21</w:t>
      </w:r>
    </w:p>
    <w:p>
      <w:pPr>
        <w:pStyle w:val="TDC1"/>
        <w:tabs>
          <w:tab w:val="left" w:pos="480"/>
          <w:tab w:val="right" w:leader="dot" w:pos="9200"/>
        </w:tabs>
      </w:pPr>
      <w:r>
        <w:rPr>
          <w:rFonts w:ascii="Arial" w:hAnsi="Arial" w:cs="Arial"/>
          <w:sz w:val="20"/>
          <w:szCs w:val="20"/>
          <w:b/>
          <w:bCs/>
        </w:rPr>
        <w:t>6.</w:t>
      </w:r>
      <w:r>
        <w:tab/>
      </w:r>
      <w:r>
        <w:rPr>
          <w:rFonts w:ascii="Arial" w:hAnsi="Arial" w:cs="Arial"/>
          <w:sz w:val="20"/>
          <w:szCs w:val="20"/>
          <w:b/>
          <w:bCs/>
        </w:rPr>
        <w:t>APENDICE</w:t>
      </w:r>
      <w:r>
        <w:tab/>
      </w:r>
      <w:r>
        <w:rPr>
          <w:rFonts w:ascii="Arial" w:hAnsi="Arial" w:cs="Arial"/>
          <w:sz w:val="20"/>
          <w:szCs w:val="20"/>
          <w:b/>
          <w:bCs/>
        </w:rPr>
        <w:t>26</w:t>
      </w:r>
    </w:p>
    <w:p>
      <w:pPr>
        <w:pStyle w:val="TDC2"/>
        <w:tabs>
          <w:tab w:val="left" w:pos="720"/>
          <w:tab w:val="right" w:leader="dot" w:pos="9200"/>
        </w:tabs>
        <w:ind w:left="240"/>
      </w:pPr>
      <w:r>
        <w:rPr>
          <w:rFonts w:ascii="Arial" w:hAnsi="Arial" w:cs="Arial"/>
          <w:sz w:val="20"/>
          <w:szCs w:val="20"/>
        </w:rPr>
        <w:t>6.1</w:t>
      </w:r>
      <w:r>
        <w:tab/>
      </w:r>
      <w:r>
        <w:rPr>
          <w:rFonts w:ascii="Arial" w:hAnsi="Arial" w:cs="Arial"/>
          <w:sz w:val="20"/>
          <w:szCs w:val="20"/>
          <w:b/>
          <w:bCs/>
        </w:rPr>
        <w:t>COEFICIENTE DE EMPUJE EN REPOSO Y COMPACTACIÓN</w:t>
      </w:r>
      <w:r>
        <w:tab/>
      </w:r>
      <w:r>
        <w:rPr>
          <w:rFonts w:ascii="Arial" w:hAnsi="Arial" w:cs="Arial"/>
          <w:sz w:val="20"/>
          <w:szCs w:val="20"/>
        </w:rPr>
        <w:t>26</w:t>
      </w:r>
    </w:p>
    <w:p>
      <w:pPr>
        <w:pStyle w:val="TDC1"/>
        <w:tabs>
          <w:tab w:val="left" w:pos="480"/>
          <w:tab w:val="right" w:leader="dot" w:pos="9200"/>
        </w:tabs>
      </w:pPr>
      <w:r>
        <w:rPr>
          <w:rFonts w:ascii="Arial" w:hAnsi="Arial" w:cs="Arial"/>
          <w:sz w:val="20"/>
          <w:szCs w:val="20"/>
          <w:b/>
          <w:bCs/>
        </w:rPr>
        <w:t>7.</w:t>
      </w:r>
      <w:r>
        <w:tab/>
      </w:r>
      <w:r>
        <w:rPr>
          <w:rFonts w:ascii="Arial" w:hAnsi="Arial" w:cs="Arial"/>
          <w:sz w:val="20"/>
          <w:szCs w:val="20"/>
          <w:b/>
          <w:bCs/>
        </w:rPr>
        <w:t>COMPARACIÓN CON FORMULACIONES CLÁSICAS</w:t>
      </w:r>
      <w:r>
        <w:tab/>
      </w:r>
      <w:r>
        <w:rPr>
          <w:rFonts w:ascii="Arial" w:hAnsi="Arial" w:cs="Arial"/>
          <w:sz w:val="20"/>
          <w:szCs w:val="20"/>
          <w:b/>
          <w:bCs/>
        </w:rPr>
        <w:t>27</w:t>
      </w:r>
    </w:p>
    <w:p>
      <w:pPr>
        <w:pStyle w:val="TDC1"/>
        <w:tabs>
          <w:tab w:val="left" w:pos="480"/>
          <w:tab w:val="right" w:leader="dot" w:pos="9200"/>
        </w:tabs>
      </w:pPr>
      <w:r>
        <w:rPr>
          <w:rFonts w:ascii="Arial" w:hAnsi="Arial" w:cs="Arial"/>
          <w:sz w:val="20"/>
          <w:szCs w:val="20"/>
          <w:b/>
          <w:bCs/>
        </w:rPr>
        <w:t>8.</w:t>
      </w:r>
      <w:r>
        <w:tab/>
      </w:r>
      <w:r>
        <w:rPr>
          <w:rFonts w:ascii="Arial" w:hAnsi="Arial" w:cs="Arial"/>
          <w:sz w:val="20"/>
          <w:szCs w:val="20"/>
          <w:b/>
          <w:bCs/>
        </w:rPr>
        <w:t>REFERENCIAS</w:t>
      </w:r>
      <w:r>
        <w:tab/>
      </w:r>
      <w:r>
        <w:rPr>
          <w:rFonts w:ascii="Arial" w:hAnsi="Arial" w:cs="Arial"/>
          <w:sz w:val="20"/>
          <w:szCs w:val="20"/>
          <w:b/>
          <w:bCs/>
        </w:rPr>
        <w:t>32</w:t>
      </w:r>
    </w:p>
    <w:p>
      <w:pPr>
        <w:pStyle w:val="Normal"/>
      </w:pPr>
      <w:r>
        <w:br w:type="page"/>
      </w:r>
    </w:p>
    <w:p w14:paraId="53D75E65" w14:textId="77777777">
      <w:pPr>
        <w:pStyle w:val="Ttulo1"/>
      </w:pPr>
      <w:bookmarkStart w:id="1000" w:name="resumen-ejecutivo"/>
      <w:bookmarkStart w:id="1001" w:name="sec-executive"/>
      <w:r>
        <w:t>Resumen ejecutivo</w:t>
      </w:r>
    </w:p>
    <w:p w14:paraId="084D3797" w14:textId="77777777">
      <w:pPr>
        <w:pStyle w:val="Textoindependiente"/>
      </w:pPr>
      <w:r>
        <w:t>Esta memoria evalúa el liner corrugado existente bajo el peso permanente del relleno compactado y de la capa superior de lodo. El túnel tiene 2.6 m de diámetro. Sobre la clave se consideran 5.7 m de relleno compactado y, por encima, una capa de lodo de 5.7 m; la altura total de materiales es 11.4 m. El escenario considera un peso unitario efectivo de 19.0 kN/m³ y un ángulo de fricción efectiva de 33°. El coeficiente de presión en reposo se calcula mediante la relación de Jáky para una condición normalmente consolidada. La capa superior tiene un peso unitario de 14.7 kN/m³. Su peso equivale a una presión uniforme permanente de 83.8 kPa sobre el relleno inferior. El coeficiente de presión en reposo relaciona las tensiones efectivas horizontal y vertical; con estas hipótesis vale 0.455361. En el eje del túnel se obtienen 217.1 kPa en dirección vertical y 98.9 kPa en dirección horizontal. El ángulo de fricción y la condición de agua se actualizarán cuando se disponga de la caracterización del relleno.</w:t>
      </w:r>
    </w:p>
    <w:p w14:paraId="155A48BE" w14:textId="77777777">
      <w:pPr>
        <w:pStyle w:val="Textoindependiente"/>
      </w:pPr>
      <w:r>
        <w:t>La demanda se obtiene con un modelo de interacción suelo-estructura que combina soluciones cerradas e integración numérica. El modelo de Schwartz–Einstein calcula la componente uniforme y la ovalización, incorporando la rigidez propia de cada revestimiento y la del terreno. La variación lineal de las tensiones entre clave y solera se agrega mediante una corrección equilibrada por una reacción radial continua. La integración directa y la representación de Fourier comprueban el equilibrio de las componentes superpuestas. Se calculan los límites de contacto con deslizamiento libre y sin deslizamiento.</w:t>
      </w:r>
    </w:p>
    <w:p w14:paraId="43A54CEE" w14:textId="77777777">
      <w:pPr>
        <w:pStyle w:val="Textoindependiente"/>
      </w:pPr>
      <w:r>
        <w:t xml:space="preserve">Para la chapa, la hipótesis que desprecia las tensiones tangenciales (S) produce máximos absolutos de 306.0 kN/m de fuerza circunferencial, 2.0 kN·m/m de momento y 3.7 kN/m de corte. Para el modelo que considera la iinteracción con esfuerzos tangenciales (NS), los máximos respectivos son 392.3 kN/m, 1.8 kN·m/m y 3.4 kN/m. El apéndice de comparación presenta, para la chapa y para las dos secciones de hormigón, las diferencias respecto de Schwartz–Einstein uniforme, el anillo con campo </w:t>
      </w:r>
      <m:oMath>
        <m:sSub>
          <m:sSubPr>
            <m:ctrlPr>
              <w:rPr/>
            </m:ctrlPr>
          </m:sSubPr>
          <m:e>
            <m:r>
              <w:rPr/>
              <m:t>K</m:t>
            </m:r>
          </m:e>
          <m:sub>
            <m:r>
              <w:rPr/>
              <m:t>0</m:t>
            </m:r>
          </m:sub>
        </m:sSub>
      </m:oMath>
      <w:r>
        <w:t xml:space="preserve"> prescrito y las formulaciones de Núñez. La relación AASHTO/USACE se informa por separado en los apéndices.</w:t>
      </w:r>
    </w:p>
    <w:p w14:paraId="3785313C" w14:textId="77777777">
      <w:pPr>
        <w:pStyle w:val="Textoindependiente"/>
      </w:pPr>
      <w:r>
        <w:t>La evaluación de la chapa adopta un espesor base remanente de 3 mm, equivalente a una pérdida de 14 % respecto de los 3.5 mm especificados.10. Las comprobaciones de pared, pandeo, flexibilidad y tapada de la chapa verifican. En la comparación de la costura, la demanda calculada es 517.3 kN/m y la resistencia publicada de referencia es 515.2 kN/m, de modo que la demanda alcanza el 100 % de esa resistencia. Asumiendo que las secciones de los pernos no han sido afectadas por la corrosión, la costura verifica. Bajo ambas hipótesis, el liner existente cumple con la capacidad en servicio. La inspección del espesor remanente y de la costura permitirá actualizar las propiedades de la chapa y pernos y confirmar la verificación final de la capacidad en servicio. En este documento, se presenta un protocolo de inspección y medición de espesores y geometría, así como un procedimiento de verificación de la costura.</w:t>
      </w:r>
    </w:p>
    <w:p w14:paraId="0BBE9E6C" w14:textId="77777777">
      <w:pPr>
        <w:pStyle w:val="Ttulo1"/>
      </w:pPr>
      <w:bookmarkStart w:id="1002" w:name="sec-introduction"/>
      <w:bookmarkEnd w:id="1000"/>
      <w:bookmarkEnd w:id="1001"/>
      <w:r>
        <w:lastRenderedPageBreak/>
        <w:t>Introducción</w:t>
      </w:r>
    </w:p>
    <w:p w14:paraId="2AD03D9F" w14:textId="77777777">
      <w:pPr>
        <w:pStyle w:val="Textoindependiente"/>
      </w:pPr>
      <w:r>
        <w:t xml:space="preserve">Esta memoria evalúa la respuesta transversal del revestimiento circular del túnel espesador San Francisco bajo el peso del relleno existente. El alcance comprende la definición de las acciones permanentes, la interacción elástica suelo–revestimiento, las resultantes </w:t>
      </w:r>
      <m:oMath>
        <m:r>
          <w:rPr/>
          <m:t>N</m:t>
        </m:r>
      </m:oMath>
      <w:r>
        <w:t>–</w:t>
      </w:r>
      <m:oMath>
        <m:r>
          <w:rPr/>
          <m:t>M</m:t>
        </m:r>
      </m:oMath>
      <w:r>
        <w:t>–</w:t>
      </w:r>
      <m:oMath>
        <m:r>
          <w:rPr/>
          <m:t>Q</m:t>
        </m:r>
      </m:oMath>
      <w:r>
        <w:t>, la comprobación de referencia del liner corrugado. Quedan fuera del alcance el rediseño del liner y la asignación de propiedades a la chapa y a sus uniones sin respaldo de una inspección en terreno.</w:t>
      </w:r>
    </w:p>
    <w:p w14:paraId="11D8D2EF" w14:textId="77777777">
      <w:pPr>
        <w:pStyle w:val="Textoindependiente"/>
      </w:pPr>
      <w:r>
        <w:t xml:space="preserve">El perfil longitudinal de la </w:t>
      </w:r>
      <w:hyperlink w:anchor="fig-cover-section">
        <w:r>
          <w:rPr>
            <w:rStyle w:val="Hipervnculo"/>
          </w:rPr>
          <w:t>figura 2.1</w:t>
        </w:r>
      </w:hyperlink>
      <w:r>
        <w:t xml:space="preserve"> muestra la variación de las alturas sobre la clave. En el extremo izquierdo de la figura se superponen 3350 mm de lodo y 2350 mm de relleno, con una altura total de 5700 mm. Hacia el extremo derecho, las alturas respectivas son 6650 y 4400 mm, con un total de 11050 mm.</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0E6462AD" w14:textId="77777777">
        <w:trPr/>
        <w:tc>
          <w:tcPr>
            <w:tcMar>
              <w:top w:w="0" w:type="dxa"/>
              <w:left w:w="0" w:type="dxa"/>
              <w:bottom w:w="0" w:type="dxa"/>
              <w:right w:w="0" w:type="dxa"/>
            </w:tcMar>
            <w:vAlign w:val="center"/>
          </w:tcPr>
          <w:p w14:paraId="4620C9F4" w14:textId="77777777">
            <w:pPr>
              <w:pStyle w:val="Textoindependiente"/>
              <w:jc w:val="center"/>
              <w:spacing w:before="80" w:after="80"/>
            </w:pPr>
            <w:bookmarkStart w:id="1003" w:name="fig-cover-section"/>
            <w:r>
              <w:rPr>
                <w:noProof/>
              </w:rPr>
              <w:drawing>
                <wp:inline distT="0" distB="0" distL="0" distR="0" wp14:anchorId="1424E784" wp14:editId="66D25FFC">
                  <wp:extent cx="5050000" cy="2272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_fig/section.jpeg"/>
                          <pic:cNvPicPr>
                            <a:picLocks noChangeAspect="1" noChangeArrowheads="1"/>
                          </pic:cNvPicPr>
                        </pic:nvPicPr>
                        <pic:blipFill>
                          <a:blip r:embed="rId33"/>
                          <a:stretch>
                            <a:fillRect/>
                          </a:stretch>
                        </pic:blipFill>
                        <pic:spPr bwMode="auto">
                          <a:xfrm>
                            <a:off x="0" y="0"/>
                            <a:ext cx="5050000" cy="2272500"/>
                          </a:xfrm>
                          <a:prstGeom prst="rect">
                            <a:avLst/>
                          </a:prstGeom>
                          <a:noFill/>
                          <a:ln w="9525">
                            <a:noFill/>
                            <a:headEnd/>
                            <a:tailEnd/>
                          </a:ln>
                        </pic:spPr>
                      </pic:pic>
                    </a:graphicData>
                  </a:graphic>
                </wp:inline>
              </w:drawing>
            </w:r>
          </w:p>
          <w:p w14:paraId="72F07925" w14:textId="77777777">
            <w:pPr>
              <w:pStyle w:val="Descripcin"/>
              <w:keepNext/>
              <w:keepLines/>
              <w:jc w:val="center"/>
            </w:pPr>
            <w:r>
              <w:t>Figura 2.1: Perfil longitudinal del túnel y de las capas suprayacentes. Las cotas resaltadas distinguen la capa superior de lodo y el relleno inferior empleados para interpretar las alturas sobre la clave.</w:t>
            </w:r>
          </w:p>
        </w:tc>
        <w:bookmarkEnd w:id="1003"/>
      </w:tr>
    </w:tbl>
    <w:p w14:paraId="3C2A3F6B" w14:textId="77777777">
      <w:pPr>
        <w:pStyle w:val="Textoindependiente"/>
      </w:pPr>
      <w:r>
        <w:t xml:space="preserve">El escenario analizado adopta 5.7 m de lodo y 5.7 m de relleno sobre la clave. Esta idealización produce una presión vertical permanente en la clave de 192.1 kPa; con los mismos pesos unitarios, los dos extremos representados producen 93.9 y 181.4 kPa, respectivamente. Por lo tanto, la acción adoptada envuelve la presión vertical obtenida de las dos configuraciones del perfil. La </w:t>
      </w:r>
      <w:hyperlink w:anchor="tbl-model-inputs">
        <w:r>
          <w:rPr>
            <w:rStyle w:val="Hipervnculo"/>
          </w:rPr>
          <w:t>tabla 2.1</w:t>
        </w:r>
      </w:hyperlink>
      <w:r>
        <w:t xml:space="preserve"> resume este escenario. La altura del relleno inferior se mide desde la clave y la tensión del terreno se evalúa a la cota del centro del túnel. La presión hidráulica neta se incorpora como una acción separada. La tensión horizontal se obtiene mediante el coeficiente de presión en reposo </w:t>
      </w:r>
      <m:oMath>
        <m:sSub>
          <m:sSubPr>
            <m:ctrlPr>
              <w:rPr/>
            </m:ctrlPr>
          </m:sSubPr>
          <m:e>
            <m:r>
              <w:rPr/>
              <m:t>K</m:t>
            </m:r>
          </m:e>
          <m:sub>
            <m:r>
              <w:rPr/>
              <m:t>0</m:t>
            </m:r>
          </m:sub>
        </m:sSub>
      </m:oMath>
      <w:r>
        <w:t>, definido como la razón entre las tensiones efectivas horizontal y vertical.</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1260EA02" w14:textId="77777777">
        <w:trPr/>
        <w:tc>
          <w:tcPr>
            <w:tcMar>
              <w:top w:w="0" w:type="dxa"/>
              <w:left w:w="0" w:type="dxa"/>
              <w:bottom w:w="0" w:type="dxa"/>
              <w:right w:w="0" w:type="dxa"/>
            </w:tcMar>
            <w:vAlign w:val="center"/>
          </w:tcPr>
          <w:p w14:paraId="3BCFCB08" w14:textId="77777777">
            <w:pPr>
              <w:pStyle w:val="Descripcin"/>
              <w:keepNext/>
              <w:keepLines/>
              <w:jc w:val="center"/>
            </w:pPr>
            <w:bookmarkStart w:id="1004" w:name="tbl-model-inputs"/>
            <w:r>
              <w:lastRenderedPageBreak/>
              <w:t>Tabla 2.1: Hipótesis geotécnicas y estado de tensiones empleado en el cálculo. La altura se mide desde la clave y las tensiones efectivas se evalúan en el centro del túnel. Las propiedades de cada revestimiento se presentan en los capítulos de verificación.</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3836"/>
              <w:gridCol w:w="1035"/>
              <w:gridCol w:w="878"/>
            </w:tblGrid>
            <w:tr w:rsidR="00786A77" w14:paraId="05DCAD7C"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DACBF9C" w14:textId="77777777">
                  <w:pPr>
                    <w:pStyle w:val="TableTitle"/>
                    <w:jc w:val="center"/>
                  </w:pPr>
                  <w:r>
                    <w:rPr>
                      <w:b/>
                      <w:color w:val="FFFFFF"/>
                    </w:rPr>
                    <w:t>Magnitud</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73F8502" w14:textId="77777777">
                  <w:pPr>
                    <w:pStyle w:val="TableTitle"/>
                    <w:jc w:val="center"/>
                  </w:pPr>
                  <w:r>
                    <w:rPr>
                      <w:b/>
                      <w:color w:val="FFFFFF"/>
                    </w:rPr>
                    <w:t>Valor</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ADE868D" w14:textId="77777777">
                  <w:pPr>
                    <w:pStyle w:val="TableTitle"/>
                    <w:jc w:val="center"/>
                  </w:pPr>
                  <w:r>
                    <w:rPr>
                      <w:b/>
                      <w:color w:val="FFFFFF"/>
                    </w:rPr>
                    <w:t>Unidad</w:t>
                  </w:r>
                </w:p>
              </w:tc>
            </w:tr>
            <w:tr w:rsidR="00786A77" w14:paraId="6291678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DF834DA" w14:textId="77777777">
                  <w:pPr>
                    <w:pStyle w:val="TableText"/>
                    <w:jc w:val="left"/>
                  </w:pPr>
                  <w:r>
                    <w:rPr/>
                    <w:t>Altura del relleno inferior sobre la clave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1081FD" w14:textId="77777777">
                  <w:pPr>
                    <w:pStyle w:val="TableText"/>
                    <w:jc w:val="center"/>
                  </w:pPr>
                  <w:r>
                    <w:rPr/>
                    <w:t>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5784E1" w14:textId="77777777">
                  <w:pPr>
                    <w:pStyle w:val="TableText"/>
                    <w:jc w:val="left"/>
                    <w:spacing w:before="80" w:after="80"/>
                  </w:pPr>
                  <m:oMathPara>
                    <m:oMath>
                      <m:r>
                        <m:rPr>
                          <m:sty m:val="p"/>
                        </m:rPr>
                        <w:rPr/>
                        <m:t>m</m:t>
                      </m:r>
                    </m:oMath>
                  </m:oMathPara>
                </w:p>
              </w:tc>
            </w:tr>
            <w:tr w:rsidR="00786A77" w14:paraId="206F8DA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3DA44B" w14:textId="77777777">
                  <w:pPr>
                    <w:pStyle w:val="TableText"/>
                    <w:jc w:val="left"/>
                  </w:pPr>
                  <w:r>
                    <w:rPr/>
                    <w:t>Distancia de la clave al centro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AD4D3EB" w14:textId="77777777">
                  <w:pPr>
                    <w:pStyle w:val="TableText"/>
                    <w:jc w:val="center"/>
                  </w:pPr>
                  <w:r>
                    <w:rPr/>
                    <w:t>1.315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D2D62E" w14:textId="77777777">
                  <w:pPr>
                    <w:pStyle w:val="TableText"/>
                    <w:jc w:val="left"/>
                    <w:spacing w:before="80" w:after="80"/>
                  </w:pPr>
                  <m:oMathPara>
                    <m:oMath>
                      <m:r>
                        <m:rPr>
                          <m:sty m:val="p"/>
                        </m:rPr>
                        <w:rPr/>
                        <m:t>m</m:t>
                      </m:r>
                    </m:oMath>
                  </m:oMathPara>
                </w:p>
              </w:tc>
            </w:tr>
            <w:tr w:rsidR="00786A77" w14:paraId="6DD868D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996168" w14:textId="77777777">
                  <w:pPr>
                    <w:pStyle w:val="TableText"/>
                    <w:jc w:val="left"/>
                  </w:pPr>
                  <w:r>
                    <w:rPr/>
                    <w:t>Peso unitario efectivo del relleno inferior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3ABFA8" w14:textId="77777777">
                  <w:pPr>
                    <w:pStyle w:val="TableText"/>
                    <w:jc w:val="center"/>
                  </w:pPr>
                  <w:r>
                    <w:rPr/>
                    <w:t>19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5D740A9" w14:textId="77777777">
                  <w:pPr>
                    <w:pStyle w:val="TableText"/>
                    <w:jc w:val="left"/>
                    <w:spacing w:before="80" w:after="80"/>
                  </w:pPr>
                  <m:oMathPara>
                    <m:oMath>
                      <m:r>
                        <m:rPr>
                          <m:sty m:val="p"/>
                        </m:rPr>
                        <w:rPr/>
                        <m:t>kN/</m:t>
                      </m:r>
                      <m:sSup>
                        <m:sSupPr>
                          <m:ctrlPr>
                            <w:rPr/>
                          </m:ctrlPr>
                        </m:sSupPr>
                        <m:e>
                          <m:r>
                            <m:rPr>
                              <m:sty m:val="p"/>
                            </m:rPr>
                            <w:rPr/>
                            <m:t>m</m:t>
                          </m:r>
                        </m:e>
                        <m:sup>
                          <m:r>
                            <w:rPr/>
                            <m:t>3</m:t>
                          </m:r>
                        </m:sup>
                      </m:sSup>
                    </m:oMath>
                  </m:oMathPara>
                </w:p>
              </w:tc>
            </w:tr>
            <w:tr w:rsidR="00786A77" w14:paraId="3902ECE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39DB91" w14:textId="77777777">
                  <w:pPr>
                    <w:pStyle w:val="TableText"/>
                    <w:jc w:val="left"/>
                  </w:pPr>
                  <w:r>
                    <w:rPr/>
                    <w:t>Altura de la capa superior de lodo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A901A6" w14:textId="77777777">
                  <w:pPr>
                    <w:pStyle w:val="TableText"/>
                    <w:jc w:val="center"/>
                  </w:pPr>
                  <w:r>
                    <w:rPr/>
                    <w:t>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B10B15" w14:textId="77777777">
                  <w:pPr>
                    <w:pStyle w:val="TableText"/>
                    <w:jc w:val="left"/>
                    <w:spacing w:before="80" w:after="80"/>
                  </w:pPr>
                  <m:oMathPara>
                    <m:oMath>
                      <m:r>
                        <m:rPr>
                          <m:sty m:val="p"/>
                        </m:rPr>
                        <w:rPr/>
                        <m:t>m</m:t>
                      </m:r>
                    </m:oMath>
                  </m:oMathPara>
                </w:p>
              </w:tc>
            </w:tr>
            <w:tr w:rsidR="00786A77" w14:paraId="1C237A5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0487187" w14:textId="77777777">
                  <w:pPr>
                    <w:pStyle w:val="TableText"/>
                    <w:jc w:val="left"/>
                  </w:pPr>
                  <w:r>
                    <w:rPr/>
                    <w:t>Peso unitario de la capa superior de lodo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3826AE" w14:textId="77777777">
                  <w:pPr>
                    <w:pStyle w:val="TableText"/>
                    <w:jc w:val="center"/>
                  </w:pPr>
                  <w:r>
                    <w:rPr/>
                    <w:t>14.71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30A480" w14:textId="77777777">
                  <w:pPr>
                    <w:pStyle w:val="TableText"/>
                    <w:jc w:val="left"/>
                    <w:spacing w:before="80" w:after="80"/>
                  </w:pPr>
                  <m:oMathPara>
                    <m:oMath>
                      <m:r>
                        <m:rPr>
                          <m:sty m:val="p"/>
                        </m:rPr>
                        <w:rPr/>
                        <m:t>kN/</m:t>
                      </m:r>
                      <m:sSup>
                        <m:sSupPr>
                          <m:ctrlPr>
                            <w:rPr/>
                          </m:ctrlPr>
                        </m:sSupPr>
                        <m:e>
                          <m:r>
                            <m:rPr>
                              <m:sty m:val="p"/>
                            </m:rPr>
                            <w:rPr/>
                            <m:t>m</m:t>
                          </m:r>
                        </m:e>
                        <m:sup>
                          <m:r>
                            <w:rPr/>
                            <m:t>3</m:t>
                          </m:r>
                        </m:sup>
                      </m:sSup>
                    </m:oMath>
                  </m:oMathPara>
                </w:p>
              </w:tc>
            </w:tr>
            <w:tr w:rsidR="00786A77" w14:paraId="0A70013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81881FE" w14:textId="77777777">
                  <w:pPr>
                    <w:pStyle w:val="TableText"/>
                    <w:jc w:val="left"/>
                  </w:pPr>
                  <w:r>
                    <w:rPr/>
                    <w:t>Presión permanente de la capa superior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3FBDD1" w14:textId="77777777">
                  <w:pPr>
                    <w:pStyle w:val="TableText"/>
                    <w:jc w:val="center"/>
                  </w:pPr>
                  <w:r>
                    <w:rPr/>
                    <w:t>83.8469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B62053E" w14:textId="77777777">
                  <w:pPr>
                    <w:pStyle w:val="TableText"/>
                    <w:jc w:val="left"/>
                    <w:spacing w:before="80" w:after="80"/>
                  </w:pPr>
                  <m:oMathPara>
                    <m:oMath>
                      <m:r>
                        <m:rPr>
                          <m:sty m:val="p"/>
                        </m:rPr>
                        <w:rPr/>
                        <m:t>kPa</m:t>
                      </m:r>
                    </m:oMath>
                  </m:oMathPara>
                </w:p>
              </w:tc>
            </w:tr>
            <w:tr w:rsidR="00786A77" w14:paraId="5AD8F6E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5EAEE07" w14:textId="77777777">
                  <w:pPr>
                    <w:pStyle w:val="TableText"/>
                    <w:jc w:val="left"/>
                  </w:pPr>
                  <w:r>
                    <w:rPr/>
                    <w:t>Ángulo de fricción efectiva</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BA369F" w14:textId="77777777">
                  <w:pPr>
                    <w:pStyle w:val="TableText"/>
                    <w:jc w:val="center"/>
                  </w:pPr>
                  <w:r>
                    <w:rPr/>
                    <w:t>33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CE2E75" w14:textId="77777777">
                  <w:pPr>
                    <w:pStyle w:val="TableText"/>
                    <w:jc w:val="center"/>
                    <w:spacing w:before="80" w:after="80"/>
                  </w:pPr>
                  <w:r>
                    <w:rPr>
                      <w:sz w:val="16"/>
                      <w:szCs w:val="16"/>
                      <w:rFonts w:ascii="Arial Narrow" w:hAnsi="Arial Narrow" w:cs="Arial Narrow"/>
                    </w:rPr>
                    <w:t>°</w:t>
                  </w:r>
                </w:p>
              </w:tc>
            </w:tr>
            <w:tr w:rsidR="00786A77" w14:paraId="0F255FF9"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085B352" w14:textId="77777777">
                  <w:pPr>
                    <w:pStyle w:val="TableText"/>
                    <w:jc w:val="left"/>
                  </w:pPr>
                  <w:r>
                    <w:rPr/>
                    <w:t>Coeficiente de presión en reposo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43D26BC" w14:textId="77777777">
                  <w:pPr>
                    <w:pStyle w:val="TableText"/>
                    <w:jc w:val="center"/>
                  </w:pPr>
                  <w:r>
                    <w:rPr/>
                    <w:t>0.455361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03BAE3" w14:textId="77777777">
                  <w:pPr>
                    <w:pStyle w:val="TableText"/>
                    <w:jc w:val="center"/>
                  </w:pPr>
                  <w:r>
                    <w:rPr/>
                    <w:t>—</w:t>
                  </w:r>
                </w:p>
              </w:tc>
            </w:tr>
            <w:tr w:rsidR="00786A77" w14:paraId="69DCF9E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DF8E34" w14:textId="77777777">
                  <w:pPr>
                    <w:pStyle w:val="TableText"/>
                    <w:jc w:val="left"/>
                  </w:pPr>
                  <w:r>
                    <w:rPr/>
                    <w:t>Tensión vertical efectiva en el centro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65F23F4" w14:textId="77777777">
                  <w:pPr>
                    <w:pStyle w:val="TableText"/>
                    <w:jc w:val="center"/>
                  </w:pPr>
                  <w:r>
                    <w:rPr/>
                    <w:t>217.132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F310EC" w14:textId="77777777">
                  <w:pPr>
                    <w:pStyle w:val="TableText"/>
                    <w:jc w:val="left"/>
                    <w:spacing w:before="80" w:after="80"/>
                  </w:pPr>
                  <m:oMathPara>
                    <m:oMath>
                      <m:r>
                        <m:rPr>
                          <m:sty m:val="p"/>
                        </m:rPr>
                        <w:rPr/>
                        <m:t>kPa</m:t>
                      </m:r>
                    </m:oMath>
                  </m:oMathPara>
                </w:p>
              </w:tc>
            </w:tr>
            <w:tr w:rsidR="00786A77" w14:paraId="495A858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6D3B9C" w14:textId="77777777">
                  <w:pPr>
                    <w:pStyle w:val="TableText"/>
                    <w:jc w:val="left"/>
                  </w:pPr>
                  <w:r>
                    <w:rPr/>
                    <w:t>Tensión horizontal efectiva en el centro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94BE31" w14:textId="77777777">
                  <w:pPr>
                    <w:pStyle w:val="TableText"/>
                    <w:jc w:val="center"/>
                  </w:pPr>
                  <w:r>
                    <w:rPr/>
                    <w:t>98.8734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513491" w14:textId="77777777">
                  <w:pPr>
                    <w:pStyle w:val="TableText"/>
                    <w:jc w:val="left"/>
                    <w:spacing w:before="80" w:after="80"/>
                  </w:pPr>
                  <m:oMathPara>
                    <m:oMath>
                      <m:r>
                        <m:rPr>
                          <m:sty m:val="p"/>
                        </m:rPr>
                        <w:rPr/>
                        <m:t>kPa</m:t>
                      </m:r>
                    </m:oMath>
                  </m:oMathPara>
                </w:p>
              </w:tc>
            </w:tr>
            <w:tr w:rsidR="00786A77" w14:paraId="1D8030A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C25B20" w14:textId="77777777">
                  <w:pPr>
                    <w:pStyle w:val="TableText"/>
                    <w:jc w:val="left"/>
                  </w:pPr>
                  <w:r>
                    <w:rPr/>
                    <w:t>Presión hidráulica neta</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2E997E" w14:textId="77777777">
                  <w:pPr>
                    <w:pStyle w:val="TableText"/>
                    <w:jc w:val="center"/>
                  </w:pPr>
                  <w:r>
                    <w:rPr/>
                    <w:t>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5C33976" w14:textId="77777777">
                  <w:pPr>
                    <w:pStyle w:val="TableText"/>
                    <w:jc w:val="left"/>
                    <w:spacing w:before="80" w:after="80"/>
                  </w:pPr>
                  <m:oMathPara>
                    <m:oMath>
                      <m:r>
                        <m:rPr>
                          <m:sty m:val="p"/>
                        </m:rPr>
                        <w:rPr/>
                        <m:t>kPa</m:t>
                      </m:r>
                    </m:oMath>
                  </m:oMathPara>
                </w:p>
              </w:tc>
            </w:tr>
            <w:tr w:rsidR="00786A77" w14:paraId="56A8204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9D7F0ED" w14:textId="77777777">
                  <w:pPr>
                    <w:pStyle w:val="TableText"/>
                    <w:jc w:val="left"/>
                  </w:pPr>
                  <w:r>
                    <w:rPr/>
                    <w:t>Módulo de deformación del relleno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42A803" w14:textId="77777777">
                  <w:pPr>
                    <w:pStyle w:val="TableText"/>
                    <w:jc w:val="center"/>
                  </w:pPr>
                  <w:r>
                    <w:rPr/>
                    <w:t>30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43454DB" w14:textId="77777777">
                  <w:pPr>
                    <w:pStyle w:val="TableText"/>
                    <w:jc w:val="left"/>
                    <w:spacing w:before="80" w:after="80"/>
                  </w:pPr>
                  <m:oMathPara>
                    <m:oMath>
                      <m:r>
                        <m:rPr>
                          <m:sty m:val="p"/>
                        </m:rPr>
                        <w:rPr/>
                        <m:t>MPa</m:t>
                      </m:r>
                    </m:oMath>
                  </m:oMathPara>
                </w:p>
              </w:tc>
            </w:tr>
            <w:tr w:rsidR="00786A77" w14:paraId="7F8B1A6E"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EA87DB" w14:textId="77777777">
                  <w:pPr>
                    <w:pStyle w:val="TableText"/>
                    <w:jc w:val="left"/>
                  </w:pPr>
                  <w:r>
                    <w:rPr/>
                    <w:t>Coeficiente de Poisson del relleno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6A840B" w14:textId="77777777">
                  <w:pPr>
                    <w:pStyle w:val="TableText"/>
                    <w:jc w:val="center"/>
                  </w:pPr>
                  <w:r>
                    <w:rPr/>
                    <w:t>0.25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588FA3" w14:textId="77777777">
                  <w:pPr>
                    <w:pStyle w:val="TableText"/>
                    <w:jc w:val="center"/>
                  </w:pPr>
                  <w:r>
                    <w:rPr/>
                    <w:t>—</w:t>
                  </w:r>
                </w:p>
              </w:tc>
            </w:tr>
            <w:bookmarkEnd w:id="1004"/>
          </w:tbl>
          <w:p w14:paraId="1681F356" w14:textId="77777777">
            <w:pPr>
              <w:pStyle w:val="Textoindependiente"/>
            </w:pPr>
          </w:p>
        </w:tc>
      </w:tr>
    </w:tbl>
    <w:p w14:paraId="2AFE184F" w14:textId="77777777">
      <w:pPr>
        <w:pStyle w:val="Textoindependiente"/>
      </w:pPr>
      <w:r>
        <w:t xml:space="preserve">El informe geotécnico del sector identifica tres unidades y, conforme a la posición del túnel, el terreno circundante corresponde a la segunda: el depósito aluvial-coluvial, compuesto por gravas arenosas con finos de baja plasticidad, clasificadas entre SC y GP-GC. Para esta unidad, la Tabla 3-13 adopta un peso unitario de </w:t>
      </w:r>
      <m:oMath>
        <m:r>
          <w:rPr/>
          <m:t>19 </m:t>
        </m:r>
        <m:r>
          <m:rPr>
            <m:sty m:val="p"/>
          </m:rPr>
          <w:rPr/>
          <m:t>kN/</m:t>
        </m:r>
        <m:sSup>
          <m:sSupPr>
            <m:ctrlPr>
              <w:rPr/>
            </m:ctrlPr>
          </m:sSupPr>
          <m:e>
            <m:r>
              <m:rPr>
                <m:sty m:val="p"/>
              </m:rPr>
              <w:rPr/>
              <m:t>m</m:t>
            </m:r>
          </m:e>
          <m:sup>
            <m:r>
              <m:rPr>
                <m:sty m:val="p"/>
              </m:rPr>
              <w:rPr/>
              <m:t>3</m:t>
            </m:r>
          </m:sup>
        </m:sSup>
      </m:oMath>
      <w:r>
        <w:t xml:space="preserve">, un ángulo de fricción efectiva </w:t>
      </w:r>
      <m:oMath>
        <m:sSup>
          <m:sSupPr>
            <m:ctrlPr>
              <w:rPr/>
            </m:ctrlPr>
          </m:sSupPr>
          <m:e>
            <m:r>
              <w:rPr/>
              <m:t>ϕ</m:t>
            </m:r>
          </m:e>
          <m:sup>
            <m:r>
              <m:rPr>
                <m:sty m:val="p"/>
              </m:rPr>
              <w:rPr/>
              <m:t>'</m:t>
            </m:r>
          </m:sup>
        </m:sSup>
        <m:r>
          <m:rPr>
            <m:sty m:val="p"/>
          </m:rPr>
          <w:rPr/>
          <m:t>=</m:t>
        </m:r>
        <m:sSup>
          <m:sSupPr>
            <m:ctrlPr>
              <w:rPr/>
            </m:ctrlPr>
          </m:sSupPr>
          <m:e>
            <m:r>
              <w:rPr/>
              <m:t>33</m:t>
            </m:r>
          </m:e>
          <m:sup>
            <m:r>
              <m:rPr>
                <m:sty m:val="p"/>
              </m:rPr>
              <w:rPr/>
              <m:t>∘</m:t>
            </m:r>
          </m:sup>
        </m:sSup>
      </m:oMath>
      <w:r>
        <w:t xml:space="preserve">, cohesión efectiva nula, coeficiente de Poisson </w:t>
      </w:r>
      <m:oMath>
        <m:r>
          <w:rPr/>
          <m:t>ν</m:t>
        </m:r>
        <m:r>
          <m:rPr>
            <m:sty m:val="p"/>
          </m:rPr>
          <w:rPr/>
          <m:t>=</m:t>
        </m:r>
        <m:r>
          <w:rPr/>
          <m:t>0</m:t>
        </m:r>
        <m:r>
          <m:rPr>
            <m:sty m:val="p"/>
          </m:rPr>
          <w:rPr/>
          <m:t>,</m:t>
        </m:r>
        <m:r>
          <w:rPr/>
          <m:t>25</m:t>
        </m:r>
      </m:oMath>
      <w:r>
        <w:t xml:space="preserve"> y módulo secante de referencia </w:t>
      </w:r>
      <m:oMath>
        <m:sSubSup>
          <m:sSubSupPr>
            <m:ctrlPr>
              <w:rPr/>
            </m:ctrlPr>
          </m:sSubSupPr>
          <m:e>
            <m:r>
              <w:rPr/>
              <m:t>E</m:t>
            </m:r>
          </m:e>
          <m:sub>
            <m:r>
              <w:rPr/>
              <m:t>s</m:t>
            </m:r>
          </m:sub>
          <m:sup>
            <m:r>
              <w:rPr/>
              <m:t>ref</m:t>
            </m:r>
          </m:sup>
        </m:sSubSup>
        <m:r>
          <m:rPr>
            <m:sty m:val="p"/>
          </m:rPr>
          <w:rPr/>
          <m:t>=</m:t>
        </m:r>
        <m:r>
          <w:rPr/>
          <m:t>140 </m:t>
        </m:r>
        <m:r>
          <m:rPr>
            <m:sty m:val="p"/>
          </m:rPr>
          <w:rPr/>
          <m:t>MPa</m:t>
        </m:r>
      </m:oMath>
      <w:r>
        <w:t>; las campañas de exploración no detectaron nivel freático (</w:t>
      </w:r>
      <w:hyperlink w:anchor="ref-SRKArgentina2026EISF">
        <w:r>
          <w:rPr>
            <w:rStyle w:val="Hipervnculo"/>
          </w:rPr>
          <w:t>SRK Consulting (Argentina) S.A. 2026</w:t>
        </w:r>
      </w:hyperlink>
      <w:r>
        <w:t>).</w:t>
      </w:r>
    </w:p>
    <w:p w14:paraId="70F75069" w14:textId="77777777">
      <w:pPr>
        <w:pStyle w:val="Textoindependiente"/>
      </w:pPr>
      <w:r>
        <w:t xml:space="preserve">El escenario analizado adopta de esta caracterización el peso unitario y el ángulo de fricción efectiva. Utiliza </w:t>
      </w:r>
      <m:oMath>
        <m:sSup>
          <m:sSupPr>
            <m:ctrlPr>
              <w:rPr/>
            </m:ctrlPr>
          </m:sSupPr>
          <m:e>
            <m:r>
              <w:rPr/>
              <m:t>ϕ</m:t>
            </m:r>
          </m:e>
          <m:sup>
            <m:r>
              <m:rPr>
                <m:sty m:val="p"/>
              </m:rPr>
              <w:rPr/>
              <m:t>'</m:t>
            </m:r>
          </m:sup>
        </m:sSup>
        <m:r>
          <m:rPr>
            <m:sty m:val="p"/>
          </m:rPr>
          <w:rPr/>
          <m:t>=</m:t>
        </m:r>
        <m:sSup>
          <m:sSupPr>
            <m:ctrlPr>
              <w:rPr/>
            </m:ctrlPr>
          </m:sSupPr>
          <m:e>
            <m:r>
              <w:rPr/>
              <m:t>33</m:t>
            </m:r>
          </m:e>
          <m:sup>
            <m:r>
              <m:rPr>
                <m:sty m:val="p"/>
              </m:rPr>
              <w:rPr/>
              <m:t>∘</m:t>
            </m:r>
          </m:sup>
        </m:sSup>
      </m:oMath>
      <w:r>
        <w:t xml:space="preserve"> y la relación de Jáky para una condición normalmente consolidada. La presión hidráulica neta adoptada es 0.0 kPa. La relación utilizada para </w:t>
      </w:r>
      <m:oMath>
        <m:sSub>
          <m:sSubPr>
            <m:ctrlPr>
              <w:rPr/>
            </m:ctrlPr>
          </m:sSubPr>
          <m:e>
            <m:r>
              <w:rPr/>
              <m:t>K</m:t>
            </m:r>
          </m:e>
          <m:sub>
            <m:r>
              <w:rPr/>
              <m:t>0</m:t>
            </m:r>
          </m:sub>
        </m:sSub>
      </m:oMath>
      <w:r>
        <w:t xml:space="preserve"> produce </w:t>
      </w:r>
      <m:oMath>
        <m:sSub>
          <m:sSubPr>
            <m:ctrlPr>
              <w:rPr/>
            </m:ctrlPr>
          </m:sSubPr>
          <m:e>
            <m:r>
              <w:rPr/>
              <m:t>K</m:t>
            </m:r>
          </m:e>
          <m:sub>
            <m:r>
              <w:rPr/>
              <m:t>0</m:t>
            </m:r>
          </m:sub>
        </m:sSub>
        <m:r>
          <m:rPr>
            <m:sty m:val="p"/>
          </m:rPr>
          <w:rPr/>
          <m:t>=</m:t>
        </m:r>
        <m:r>
          <w:rPr/>
          <m:t>0.455361</m:t>
        </m:r>
      </m:oMath>
      <w:r>
        <w:t xml:space="preserve"> (</w:t>
      </w:r>
      <w:hyperlink w:anchor="ref-Michalowski2005">
        <w:r>
          <w:rPr>
            <w:rStyle w:val="Hipervnculo"/>
          </w:rPr>
          <w:t>Michalowski 2005</w:t>
        </w:r>
      </w:hyperlink>
      <w:r>
        <w:t xml:space="preserve">; </w:t>
      </w:r>
      <w:hyperlink w:anchor="ref-ChristopherEtAl2006">
        <w:r>
          <w:rPr>
            <w:rStyle w:val="Hipervnculo"/>
          </w:rPr>
          <w:t>Christopher et al. 2006</w:t>
        </w:r>
      </w:hyperlink>
      <w:r>
        <w:t>). Para la interacción suelo–revestimiento se adopta un módulo elástico constante de 30 MPa. Este valor es una hipótesis específica del análisis y no una conversión del módulo secante de referencia de 140 MPa, cuya aplicación depende del nivel de tensiones y del modelo constitutivo. El módulo adoptado deberá confirmarse con la caracterización geotécnica de diseño; el efecto de esta hipótesis se cuantifica mediante un análisis de sensibilidad dentro de la verificación de cada revestimiento (</w:t>
      </w:r>
      <w:hyperlink w:anchor="sec-calculation-steel">
        <w:r>
          <w:rPr>
            <w:rStyle w:val="Hipervnculo"/>
          </w:rPr>
          <w:t>Capítulo 4</w:t>
        </w:r>
      </w:hyperlink>
      <w:r>
        <w:t>).</w:t>
      </w:r>
    </w:p>
    <w:p w14:paraId="5AD4B172" w14:textId="77777777">
      <w:pPr>
        <w:pStyle w:val="Textoindependiente"/>
      </w:pPr>
      <w:r>
        <w:t>La interacción entre el relleno y cada revestimiento se representa mediante la solución de carga externa de Schwartz–Einstein. Se calculan dos límites de interfaz: deslizamiento libre y ausencia de deslizamiento. Ambos parten de la misma tapada y del mismo estado geotécnico, pero utilizan el radio y las rigideces propias de la chapa o de cada alternativa de hormigón. La comparación muestra la sensibilidad de las resultantes a la rigidez relativa y al contacto.</w:t>
      </w:r>
    </w:p>
    <w:p w14:paraId="2CA8526F" w14:textId="77777777">
      <w:pPr>
        <w:pStyle w:val="Textoindependiente"/>
      </w:pPr>
      <w:r>
        <w:t>La chapa se comprueba con una comparación de referencia basada en las expresiones documentadas por USACE, los parámetros AASHTO reproducidos por Anderson et al. y las propiedades publicadas por CSPI (</w:t>
      </w:r>
      <w:hyperlink w:anchor="ref-USACE2020">
        <w:r>
          <w:rPr>
            <w:rStyle w:val="Hipervnculo"/>
          </w:rPr>
          <w:t>U.S. Army Corps of Engineers 2020</w:t>
        </w:r>
      </w:hyperlink>
      <w:r>
        <w:t xml:space="preserve">; </w:t>
      </w:r>
      <w:hyperlink w:anchor="ref-AndersonEtAl2023">
        <w:r>
          <w:rPr>
            <w:rStyle w:val="Hipervnculo"/>
          </w:rPr>
          <w:t>Anderson et al. 2023</w:t>
        </w:r>
      </w:hyperlink>
      <w:r>
        <w:t xml:space="preserve">; </w:t>
      </w:r>
      <w:hyperlink w:anchor="ref-CSPIHandbookChapter2">
        <w:r>
          <w:rPr>
            <w:rStyle w:val="Hipervnculo"/>
          </w:rPr>
          <w:t>Corrugated Steel Pipe Institute, s. f.-a</w:t>
        </w:r>
      </w:hyperlink>
      <w:r>
        <w:t xml:space="preserve">, </w:t>
      </w:r>
      <w:hyperlink w:anchor="ref-CSPIHandbookChapter6">
        <w:r>
          <w:rPr>
            <w:rStyle w:val="Hipervnculo"/>
          </w:rPr>
          <w:t>s. f.-b</w:t>
        </w:r>
      </w:hyperlink>
      <w:r>
        <w:t xml:space="preserve">). Las acciones resistentes del revestimiento enterrado se mayoran con los factores </w:t>
      </w:r>
      <m:oMath>
        <m:r>
          <w:rPr/>
          <m:t>EV</m:t>
        </m:r>
        <m:r>
          <m:rPr>
            <m:sty m:val="p"/>
          </m:rPr>
          <w:rPr/>
          <m:t>/</m:t>
        </m:r>
        <m:r>
          <w:rPr/>
          <m:t>EH</m:t>
        </m:r>
      </m:oMath>
      <w:r>
        <w:t xml:space="preserve"> de AASHTO/CIRSOC. La especificación de </w:t>
      </w:r>
      <w:r>
        <w:lastRenderedPageBreak/>
        <w:t>inspección establece las mediciones de espesor, geometría y uniones necesarias para actualizar las propiedades del revestimiento existente.</w:t>
      </w:r>
    </w:p>
    <w:p w14:paraId="506F3501" w14:textId="77777777">
      <w:pPr>
        <w:pStyle w:val="Ttulo1"/>
      </w:pPr>
      <w:bookmarkStart w:id="1005" w:name="sec-calculation-model"/>
      <w:bookmarkEnd w:id="1002"/>
      <w:r>
        <w:lastRenderedPageBreak/>
        <w:t>Modelo de cálculo</w:t>
      </w:r>
    </w:p>
    <w:p w14:paraId="5551488B" w14:textId="77777777">
      <w:pPr>
        <w:pStyle w:val="Textoindependiente"/>
      </w:pPr>
      <w:r>
        <w:t>Este capítulo establece la base común para calcular la respuesta transversal del túnel. Define las acciones permanentes, las convenciones de signo y las rigideces de cada revestimiento; combina la interacción suelo–estructura de Schwartz–Einstein con el gradiente geostático equilibrado; y controla las resultantes mediante integración Runge–Kutta y reconstrucción de Fourier. Su objetivo es obtener distribuciones coherentes de fuerza circunferencial, momento y corte para cada sección considerando los límites de interfaz con deslizamiento libre y sin deslizamiento.</w:t>
      </w:r>
    </w:p>
    <w:p w14:paraId="2A58ECE4" w14:textId="77777777">
      <w:pPr>
        <w:pStyle w:val="Textoindependiente"/>
      </w:pPr>
      <w:r>
        <w:t>El terreno se representa mediante un estado efectivo biaxial uniforme en la cota del centro del túnel. La demanda estructural de cada revestimiento se obtiene con la solución de carga externa de Schwartz–Einstein, que relaciona ese estado de campo libre con la rigidez propia del terreno y del anillo. Se calculan los límites de interfaz con deslizamiento libre y sin deslizamiento. La chapa, el hormigón proyectado simple y la familia de secciones armadas comparten el estado geotécnico, pero cada una recalcula las razones de rigidez y sus propias resultantes.</w:t>
      </w:r>
    </w:p>
    <w:p w14:paraId="3084ABFD" w14:textId="77777777">
      <w:pPr>
        <w:pStyle w:val="Textoindependiente"/>
      </w:pPr>
      <w:r>
        <w:t xml:space="preserve">Sobre la componente uniforme de Schwartz–Einstein se superpone la variación lineal de las tensiones geostáticas entre clave y solera. La proyección de ese gradiente sobre el contorno circular agrega los armónicos </w:t>
      </w:r>
      <m:oMath>
        <m:r>
          <w:rPr/>
          <m:t>n</m:t>
        </m:r>
        <m:r>
          <m:rPr>
            <m:sty m:val="p"/>
          </m:rPr>
          <w:rPr/>
          <m:t>=</m:t>
        </m:r>
        <m:r>
          <w:rPr/>
          <m:t>1</m:t>
        </m:r>
      </m:oMath>
      <w:r>
        <w:t xml:space="preserve"> y </w:t>
      </w:r>
      <m:oMath>
        <m:r>
          <w:rPr/>
          <m:t>n</m:t>
        </m:r>
        <m:r>
          <m:rPr>
            <m:sty m:val="p"/>
          </m:rPr>
          <w:rPr/>
          <m:t>=</m:t>
        </m:r>
        <m:r>
          <w:rPr/>
          <m:t>3</m:t>
        </m:r>
      </m:oMath>
      <w:r>
        <w:t>; una reacción radial distribuida satisface el equilibrio global. La demanda de cada revestimiento es la suma de la respuesta interactiva uniforme y de esta corrección geostática equilibrada.</w:t>
      </w:r>
    </w:p>
    <w:p w14:paraId="6CC6D57C" w14:textId="77777777">
      <w:pPr>
        <w:pStyle w:val="Textoindependiente"/>
      </w:pPr>
      <w:r>
        <w:t xml:space="preserve">La integración Runge–Kutta de cuarto orden resuelve las acciones perimetrales prescritas como comprobación independiente del equilibrio. La solución cerrada y la representación de Fourier reproducen los mismos campos: el estado biaxial uniforme contiene los modos </w:t>
      </w:r>
      <m:oMath>
        <m:r>
          <w:rPr/>
          <m:t>n</m:t>
        </m:r>
        <m:r>
          <m:rPr>
            <m:sty m:val="p"/>
          </m:rPr>
          <w:rPr/>
          <m:t>=</m:t>
        </m:r>
        <m:r>
          <w:rPr/>
          <m:t>0</m:t>
        </m:r>
        <m:r>
          <m:rPr>
            <m:sty m:val="p"/>
          </m:rPr>
          <w:rPr/>
          <m:t>,</m:t>
        </m:r>
        <m:r>
          <w:rPr/>
          <m:t>2</m:t>
        </m:r>
      </m:oMath>
      <w:r>
        <w:t xml:space="preserve"> y el gradiente lineal agrega los modos </w:t>
      </w:r>
      <m:oMath>
        <m:r>
          <w:rPr/>
          <m:t>n</m:t>
        </m:r>
        <m:r>
          <m:rPr>
            <m:sty m:val="p"/>
          </m:rPr>
          <w:rPr/>
          <m:t>=</m:t>
        </m:r>
        <m:r>
          <w:rPr/>
          <m:t>1</m:t>
        </m:r>
        <m:r>
          <m:rPr>
            <m:sty m:val="p"/>
          </m:rPr>
          <w:rPr/>
          <m:t>,</m:t>
        </m:r>
        <m:r>
          <w:rPr/>
          <m:t>3</m:t>
        </m:r>
      </m:oMath>
      <w:r>
        <w:t>. Cada término de Fourier es una componente armónica; los puntos de la integración Runge–Kutta son pasos de discretización angular.</w:t>
      </w:r>
    </w:p>
    <w:p w14:paraId="22F8E851" w14:textId="77777777">
      <w:pPr>
        <w:pStyle w:val="Textoindependiente"/>
      </w:pPr>
      <w:r>
        <w:t xml:space="preserve">La coordenada angular </w:t>
      </w:r>
      <m:oMath>
        <m:r>
          <w:rPr/>
          <m:t>θ</m:t>
        </m:r>
      </m:oMath>
      <w:r>
        <w:t xml:space="preserve"> se mide desde la clave en sentido horario. El vector radial </w:t>
      </w:r>
      <m:oMath>
        <m:sSub>
          <m:sSubPr>
            <m:ctrlPr>
              <w:rPr/>
            </m:ctrlPr>
          </m:sSubPr>
          <m:e>
            <m:r>
              <m:rPr>
                <m:sty m:val="b"/>
              </m:rPr>
              <w:rPr/>
              <m:t>e</m:t>
            </m:r>
          </m:e>
          <m:sub>
            <m:r>
              <w:rPr/>
              <m:t>r</m:t>
            </m:r>
          </m:sub>
        </m:sSub>
      </m:oMath>
      <w:r>
        <w:t xml:space="preserve"> es positivo hacia el exterior del revestimiento y el vector tangencial </w:t>
      </w:r>
      <m:oMath>
        <m:sSub>
          <m:sSubPr>
            <m:ctrlPr>
              <w:rPr/>
            </m:ctrlPr>
          </m:sSubPr>
          <m:e>
            <m:r>
              <m:rPr>
                <m:sty m:val="b"/>
              </m:rPr>
              <w:rPr/>
              <m:t>e</m:t>
            </m:r>
          </m:e>
          <m:sub>
            <m:r>
              <w:rPr/>
              <m:t>t</m:t>
            </m:r>
          </m:sub>
        </m:sSub>
      </m:oMath>
      <w:r>
        <w:t xml:space="preserve"> sigue el sentido creciente de </w:t>
      </w:r>
      <m:oMath>
        <m:r>
          <w:rPr/>
          <m:t>θ</m:t>
        </m:r>
      </m:oMath>
      <w:r>
        <w:t xml:space="preserve">. Así, </w:t>
      </w:r>
      <m:oMath>
        <m:sSub>
          <m:sSubPr>
            <m:ctrlPr>
              <w:rPr/>
            </m:ctrlPr>
          </m:sSubPr>
          <m:e>
            <m:r>
              <w:rPr/>
              <m:t>P</m:t>
            </m:r>
          </m:e>
          <m:sub>
            <m:r>
              <w:rPr/>
              <m:t>r</m:t>
            </m:r>
          </m:sub>
        </m:sSub>
        <m:r>
          <m:rPr>
            <m:sty m:val="p"/>
          </m:rPr>
          <w:rPr/>
          <m:t>&gt;</m:t>
        </m:r>
        <m:r>
          <w:rPr/>
          <m:t>0</m:t>
        </m:r>
      </m:oMath>
      <w:r>
        <w:t xml:space="preserve"> actúa hacia el exterior y </w:t>
      </w:r>
      <m:oMath>
        <m:sSub>
          <m:sSubPr>
            <m:ctrlPr>
              <w:rPr/>
            </m:ctrlPr>
          </m:sSubPr>
          <m:e>
            <m:r>
              <w:rPr/>
              <m:t>P</m:t>
            </m:r>
          </m:e>
          <m:sub>
            <m:r>
              <w:rPr/>
              <m:t>t</m:t>
            </m:r>
          </m:sub>
        </m:sSub>
        <m:r>
          <m:rPr>
            <m:sty m:val="p"/>
          </m:rPr>
          <w:rPr/>
          <m:t>&gt;</m:t>
        </m:r>
        <m:r>
          <w:rPr/>
          <m:t>0</m:t>
        </m:r>
      </m:oMath>
      <w:r>
        <w:t xml:space="preserve"> actúa en la dirección de </w:t>
      </w:r>
      <m:oMath>
        <m:sSub>
          <m:sSubPr>
            <m:ctrlPr>
              <w:rPr/>
            </m:ctrlPr>
          </m:sSubPr>
          <m:e>
            <m:r>
              <m:rPr>
                <m:sty m:val="b"/>
              </m:rPr>
              <w:rPr/>
              <m:t>e</m:t>
            </m:r>
          </m:e>
          <m:sub>
            <m:r>
              <w:rPr/>
              <m:t>t</m:t>
            </m:r>
          </m:sub>
        </m:sSub>
      </m:oMath>
      <w:r>
        <w:t>.</w:t>
      </w:r>
    </w:p>
    <w:p w14:paraId="41F51F0D" w14:textId="77777777">
      <w:pPr>
        <w:pStyle w:val="Textoindependiente"/>
      </w:pPr>
      <w:r>
        <w:t xml:space="preserve">La fuerza circunferencial </w:t>
      </w:r>
      <m:oMath>
        <m:sSub>
          <m:sSubPr>
            <m:ctrlPr>
              <w:rPr/>
            </m:ctrlPr>
          </m:sSubPr>
          <m:e>
            <m:r>
              <w:rPr/>
              <m:t>N</m:t>
            </m:r>
          </m:e>
          <m:sub>
            <m:r>
              <w:rPr/>
              <m:t>θ</m:t>
            </m:r>
          </m:sub>
        </m:sSub>
      </m:oMath>
      <w:r>
        <w:t xml:space="preserve"> es positiva a tracción. La coordenada seccional </w:t>
      </w:r>
      <m:oMath>
        <m:r>
          <w:rPr/>
          <m:t>ξ</m:t>
        </m:r>
      </m:oMath>
      <w:r>
        <w:t xml:space="preserve"> se mide desde el baricentro de la pared y es positiva hacia la cara interior; por esta convención, </w:t>
      </w:r>
      <m:oMath>
        <m:sSub>
          <m:sSubPr>
            <m:ctrlPr>
              <w:rPr/>
            </m:ctrlPr>
          </m:sSubPr>
          <m:e>
            <m:r>
              <w:rPr/>
              <m:t>M</m:t>
            </m:r>
          </m:e>
          <m:sub>
            <m:r>
              <w:rPr/>
              <m:t>θ</m:t>
            </m:r>
          </m:sub>
        </m:sSub>
        <m:r>
          <m:rPr>
            <m:sty m:val="p"/>
          </m:rPr>
          <w:rPr/>
          <m:t>&gt;</m:t>
        </m:r>
        <m:r>
          <w:rPr/>
          <m:t>0</m:t>
        </m:r>
      </m:oMath>
      <w:r>
        <w:t xml:space="preserve"> produce tracción en esa cara. En la cara positiva de un elemento diferencial, </w:t>
      </w:r>
      <m:oMath>
        <m:sSub>
          <m:sSubPr>
            <m:ctrlPr>
              <w:rPr/>
            </m:ctrlPr>
          </m:sSubPr>
          <m:e>
            <m:r>
              <w:rPr/>
              <m:t>Q</m:t>
            </m:r>
          </m:e>
          <m:sub>
            <m:r>
              <w:rPr/>
              <m:t>θ</m:t>
            </m:r>
          </m:sub>
        </m:sSub>
        <m:r>
          <m:rPr>
            <m:sty m:val="p"/>
          </m:rPr>
          <w:rPr/>
          <m:t>&gt;</m:t>
        </m:r>
        <m:r>
          <w:rPr/>
          <m:t>0</m:t>
        </m:r>
      </m:oMath>
      <w:r>
        <w:t xml:space="preserve"> actúa hacia el centro de la sección circular. </w:t>
      </w:r>
      <m:oMath>
        <m:sSub>
          <m:sSubPr>
            <m:ctrlPr>
              <w:rPr/>
            </m:ctrlPr>
          </m:sSubPr>
          <m:e>
            <m:r>
              <w:rPr/>
              <m:t>P</m:t>
            </m:r>
          </m:e>
          <m:sub>
            <m:r>
              <w:rPr/>
              <m:t>r</m:t>
            </m:r>
          </m:sub>
        </m:sSub>
      </m:oMath>
      <w:r>
        <w:t xml:space="preserve"> y </w:t>
      </w:r>
      <m:oMath>
        <m:sSub>
          <m:sSubPr>
            <m:ctrlPr>
              <w:rPr/>
            </m:ctrlPr>
          </m:sSubPr>
          <m:e>
            <m:r>
              <w:rPr/>
              <m:t>P</m:t>
            </m:r>
          </m:e>
          <m:sub>
            <m:r>
              <w:rPr/>
              <m:t>t</m:t>
            </m:r>
          </m:sub>
        </m:sSub>
      </m:oMath>
      <w:r>
        <w:t xml:space="preserve"> se expresan en kPa, </w:t>
      </w:r>
      <m:oMath>
        <m:sSub>
          <m:sSubPr>
            <m:ctrlPr>
              <w:rPr/>
            </m:ctrlPr>
          </m:sSubPr>
          <m:e>
            <m:r>
              <w:rPr/>
              <m:t>N</m:t>
            </m:r>
          </m:e>
          <m:sub>
            <m:r>
              <w:rPr/>
              <m:t>θ</m:t>
            </m:r>
          </m:sub>
        </m:sSub>
      </m:oMath>
      <w:r>
        <w:t xml:space="preserve"> y </w:t>
      </w:r>
      <m:oMath>
        <m:sSub>
          <m:sSubPr>
            <m:ctrlPr>
              <w:rPr/>
            </m:ctrlPr>
          </m:sSubPr>
          <m:e>
            <m:r>
              <w:rPr/>
              <m:t>Q</m:t>
            </m:r>
          </m:e>
          <m:sub>
            <m:r>
              <w:rPr/>
              <m:t>θ</m:t>
            </m:r>
          </m:sub>
        </m:sSub>
      </m:oMath>
      <w:r>
        <w:t xml:space="preserve"> en kN/m, y </w:t>
      </w:r>
      <m:oMath>
        <m:sSub>
          <m:sSubPr>
            <m:ctrlPr>
              <w:rPr/>
            </m:ctrlPr>
          </m:sSubPr>
          <m:e>
            <m:r>
              <w:rPr/>
              <m:t>M</m:t>
            </m:r>
          </m:e>
          <m:sub>
            <m:r>
              <w:rPr/>
              <m:t>θ</m:t>
            </m:r>
          </m:sub>
        </m:sSub>
      </m:oMath>
      <w:r>
        <w:t xml:space="preserve"> en kN·m/m.</w:t>
      </w:r>
    </w:p>
    <w:p w14:paraId="73B51554" w14:textId="77777777">
      <w:pPr>
        <w:pStyle w:val="Textoindependiente"/>
      </w:pPr>
      <w:r>
        <w:t xml:space="preserve">Para una posición angular fija, </w:t>
      </w:r>
      <m:oMath>
        <m:sSub>
          <m:sSubPr>
            <m:ctrlPr>
              <w:rPr/>
            </m:ctrlPr>
          </m:sSubPr>
          <m:e>
            <m:r>
              <w:rPr/>
              <m:t>A</m:t>
            </m:r>
          </m:e>
          <m:sub>
            <m:r>
              <w:rPr/>
              <m:t>b</m:t>
            </m:r>
          </m:sub>
        </m:sSub>
      </m:oMath>
      <w:r>
        <w:t xml:space="preserve"> es el dominio material de una franja de ancho axial proyectado </w:t>
      </w:r>
      <m:oMath>
        <m:r>
          <w:rPr/>
          <m:t>b</m:t>
        </m:r>
      </m:oMath>
      <w:r>
        <w:t xml:space="preserve"> en un corte normal a la dirección circunferencial. La coordenada </w:t>
      </w:r>
      <m:oMath>
        <m:sSub>
          <m:sSubPr>
            <m:ctrlPr>
              <w:rPr/>
            </m:ctrlPr>
          </m:sSubPr>
          <m:e>
            <m:r>
              <w:rPr/>
              <m:t>x</m:t>
            </m:r>
          </m:e>
          <m:sub>
            <m:r>
              <w:rPr/>
              <m:t>L</m:t>
            </m:r>
          </m:sub>
        </m:sSub>
      </m:oMath>
      <w:r>
        <w:t xml:space="preserve"> sigue el eje del túnel y </w:t>
      </w:r>
      <m:oMath>
        <m:r>
          <w:rPr/>
          <m:t>dA</m:t>
        </m:r>
        <m:r>
          <m:rPr>
            <m:sty m:val="p"/>
          </m:rPr>
          <w:rPr/>
          <m:t>=</m:t>
        </m:r>
        <m:r>
          <w:rPr/>
          <m:t>d</m:t>
        </m:r>
        <m:sSub>
          <m:sSubPr>
            <m:ctrlPr>
              <w:rPr/>
            </m:ctrlPr>
          </m:sSubPr>
          <m:e>
            <m:r>
              <w:rPr/>
              <m:t>x</m:t>
            </m:r>
          </m:e>
          <m:sub>
            <m:r>
              <w:rPr/>
              <m:t>L</m:t>
            </m:r>
          </m:sub>
        </m:sSub>
        <m:r>
          <w:rPr/>
          <m:t> dξ</m:t>
        </m:r>
      </m:oMath>
      <w:r>
        <w:t>. Las resultantes por unidad de ancho se definen como</w:t>
      </w:r>
    </w:p>
    <w:bookmarkStart w:id="1006" w:name="eq-calculation-resultant-definitions"/>
    <w:p w14:paraId="05002F08" w14:textId="77777777">
      <w:pPr>
        <w:pStyle w:val="Textoindependiente"/>
        <w:jc w:val="center"/>
        <w:spacing w:before="80" w:after="80"/>
      </w:pPr>
      <m:oMathPara>
        <m:oMathParaPr>
          <m:jc m:val="center"/>
        </m:oMathParaPr>
        <m:oMath>
          <m:eqArr>
            <m:eqArrPr>
              <m:ctrlPr>
                <w:rPr/>
              </m:ctrlPr>
            </m:eqArrPr>
            <m:e>
              <m:sSub>
                <m:sSubPr>
                  <m:ctrlPr>
                    <w:rPr/>
                  </m:ctrlPr>
                </m:sSubPr>
                <m:e>
                  <m:r>
                    <w:rPr/>
                    <m:t>N</m:t>
                  </m:r>
                </m:e>
                <m:sub>
                  <m:r>
                    <w:rPr/>
                    <m:t>θ</m:t>
                  </m:r>
                </m:sub>
              </m:sSub>
              <m:r>
                <m:rPr>
                  <m:sty m:val="p"/>
                </m:rPr>
                <w:rPr/>
                <m:t>(</m:t>
              </m:r>
              <m:r>
                <w:rPr/>
                <m:t>θ</m:t>
              </m:r>
              <m:r>
                <m:rPr>
                  <m:sty m:val="p"/>
                </m:rPr>
                <w:rPr/>
                <m:t>)</m:t>
              </m:r>
              <m:r>
                <w:rPr/>
                <m:t>&amp;</m:t>
              </m:r>
              <m:r>
                <m:rPr>
                  <m:sty m:val="p"/>
                </m:rPr>
                <w:rPr/>
                <m:t>=</m:t>
              </m:r>
              <m:f>
                <m:fPr>
                  <m:ctrlPr>
                    <w:rPr/>
                  </m:ctrlPr>
                </m:fPr>
                <m:num>
                  <m:r>
                    <w:rPr/>
                    <m:t>1</m:t>
                  </m:r>
                </m:num>
                <m:den>
                  <m:r>
                    <w:rPr/>
                    <m:t>b</m:t>
                  </m:r>
                </m:den>
              </m:f>
              <m:nary>
                <m:naryPr>
                  <m:chr m:val="∬"/>
                  <m:limLoc m:val="subSup"/>
                  <m:supHide m:val="1"/>
                  <m:ctrlPr>
                    <w:rPr/>
                  </m:ctrlPr>
                </m:naryPr>
                <m:sub>
                  <m:sSub>
                    <m:sSubPr>
                      <m:ctrlPr>
                        <w:rPr/>
                      </m:ctrlPr>
                    </m:sSubPr>
                    <m:e>
                      <m:r>
                        <w:rPr/>
                        <m:t>A</m:t>
                      </m:r>
                    </m:e>
                    <m:sub>
                      <m:r>
                        <w:rPr/>
                        <m:t>b</m:t>
                      </m:r>
                    </m:sub>
                  </m:sSub>
                </m:sub>
                <m:sup>
                  <m:r>
                    <w:rPr/>
                    <m:t>​</m:t>
                  </m:r>
                </m:sup>
                <m:e>
                  <m:sSub>
                    <m:sSubPr>
                      <m:ctrlPr>
                        <w:rPr/>
                      </m:ctrlPr>
                    </m:sSubPr>
                    <m:e>
                      <m:r>
                        <w:rPr/>
                        <m:t>σ</m:t>
                      </m:r>
                    </m:e>
                    <m:sub>
                      <m:r>
                        <w:rPr/>
                        <m:t>θ</m:t>
                      </m:r>
                    </m:sub>
                  </m:sSub>
                </m:e>
              </m:nary>
              <m:r>
                <m:rPr>
                  <m:sty m:val="p"/>
                </m:rPr>
                <w:rPr/>
                <m:t>(</m:t>
              </m:r>
              <m:r>
                <w:rPr/>
                <m:t>θ</m:t>
              </m:r>
              <m:r>
                <m:rPr>
                  <m:sty m:val="p"/>
                </m:rPr>
                <w:rPr/>
                <m:t>,</m:t>
              </m:r>
              <m:sSub>
                <m:sSubPr>
                  <m:ctrlPr>
                    <w:rPr/>
                  </m:ctrlPr>
                </m:sSubPr>
                <m:e>
                  <m:r>
                    <w:rPr/>
                    <m:t>x</m:t>
                  </m:r>
                </m:e>
                <m:sub>
                  <m:r>
                    <w:rPr/>
                    <m:t>L</m:t>
                  </m:r>
                </m:sub>
              </m:sSub>
              <m:r>
                <m:rPr>
                  <m:sty m:val="p"/>
                </m:rPr>
                <w:rPr/>
                <m:t>,</m:t>
              </m:r>
              <m:r>
                <w:rPr/>
                <m:t>ξ</m:t>
              </m:r>
              <m:r>
                <m:rPr>
                  <m:sty m:val="p"/>
                </m:rPr>
                <w:rPr/>
                <m:t>)</m:t>
              </m:r>
              <m:r>
                <w:rPr/>
                <m:t> dA</m:t>
              </m:r>
              <m:r>
                <m:rPr>
                  <m:sty m:val="p"/>
                </m:rPr>
                <w:rPr/>
                <m:t>,</m:t>
              </m:r>
            </m:e>
            <m:e>
              <m:sSub>
                <m:sSubPr>
                  <m:ctrlPr>
                    <w:rPr/>
                  </m:ctrlPr>
                </m:sSubPr>
                <m:e>
                  <m:r>
                    <w:rPr/>
                    <m:t>M</m:t>
                  </m:r>
                </m:e>
                <m:sub>
                  <m:r>
                    <w:rPr/>
                    <m:t>θ</m:t>
                  </m:r>
                </m:sub>
              </m:sSub>
              <m:r>
                <m:rPr>
                  <m:sty m:val="p"/>
                </m:rPr>
                <w:rPr/>
                <m:t>(</m:t>
              </m:r>
              <m:r>
                <w:rPr/>
                <m:t>θ</m:t>
              </m:r>
              <m:r>
                <m:rPr>
                  <m:sty m:val="p"/>
                </m:rPr>
                <w:rPr/>
                <m:t>)</m:t>
              </m:r>
              <m:r>
                <w:rPr/>
                <m:t>&amp;</m:t>
              </m:r>
              <m:r>
                <m:rPr>
                  <m:sty m:val="p"/>
                </m:rPr>
                <w:rPr/>
                <m:t>=</m:t>
              </m:r>
              <m:f>
                <m:fPr>
                  <m:ctrlPr>
                    <w:rPr/>
                  </m:ctrlPr>
                </m:fPr>
                <m:num>
                  <m:r>
                    <w:rPr/>
                    <m:t>1</m:t>
                  </m:r>
                </m:num>
                <m:den>
                  <m:r>
                    <w:rPr/>
                    <m:t>b</m:t>
                  </m:r>
                </m:den>
              </m:f>
              <m:nary>
                <m:naryPr>
                  <m:chr m:val="∬"/>
                  <m:limLoc m:val="subSup"/>
                  <m:supHide m:val="1"/>
                  <m:ctrlPr>
                    <w:rPr/>
                  </m:ctrlPr>
                </m:naryPr>
                <m:sub>
                  <m:sSub>
                    <m:sSubPr>
                      <m:ctrlPr>
                        <w:rPr/>
                      </m:ctrlPr>
                    </m:sSubPr>
                    <m:e>
                      <m:r>
                        <w:rPr/>
                        <m:t>A</m:t>
                      </m:r>
                    </m:e>
                    <m:sub>
                      <m:r>
                        <w:rPr/>
                        <m:t>b</m:t>
                      </m:r>
                    </m:sub>
                  </m:sSub>
                </m:sub>
                <m:sup>
                  <m:r>
                    <w:rPr/>
                    <m:t>​</m:t>
                  </m:r>
                </m:sup>
                <m:e>
                  <m:sSub>
                    <m:sSubPr>
                      <m:ctrlPr>
                        <w:rPr/>
                      </m:ctrlPr>
                    </m:sSubPr>
                    <m:e>
                      <m:r>
                        <w:rPr/>
                        <m:t>σ</m:t>
                      </m:r>
                    </m:e>
                    <m:sub>
                      <m:r>
                        <w:rPr/>
                        <m:t>θ</m:t>
                      </m:r>
                    </m:sub>
                  </m:sSub>
                </m:e>
              </m:nary>
              <m:r>
                <m:rPr>
                  <m:sty m:val="p"/>
                </m:rPr>
                <w:rPr/>
                <m:t>(</m:t>
              </m:r>
              <m:r>
                <w:rPr/>
                <m:t>θ</m:t>
              </m:r>
              <m:r>
                <m:rPr>
                  <m:sty m:val="p"/>
                </m:rPr>
                <w:rPr/>
                <m:t>,</m:t>
              </m:r>
              <m:sSub>
                <m:sSubPr>
                  <m:ctrlPr>
                    <w:rPr/>
                  </m:ctrlPr>
                </m:sSubPr>
                <m:e>
                  <m:r>
                    <w:rPr/>
                    <m:t>x</m:t>
                  </m:r>
                </m:e>
                <m:sub>
                  <m:r>
                    <w:rPr/>
                    <m:t>L</m:t>
                  </m:r>
                </m:sub>
              </m:sSub>
              <m:r>
                <m:rPr>
                  <m:sty m:val="p"/>
                </m:rPr>
                <w:rPr/>
                <m:t>,</m:t>
              </m:r>
              <m:r>
                <w:rPr/>
                <m:t>ξ</m:t>
              </m:r>
              <m:r>
                <m:rPr>
                  <m:sty m:val="p"/>
                </m:rPr>
                <w:rPr/>
                <m:t>)</m:t>
              </m:r>
              <m:r>
                <w:rPr/>
                <m:t> ξ dA</m:t>
              </m:r>
              <m:r>
                <m:rPr>
                  <m:sty m:val="p"/>
                </m:rPr>
                <w:rPr/>
                <m:t>,</m:t>
              </m:r>
            </m:e>
            <m:e>
              <m:sSub>
                <m:sSubPr>
                  <m:ctrlPr>
                    <w:rPr/>
                  </m:ctrlPr>
                </m:sSubPr>
                <m:e>
                  <m:r>
                    <w:rPr/>
                    <m:t>Q</m:t>
                  </m:r>
                </m:e>
                <m:sub>
                  <m:r>
                    <w:rPr/>
                    <m:t>θ</m:t>
                  </m:r>
                </m:sub>
              </m:sSub>
              <m:r>
                <m:rPr>
                  <m:sty m:val="p"/>
                </m:rPr>
                <w:rPr/>
                <m:t>(</m:t>
              </m:r>
              <m:r>
                <w:rPr/>
                <m:t>θ</m:t>
              </m:r>
              <m:r>
                <m:rPr>
                  <m:sty m:val="p"/>
                </m:rPr>
                <w:rPr/>
                <m:t>)</m:t>
              </m:r>
              <m:r>
                <w:rPr/>
                <m:t>&amp;</m:t>
              </m:r>
              <m:r>
                <m:rPr>
                  <m:sty m:val="p"/>
                </m:rPr>
                <w:rPr/>
                <m:t>=</m:t>
              </m:r>
              <m:f>
                <m:fPr>
                  <m:ctrlPr>
                    <w:rPr/>
                  </m:ctrlPr>
                </m:fPr>
                <m:num>
                  <m:r>
                    <w:rPr/>
                    <m:t>1</m:t>
                  </m:r>
                </m:num>
                <m:den>
                  <m:r>
                    <w:rPr/>
                    <m:t>b</m:t>
                  </m:r>
                </m:den>
              </m:f>
              <m:nary>
                <m:naryPr>
                  <m:chr m:val="∬"/>
                  <m:limLoc m:val="subSup"/>
                  <m:supHide m:val="1"/>
                  <m:ctrlPr>
                    <w:rPr/>
                  </m:ctrlPr>
                </m:naryPr>
                <m:sub>
                  <m:sSub>
                    <m:sSubPr>
                      <m:ctrlPr>
                        <w:rPr/>
                      </m:ctrlPr>
                    </m:sSubPr>
                    <m:e>
                      <m:r>
                        <w:rPr/>
                        <m:t>A</m:t>
                      </m:r>
                    </m:e>
                    <m:sub>
                      <m:r>
                        <w:rPr/>
                        <m:t>b</m:t>
                      </m:r>
                    </m:sub>
                  </m:sSub>
                </m:sub>
                <m:sup>
                  <m:r>
                    <w:rPr/>
                    <m:t>​</m:t>
                  </m:r>
                </m:sup>
                <m:e>
                  <m:sSub>
                    <m:sSubPr>
                      <m:ctrlPr>
                        <w:rPr/>
                      </m:ctrlPr>
                    </m:sSubPr>
                    <m:e>
                      <m:r>
                        <w:rPr/>
                        <m:t>τ</m:t>
                      </m:r>
                    </m:e>
                    <m:sub>
                      <m:r>
                        <w:rPr/>
                        <m:t>θξ</m:t>
                      </m:r>
                    </m:sub>
                  </m:sSub>
                </m:e>
              </m:nary>
              <m:r>
                <m:rPr>
                  <m:sty m:val="p"/>
                </m:rPr>
                <w:rPr/>
                <m:t>(</m:t>
              </m:r>
              <m:r>
                <w:rPr/>
                <m:t>θ</m:t>
              </m:r>
              <m:r>
                <m:rPr>
                  <m:sty m:val="p"/>
                </m:rPr>
                <w:rPr/>
                <m:t>,</m:t>
              </m:r>
              <m:sSub>
                <m:sSubPr>
                  <m:ctrlPr>
                    <w:rPr/>
                  </m:ctrlPr>
                </m:sSubPr>
                <m:e>
                  <m:r>
                    <w:rPr/>
                    <m:t>x</m:t>
                  </m:r>
                </m:e>
                <m:sub>
                  <m:r>
                    <w:rPr/>
                    <m:t>L</m:t>
                  </m:r>
                </m:sub>
              </m:sSub>
              <m:r>
                <m:rPr>
                  <m:sty m:val="p"/>
                </m:rPr>
                <w:rPr/>
                <m:t>,</m:t>
              </m:r>
              <m:r>
                <w:rPr/>
                <m:t>ξ</m:t>
              </m:r>
              <m:r>
                <m:rPr>
                  <m:sty m:val="p"/>
                </m:rPr>
                <w:rPr/>
                <m:t>)</m:t>
              </m:r>
              <m:r>
                <w:rPr/>
                <m:t> dA</m:t>
              </m:r>
              <m:r>
                <m:rPr>
                  <m:sty m:val="p"/>
                </m:rPr>
                <w:rPr/>
                <m:t>.</m:t>
              </m:r>
            </m:e>
          </m:eqArr>
          <m:r>
            <w:rPr/>
            <m:t>  </m:t>
          </m:r>
          <m:r>
            <m:rPr>
              <m:sty m:val="p"/>
            </m:rPr>
            <w:rPr/>
            <m:t>(</m:t>
          </m:r>
          <m:r>
            <w:rPr/>
            <m:t>3.1</m:t>
          </m:r>
          <m:r>
            <m:rPr>
              <m:sty m:val="p"/>
            </m:rPr>
            <w:rPr/>
            <m:t>)</m:t>
          </m:r>
        </m:oMath>
      </m:oMathPara>
      <w:bookmarkEnd w:id="1006"/>
    </w:p>
    <w:p w14:paraId="7318EE97" w14:textId="77777777">
      <w:pPr>
        <w:pStyle w:val="Textoindependiente"/>
      </w:pPr>
      <w:r>
        <w:t xml:space="preserve">El origen de </w:t>
      </w:r>
      <m:oMath>
        <m:r>
          <w:rPr/>
          <m:t>ξ</m:t>
        </m:r>
      </m:oMath>
      <w:r>
        <w:t xml:space="preserve"> satisface </w:t>
      </w:r>
      <m:oMath>
        <m:nary>
          <m:naryPr>
            <m:chr m:val="∬"/>
            <m:limLoc m:val="subSup"/>
            <m:supHide m:val="1"/>
            <m:ctrlPr>
              <w:rPr/>
            </m:ctrlPr>
          </m:naryPr>
          <m:sub>
            <m:sSub>
              <m:sSubPr>
                <m:ctrlPr>
                  <w:rPr/>
                </m:ctrlPr>
              </m:sSubPr>
              <m:e>
                <m:r>
                  <w:rPr/>
                  <m:t>A</m:t>
                </m:r>
              </m:e>
              <m:sub>
                <m:r>
                  <w:rPr/>
                  <m:t>b</m:t>
                </m:r>
              </m:sub>
            </m:sSub>
          </m:sub>
          <m:sup>
            <m:r>
              <w:rPr/>
              <m:t>​</m:t>
            </m:r>
          </m:sup>
          <m:e>
            <m:r>
              <w:rPr/>
              <m:t>ξ</m:t>
            </m:r>
          </m:e>
        </m:nary>
        <m:r>
          <w:rPr/>
          <m:t> dA</m:t>
        </m:r>
        <m:r>
          <m:rPr>
            <m:sty m:val="p"/>
          </m:rPr>
          <w:rPr/>
          <m:t>=</m:t>
        </m:r>
        <m:r>
          <w:rPr/>
          <m:t>0</m:t>
        </m:r>
      </m:oMath>
      <w:r>
        <w:t xml:space="preserve">. Cada integral se evalúa sobre la sección resistente en una posición angular determinada; la variación alrededor del túnel se obtiene repitiendo la evaluación para todo </w:t>
      </w:r>
      <m:oMath>
        <m:r>
          <w:rPr/>
          <m:t>θ</m:t>
        </m:r>
      </m:oMath>
      <w:r>
        <w:t>.</w:t>
      </w:r>
    </w:p>
    <w:p w14:paraId="1E8608E6" w14:textId="77777777">
      <w:pPr>
        <w:pStyle w:val="Textoindependiente"/>
      </w:pPr>
      <w:r>
        <w:lastRenderedPageBreak/>
        <w:t xml:space="preserve">El estado de cálculo se define mediante las tensiones efectivas en la cota del centro del túnel, antes de introducir el revestimiento. </w:t>
      </w:r>
      <m:oMath>
        <m:sSub>
          <m:sSubPr>
            <m:ctrlPr>
              <w:rPr/>
            </m:ctrlPr>
          </m:sSubPr>
          <m:e>
            <m:r>
              <w:rPr/>
              <m:t>H</m:t>
            </m:r>
          </m:e>
          <m:sub>
            <m:r>
              <w:rPr/>
              <m:t>0</m:t>
            </m:r>
          </m:sub>
        </m:sSub>
      </m:oMath>
      <w:r>
        <w:t xml:space="preserve"> es la altura del relleno compactado comprendido entre la clave y la base de la capa superior de lodo; </w:t>
      </w:r>
      <m:oMath>
        <m:sSub>
          <m:sSubPr>
            <m:ctrlPr>
              <w:rPr/>
            </m:ctrlPr>
          </m:sSubPr>
          <m:e>
            <m:r>
              <w:rPr/>
              <m:t>H</m:t>
            </m:r>
          </m:e>
          <m:sub>
            <m:r>
              <w:rPr/>
              <m:t>1</m:t>
            </m:r>
          </m:sub>
        </m:sSub>
      </m:oMath>
      <w:r>
        <w:t xml:space="preserve"> y </w:t>
      </w:r>
      <m:oMath>
        <m:sSub>
          <m:sSubPr>
            <m:ctrlPr>
              <w:rPr/>
            </m:ctrlPr>
          </m:sSubPr>
          <m:e>
            <m:r>
              <w:rPr/>
              <m:t>γ</m:t>
            </m:r>
          </m:e>
          <m:sub>
            <m:r>
              <w:rPr/>
              <m:t>1</m:t>
            </m:r>
          </m:sub>
        </m:sSub>
      </m:oMath>
      <w:r>
        <w:t xml:space="preserve"> son la altura y el peso unitario de esa capa superior. Su peso produce la presión permanente uniforme</w:t>
      </w:r>
    </w:p>
    <w:bookmarkStart w:id="1007" w:name="eq-calculation-upper-layer-pressure"/>
    <w:p w14:paraId="17102491" w14:textId="77777777">
      <w:pPr>
        <w:pStyle w:val="Textoindependiente"/>
        <w:jc w:val="center"/>
        <w:spacing w:before="80" w:after="80"/>
      </w:pPr>
      <m:oMathPara>
        <m:oMathParaPr>
          <m:jc m:val="center"/>
        </m:oMathParaPr>
        <m:oMath>
          <m:sSub>
            <m:sSubPr>
              <m:ctrlPr>
                <w:rPr/>
              </m:ctrlPr>
            </m:sSubPr>
            <m:e>
              <m:r>
                <w:rPr/>
                <m:t>q</m:t>
              </m:r>
            </m:e>
            <m:sub>
              <m:r>
                <w:rPr/>
                <m:t>D</m:t>
              </m:r>
            </m:sub>
          </m:sSub>
          <m:r>
            <m:rPr>
              <m:sty m:val="p"/>
            </m:rPr>
            <w:rPr/>
            <m:t>=</m:t>
          </m:r>
          <m:sSub>
            <m:sSubPr>
              <m:ctrlPr>
                <w:rPr/>
              </m:ctrlPr>
            </m:sSubPr>
            <m:e>
              <m:r>
                <w:rPr/>
                <m:t>γ</m:t>
              </m:r>
            </m:e>
            <m:sub>
              <m:r>
                <w:rPr/>
                <m:t>1</m:t>
              </m:r>
            </m:sub>
          </m:sSub>
          <m:sSub>
            <m:sSubPr>
              <m:ctrlPr>
                <w:rPr/>
              </m:ctrlPr>
            </m:sSubPr>
            <m:e>
              <m:r>
                <w:rPr/>
                <m:t>H</m:t>
              </m:r>
            </m:e>
            <m:sub>
              <m:r>
                <w:rPr/>
                <m:t>1</m:t>
              </m:r>
            </m:sub>
          </m:sSub>
          <m:r>
            <m:rPr>
              <m:sty m:val="p"/>
            </m:rPr>
            <w:rPr/>
            <m:t>.</m:t>
          </m:r>
          <m:r>
            <w:rPr/>
            <m:t>  </m:t>
          </m:r>
          <m:r>
            <m:rPr>
              <m:sty m:val="p"/>
            </m:rPr>
            <w:rPr/>
            <m:t>(</m:t>
          </m:r>
          <m:r>
            <w:rPr/>
            <m:t>3.2</m:t>
          </m:r>
          <m:r>
            <m:rPr>
              <m:sty m:val="p"/>
            </m:rPr>
            <w:rPr/>
            <m:t>)</m:t>
          </m:r>
        </m:oMath>
      </m:oMathPara>
      <w:bookmarkEnd w:id="1007"/>
    </w:p>
    <w:p w14:paraId="61578D50" w14:textId="77777777">
      <w:pPr>
        <w:pStyle w:val="Textoindependiente"/>
      </w:pPr>
      <w:r>
        <w:t xml:space="preserve">Si </w:t>
      </w:r>
      <m:oMath>
        <m:r>
          <w:rPr/>
          <m:t>R</m:t>
        </m:r>
      </m:oMath>
      <w:r>
        <w:t xml:space="preserve"> es la distancia desde la clave hasta el centro de la sección, la profundidad de referencia dentro del relleno inferior es</w:t>
      </w:r>
    </w:p>
    <w:bookmarkStart w:id="1008" w:name="eq-calculation-reference-depth"/>
    <w:p w14:paraId="76D53091" w14:textId="77777777">
      <w:pPr>
        <w:pStyle w:val="Textoindependiente"/>
        <w:jc w:val="center"/>
        <w:spacing w:before="80" w:after="80"/>
      </w:pPr>
      <m:oMathPara>
        <m:oMathParaPr>
          <m:jc m:val="center"/>
        </m:oMathParaPr>
        <m:oMath>
          <m:sSub>
            <m:sSubPr>
              <m:ctrlPr>
                <w:rPr/>
              </m:ctrlPr>
            </m:sSubPr>
            <m:e>
              <m:r>
                <w:rPr/>
                <m:t>z</m:t>
              </m:r>
            </m:e>
            <m:sub>
              <m:r>
                <w:rPr/>
                <m:t>ref</m:t>
              </m:r>
            </m:sub>
          </m:sSub>
          <m:r>
            <m:rPr>
              <m:sty m:val="p"/>
            </m:rPr>
            <w:rPr/>
            <m:t>=</m:t>
          </m:r>
          <m:sSub>
            <m:sSubPr>
              <m:ctrlPr>
                <w:rPr/>
              </m:ctrlPr>
            </m:sSubPr>
            <m:e>
              <m:r>
                <w:rPr/>
                <m:t>H</m:t>
              </m:r>
            </m:e>
            <m:sub>
              <m:r>
                <w:rPr/>
                <m:t>0</m:t>
              </m:r>
            </m:sub>
          </m:sSub>
          <m:r>
            <m:rPr>
              <m:sty m:val="p"/>
            </m:rPr>
            <w:rPr/>
            <m:t>+</m:t>
          </m:r>
          <m:r>
            <w:rPr/>
            <m:t>R</m:t>
          </m:r>
          <m:r>
            <m:rPr>
              <m:sty m:val="p"/>
            </m:rPr>
            <w:rPr/>
            <m:t>.</m:t>
          </m:r>
          <m:r>
            <w:rPr/>
            <m:t>  </m:t>
          </m:r>
          <m:r>
            <m:rPr>
              <m:sty m:val="p"/>
            </m:rPr>
            <w:rPr/>
            <m:t>(</m:t>
          </m:r>
          <m:r>
            <w:rPr/>
            <m:t>3.3</m:t>
          </m:r>
          <m:r>
            <m:rPr>
              <m:sty m:val="p"/>
            </m:rPr>
            <w:rPr/>
            <m:t>)</m:t>
          </m:r>
        </m:oMath>
      </m:oMathPara>
      <w:bookmarkEnd w:id="1008"/>
    </w:p>
    <w:p w14:paraId="6BB52A34" w14:textId="77777777">
      <w:pPr>
        <w:pStyle w:val="Textoindependiente"/>
      </w:pPr>
      <w:r>
        <w:t>La tensión vertical efectiva se calcula como</w:t>
      </w:r>
    </w:p>
    <w:bookmarkStart w:id="1009" w:name="eq-calculation-vertical-effective-stress"/>
    <w:p w14:paraId="2020EC94" w14:textId="77777777">
      <w:pPr>
        <w:pStyle w:val="Textoindependiente"/>
        <w:jc w:val="center"/>
        <w:spacing w:before="80" w:after="80"/>
      </w:pPr>
      <m:oMathPara>
        <m:oMathParaPr>
          <m:jc m:val="center"/>
        </m:oMathParaPr>
        <m:oMath>
          <m:sSubSup>
            <m:sSubSupPr>
              <m:ctrlPr>
                <w:rPr/>
              </m:ctrlPr>
            </m:sSubSupPr>
            <m:e>
              <m:r>
                <w:rPr/>
                <m:t>σ</m:t>
              </m:r>
            </m:e>
            <m:sub>
              <m:r>
                <w:rPr/>
                <m:t>v</m:t>
              </m:r>
            </m:sub>
            <m:sup>
              <m:r>
                <m:rPr>
                  <m:sty m:val="p"/>
                </m:rPr>
                <w:rPr/>
                <m:t>'</m:t>
              </m:r>
            </m:sup>
          </m:sSubSup>
          <m:r>
            <m:rPr>
              <m:sty m:val="p"/>
            </m:rPr>
            <w:rPr/>
            <m:t>(</m:t>
          </m:r>
          <m:sSub>
            <m:sSubPr>
              <m:ctrlPr>
                <w:rPr/>
              </m:ctrlPr>
            </m:sSubPr>
            <m:e>
              <m:r>
                <w:rPr/>
                <m:t>z</m:t>
              </m:r>
            </m:e>
            <m:sub>
              <m:r>
                <w:rPr/>
                <m:t>ref</m:t>
              </m:r>
            </m:sub>
          </m:sSub>
          <m:r>
            <m:rPr>
              <m:sty m:val="p"/>
            </m:rPr>
            <w:rPr/>
            <m:t>)=</m:t>
          </m:r>
          <m:sSub>
            <m:sSubPr>
              <m:ctrlPr>
                <w:rPr/>
              </m:ctrlPr>
            </m:sSubPr>
            <m:e>
              <m:r>
                <w:rPr/>
                <m:t>q</m:t>
              </m:r>
            </m:e>
            <m:sub>
              <m:r>
                <w:rPr/>
                <m:t>D</m:t>
              </m:r>
            </m:sub>
          </m:sSub>
          <m:r>
            <m:rPr>
              <m:sty m:val="p"/>
            </m:rPr>
            <w:rPr/>
            <m:t>+</m:t>
          </m:r>
          <m:sSubSup>
            <m:sSubSupPr>
              <m:ctrlPr>
                <w:rPr/>
              </m:ctrlPr>
            </m:sSubSupPr>
            <m:e>
              <m:r>
                <w:rPr/>
                <m:t>γ</m:t>
              </m:r>
            </m:e>
            <m:sub>
              <m:r>
                <w:rPr/>
                <m:t>0</m:t>
              </m:r>
            </m:sub>
            <m:sup>
              <m:r>
                <m:rPr>
                  <m:sty m:val="p"/>
                </m:rPr>
                <w:rPr/>
                <m:t>'</m:t>
              </m:r>
            </m:sup>
          </m:sSubSup>
          <m:sSub>
            <m:sSubPr>
              <m:ctrlPr>
                <w:rPr/>
              </m:ctrlPr>
            </m:sSubPr>
            <m:e>
              <m:r>
                <w:rPr/>
                <m:t>z</m:t>
              </m:r>
            </m:e>
            <m:sub>
              <m:r>
                <w:rPr/>
                <m:t>ref</m:t>
              </m:r>
            </m:sub>
          </m:sSub>
          <m:r>
            <m:rPr>
              <m:sty m:val="p"/>
            </m:rPr>
            <w:rPr/>
            <m:t>,</m:t>
          </m:r>
          <m:r>
            <w:rPr/>
            <m:t>  </m:t>
          </m:r>
          <m:r>
            <m:rPr>
              <m:sty m:val="p"/>
            </m:rPr>
            <w:rPr/>
            <m:t>(</m:t>
          </m:r>
          <m:r>
            <w:rPr/>
            <m:t>3.4</m:t>
          </m:r>
          <m:r>
            <m:rPr>
              <m:sty m:val="p"/>
            </m:rPr>
            <w:rPr/>
            <m:t>)</m:t>
          </m:r>
        </m:oMath>
      </m:oMathPara>
      <w:bookmarkEnd w:id="1009"/>
    </w:p>
    <w:p w14:paraId="2A209B98" w14:textId="77777777">
      <w:pPr>
        <w:pStyle w:val="Textoindependiente"/>
      </w:pPr>
      <w:r>
        <w:t>La capa de lodo y el relleno inferior son acciones permanentes; no se introduce una carga viva. La presión hidráulica neta adoptada es 0.0 kPa y la tensión horizontal residual de compactación se adopta igual a cero; ambas magnitudes se actualizarán cuando la investigación del relleno y la condición de agua las cuantifique.</w:t>
      </w:r>
    </w:p>
    <w:p w14:paraId="3FFDE80A" w14:textId="77777777">
      <w:pPr>
        <w:pStyle w:val="Textoindependiente"/>
      </w:pPr>
      <w:r>
        <w:t>El coeficiente de presión en reposo relaciona las tensiones efectivas horizontal y vertical:</w:t>
      </w:r>
    </w:p>
    <w:bookmarkStart w:id="1010" w:name="eq-calculation-k0"/>
    <w:p w14:paraId="0ABBAEF6" w14:textId="77777777">
      <w:pPr>
        <w:pStyle w:val="Textoindependiente"/>
        <w:jc w:val="center"/>
        <w:spacing w:before="80" w:after="80"/>
      </w:pPr>
      <m:oMathPara>
        <m:oMathParaPr>
          <m:jc m:val="center"/>
        </m:oMathParaPr>
        <m:oMath>
          <m:sSub>
            <m:sSubPr>
              <m:ctrlPr>
                <w:rPr/>
              </m:ctrlPr>
            </m:sSubPr>
            <m:e>
              <m:r>
                <w:rPr/>
                <m:t>K</m:t>
              </m:r>
            </m:e>
            <m:sub>
              <m:r>
                <w:rPr/>
                <m:t>0</m:t>
              </m:r>
            </m:sub>
          </m:sSub>
          <m:r>
            <m:rPr>
              <m:sty m:val="p"/>
            </m:rPr>
            <w:rPr/>
            <m:t>=</m:t>
          </m:r>
          <m:f>
            <m:fPr>
              <m:ctrlPr>
                <w:rPr/>
              </m:ctrlPr>
            </m:fPr>
            <m:num>
              <m:sSubSup>
                <m:sSubSupPr>
                  <m:ctrlPr>
                    <w:rPr/>
                  </m:ctrlPr>
                </m:sSubSupPr>
                <m:e>
                  <m:r>
                    <w:rPr/>
                    <m:t>σ</m:t>
                  </m:r>
                </m:e>
                <m:sub>
                  <m:r>
                    <w:rPr/>
                    <m:t>h</m:t>
                  </m:r>
                </m:sub>
                <m:sup>
                  <m:r>
                    <m:rPr>
                      <m:sty m:val="p"/>
                    </m:rPr>
                    <w:rPr/>
                    <m:t>'</m:t>
                  </m:r>
                </m:sup>
              </m:sSubSup>
            </m:num>
            <m:den>
              <m:sSubSup>
                <m:sSubSupPr>
                  <m:ctrlPr>
                    <w:rPr/>
                  </m:ctrlPr>
                </m:sSubSupPr>
                <m:e>
                  <m:r>
                    <w:rPr/>
                    <m:t>σ</m:t>
                  </m:r>
                </m:e>
                <m:sub>
                  <m:r>
                    <w:rPr/>
                    <m:t>v</m:t>
                  </m:r>
                </m:sub>
                <m:sup>
                  <m:r>
                    <m:rPr>
                      <m:sty m:val="p"/>
                    </m:rPr>
                    <w:rPr/>
                    <m:t>'</m:t>
                  </m:r>
                </m:sup>
              </m:sSubSup>
            </m:den>
          </m:f>
          <m:r>
            <m:rPr>
              <m:sty m:val="p"/>
            </m:rPr>
            <w:rPr/>
            <m:t>,</m:t>
          </m:r>
          <m:r>
            <w:rPr/>
            <m:t>  </m:t>
          </m:r>
          <m:sSubSup>
            <m:sSubSupPr>
              <m:ctrlPr>
                <w:rPr/>
              </m:ctrlPr>
            </m:sSubSupPr>
            <m:e>
              <m:r>
                <w:rPr/>
                <m:t>σ</m:t>
              </m:r>
            </m:e>
            <m:sub>
              <m:r>
                <w:rPr/>
                <m:t>h</m:t>
              </m:r>
            </m:sub>
            <m:sup>
              <m:r>
                <m:rPr>
                  <m:sty m:val="p"/>
                </m:rPr>
                <w:rPr/>
                <m:t>'</m:t>
              </m:r>
            </m:sup>
          </m:sSubSup>
          <m:r>
            <m:rPr>
              <m:sty m:val="p"/>
            </m:rPr>
            <w:rPr/>
            <m:t>=</m:t>
          </m:r>
          <m:sSub>
            <m:sSubPr>
              <m:ctrlPr>
                <w:rPr/>
              </m:ctrlPr>
            </m:sSubPr>
            <m:e>
              <m:r>
                <w:rPr/>
                <m:t>K</m:t>
              </m:r>
            </m:e>
            <m:sub>
              <m:r>
                <w:rPr/>
                <m:t>0</m:t>
              </m:r>
            </m:sub>
          </m:sSub>
          <m:sSubSup>
            <m:sSubSupPr>
              <m:ctrlPr>
                <w:rPr/>
              </m:ctrlPr>
            </m:sSubSupPr>
            <m:e>
              <m:r>
                <w:rPr/>
                <m:t>σ</m:t>
              </m:r>
            </m:e>
            <m:sub>
              <m:r>
                <w:rPr/>
                <m:t>v</m:t>
              </m:r>
            </m:sub>
            <m:sup>
              <m:r>
                <m:rPr>
                  <m:sty m:val="p"/>
                </m:rPr>
                <w:rPr/>
                <m:t>'</m:t>
              </m:r>
            </m:sup>
          </m:sSubSup>
          <m:r>
            <m:rPr>
              <m:sty m:val="p"/>
            </m:rPr>
            <w:rPr/>
            <m:t>.</m:t>
          </m:r>
          <m:r>
            <w:rPr/>
            <m:t>  </m:t>
          </m:r>
          <m:r>
            <m:rPr>
              <m:sty m:val="p"/>
            </m:rPr>
            <w:rPr/>
            <m:t>(</m:t>
          </m:r>
          <m:r>
            <w:rPr/>
            <m:t>3.5</m:t>
          </m:r>
          <m:r>
            <m:rPr>
              <m:sty m:val="p"/>
            </m:rPr>
            <w:rPr/>
            <m:t>)</m:t>
          </m:r>
        </m:oMath>
      </m:oMathPara>
      <w:bookmarkEnd w:id="1010"/>
    </w:p>
    <w:p w14:paraId="5D33D959" w14:textId="77777777">
      <w:pPr>
        <w:pStyle w:val="Textoindependiente"/>
      </w:pPr>
      <w:r>
        <w:t>La rama empleada corresponde a la relación de Jáky para una condición normalmente consolidada (</w:t>
      </w:r>
      <w:hyperlink w:anchor="ref-Michalowski2005">
        <w:r>
          <w:rPr>
            <w:rStyle w:val="Hipervnculo"/>
          </w:rPr>
          <w:t>Michalowski 2005</w:t>
        </w:r>
      </w:hyperlink>
      <w:r>
        <w:t xml:space="preserve">; </w:t>
      </w:r>
      <w:hyperlink w:anchor="ref-ChristopherEtAl2006">
        <w:r>
          <w:rPr>
            <w:rStyle w:val="Hipervnculo"/>
          </w:rPr>
          <w:t>Christopher et al. 2006</w:t>
        </w:r>
      </w:hyperlink>
      <w:r>
        <w:t>):</w:t>
      </w:r>
    </w:p>
    <w:bookmarkStart w:id="1011" w:name="eq-calculation-k0-application"/>
    <w:p w14:paraId="29261E33" w14:textId="77777777">
      <w:pPr>
        <w:pStyle w:val="Textoindependiente"/>
        <w:jc w:val="center"/>
        <w:spacing w:before="80" w:after="80"/>
      </w:pPr>
      <m:oMathPara>
        <m:oMathParaPr>
          <m:jc m:val="center"/>
        </m:oMathParaPr>
        <m:oMath>
          <m:sSub>
            <m:sSubPr>
              <m:ctrlPr>
                <w:rPr/>
              </m:ctrlPr>
            </m:sSubPr>
            <m:e>
              <m:r>
                <w:rPr/>
                <m:t>K</m:t>
              </m:r>
            </m:e>
            <m:sub>
              <m:r>
                <w:rPr/>
                <m:t>0</m:t>
              </m:r>
            </m:sub>
          </m:sSub>
          <m:r>
            <m:rPr>
              <m:sty m:val="p"/>
            </m:rPr>
            <w:rPr/>
            <m:t>=</m:t>
          </m:r>
          <m:r>
            <w:rPr/>
            <m:t>1</m:t>
          </m:r>
          <m:r>
            <m:rPr>
              <m:sty m:val="p"/>
            </m:rPr>
            <w:rPr/>
            <m:t>-sin</m:t>
          </m:r>
          <m:sSup>
            <m:sSupPr>
              <m:ctrlPr>
                <w:rPr/>
              </m:ctrlPr>
            </m:sSupPr>
            <m:e>
              <m:r>
                <w:rPr/>
                <m:t>ϕ</m:t>
              </m:r>
            </m:e>
            <m:sup>
              <m:r>
                <m:rPr>
                  <m:sty m:val="p"/>
                </m:rPr>
                <w:rPr/>
                <m:t>'</m:t>
              </m:r>
            </m:sup>
          </m:sSup>
          <m:r>
            <m:rPr>
              <m:sty m:val="p"/>
            </m:rPr>
            <w:rPr/>
            <m:t>.</m:t>
          </m:r>
          <m:r>
            <w:rPr/>
            <m:t>  </m:t>
          </m:r>
          <m:r>
            <m:rPr>
              <m:sty m:val="p"/>
            </m:rPr>
            <w:rPr/>
            <m:t>(</m:t>
          </m:r>
          <m:r>
            <w:rPr/>
            <m:t>3.6</m:t>
          </m:r>
          <m:r>
            <m:rPr>
              <m:sty m:val="p"/>
            </m:rPr>
            <w:rPr/>
            <m:t>)</m:t>
          </m:r>
        </m:oMath>
      </m:oMathPara>
      <w:bookmarkEnd w:id="1011"/>
    </w:p>
    <w:p w14:paraId="36614F76" w14:textId="77777777">
      <w:pPr>
        <w:pStyle w:val="Textoindependiente"/>
      </w:pPr>
      <w:r>
        <w:t xml:space="preserve">Con </w:t>
      </w:r>
      <m:oMath>
        <m:sSup>
          <m:sSupPr>
            <m:ctrlPr>
              <w:rPr/>
            </m:ctrlPr>
          </m:sSupPr>
          <m:e>
            <m:r>
              <w:rPr/>
              <m:t>ϕ</m:t>
            </m:r>
          </m:e>
          <m:sup>
            <m:r>
              <m:rPr>
                <m:sty m:val="p"/>
              </m:rPr>
              <w:rPr/>
              <m:t>'</m:t>
            </m:r>
          </m:sup>
        </m:sSup>
        <m:r>
          <m:rPr>
            <m:sty m:val="p"/>
          </m:rPr>
          <w:rPr/>
          <m:t>=</m:t>
        </m:r>
        <m:sSup>
          <m:sSupPr>
            <m:ctrlPr>
              <w:rPr/>
            </m:ctrlPr>
          </m:sSupPr>
          <m:e>
            <m:r>
              <w:rPr/>
              <m:t>33</m:t>
            </m:r>
          </m:e>
          <m:sup>
            <m:r>
              <m:rPr>
                <m:sty m:val="p"/>
              </m:rPr>
              <w:rPr/>
              <m:t>∘</m:t>
            </m:r>
          </m:sup>
        </m:sSup>
      </m:oMath>
      <w:r>
        <w:t xml:space="preserve">, se obtiene </w:t>
      </w:r>
      <m:oMath>
        <m:sSub>
          <m:sSubPr>
            <m:ctrlPr>
              <w:rPr/>
            </m:ctrlPr>
          </m:sSubPr>
          <m:e>
            <m:r>
              <w:rPr/>
              <m:t>K</m:t>
            </m:r>
          </m:e>
          <m:sub>
            <m:r>
              <w:rPr/>
              <m:t>0</m:t>
            </m:r>
          </m:sub>
        </m:sSub>
        <m:r>
          <m:rPr>
            <m:sty m:val="p"/>
          </m:rPr>
          <w:rPr/>
          <m:t>=</m:t>
        </m:r>
        <m:r>
          <w:rPr/>
          <m:t>0.455361</m:t>
        </m:r>
      </m:oMath>
      <w:r>
        <w:t xml:space="preserve">. Las expresiones aplicables a otras trayectorias tensionales y las acciones de compactación se presentan en </w:t>
      </w:r>
      <w:hyperlink w:anchor="sec-calculation-appendix-k0">
        <w:r>
          <w:rPr>
            <w:rStyle w:val="Hipervnculo"/>
          </w:rPr>
          <w:t>Apéndice A</w:t>
        </w:r>
      </w:hyperlink>
      <w:r>
        <w:t>.</w:t>
      </w:r>
    </w:p>
    <w:p w14:paraId="4E323FE7" w14:textId="77777777">
      <w:pPr>
        <w:pStyle w:val="Textoindependiente"/>
      </w:pPr>
      <w:r>
        <w:t>En la cota de referencia se define el estado de campo libre utilizado por Schwartz–Einstein:</w:t>
      </w:r>
    </w:p>
    <w:bookmarkStart w:id="1012" w:name="eq-calculation-se-action-state"/>
    <w:p w14:paraId="78CA592E" w14:textId="77777777">
      <w:pPr>
        <w:pStyle w:val="Textoindependiente"/>
        <w:jc w:val="center"/>
        <w:spacing w:before="80" w:after="80"/>
      </w:pPr>
      <m:oMathPara>
        <m:oMathParaPr>
          <m:jc m:val="center"/>
        </m:oMathParaPr>
        <m:oMath>
          <m:sSub>
            <m:sSubPr>
              <m:ctrlPr>
                <w:rPr/>
              </m:ctrlPr>
            </m:sSubPr>
            <m:e>
              <m:r>
                <w:rPr/>
                <m:t>P</m:t>
              </m:r>
            </m:e>
            <m:sub>
              <m:r>
                <w:rPr/>
                <m:t>SE</m:t>
              </m:r>
            </m:sub>
          </m:sSub>
          <m:r>
            <m:rPr>
              <m:sty m:val="p"/>
            </m:rPr>
            <w:rPr/>
            <m:t>=</m:t>
          </m:r>
          <m:sSubSup>
            <m:sSubSupPr>
              <m:ctrlPr>
                <w:rPr/>
              </m:ctrlPr>
            </m:sSubSupPr>
            <m:e>
              <m:r>
                <w:rPr/>
                <m:t>σ</m:t>
              </m:r>
            </m:e>
            <m:sub>
              <m:r>
                <w:rPr/>
                <m:t>v</m:t>
              </m:r>
              <m:r>
                <m:rPr>
                  <m:sty m:val="p"/>
                </m:rPr>
                <w:rPr/>
                <m:t>,</m:t>
              </m:r>
              <m:r>
                <w:rPr/>
                <m:t>A</m:t>
              </m:r>
            </m:sub>
            <m:sup>
              <m:r>
                <m:rPr>
                  <m:sty m:val="p"/>
                </m:rPr>
                <w:rPr/>
                <m:t>'</m:t>
              </m:r>
            </m:sup>
          </m:sSubSup>
          <m:r>
            <m:rPr>
              <m:sty m:val="p"/>
            </m:rPr>
            <w:rPr/>
            <m:t>,</m:t>
          </m:r>
          <m:r>
            <w:rPr/>
            <m:t>  </m:t>
          </m:r>
          <m:sSub>
            <m:sSubPr>
              <m:ctrlPr>
                <w:rPr/>
              </m:ctrlPr>
            </m:sSubPr>
            <m:e>
              <m:r>
                <w:rPr/>
                <m:t>K</m:t>
              </m:r>
            </m:e>
            <m:sub>
              <m:r>
                <w:rPr/>
                <m:t>SE</m:t>
              </m:r>
            </m:sub>
          </m:sSub>
          <m:r>
            <m:rPr>
              <m:sty m:val="p"/>
            </m:rPr>
            <w:rPr/>
            <m:t>=</m:t>
          </m:r>
          <m:f>
            <m:fPr>
              <m:ctrlPr>
                <w:rPr/>
              </m:ctrlPr>
            </m:fPr>
            <m:num>
              <m:sSubSup>
                <m:sSubSupPr>
                  <m:ctrlPr>
                    <w:rPr/>
                  </m:ctrlPr>
                </m:sSubSupPr>
                <m:e>
                  <m:r>
                    <w:rPr/>
                    <m:t>σ</m:t>
                  </m:r>
                </m:e>
                <m:sub>
                  <m:r>
                    <w:rPr/>
                    <m:t>h</m:t>
                  </m:r>
                  <m:r>
                    <m:rPr>
                      <m:sty m:val="p"/>
                    </m:rPr>
                    <w:rPr/>
                    <m:t>,</m:t>
                  </m:r>
                  <m:r>
                    <w:rPr/>
                    <m:t>A</m:t>
                  </m:r>
                </m:sub>
                <m:sup>
                  <m:r>
                    <m:rPr>
                      <m:sty m:val="p"/>
                    </m:rPr>
                    <w:rPr/>
                    <m:t>'</m:t>
                  </m:r>
                </m:sup>
              </m:sSubSup>
            </m:num>
            <m:den>
              <m:sSubSup>
                <m:sSubSupPr>
                  <m:ctrlPr>
                    <w:rPr/>
                  </m:ctrlPr>
                </m:sSubSupPr>
                <m:e>
                  <m:r>
                    <w:rPr/>
                    <m:t>σ</m:t>
                  </m:r>
                </m:e>
                <m:sub>
                  <m:r>
                    <w:rPr/>
                    <m:t>v</m:t>
                  </m:r>
                  <m:r>
                    <m:rPr>
                      <m:sty m:val="p"/>
                    </m:rPr>
                    <w:rPr/>
                    <m:t>,</m:t>
                  </m:r>
                  <m:r>
                    <w:rPr/>
                    <m:t>A</m:t>
                  </m:r>
                </m:sub>
                <m:sup>
                  <m:r>
                    <m:rPr>
                      <m:sty m:val="p"/>
                    </m:rPr>
                    <w:rPr/>
                    <m:t>'</m:t>
                  </m:r>
                </m:sup>
              </m:sSubSup>
            </m:den>
          </m:f>
          <m:r>
            <m:rPr>
              <m:sty m:val="p"/>
            </m:rPr>
            <w:rPr/>
            <m:t>.</m:t>
          </m:r>
          <m:r>
            <w:rPr/>
            <m:t>  </m:t>
          </m:r>
          <m:r>
            <m:rPr>
              <m:sty m:val="p"/>
            </m:rPr>
            <w:rPr/>
            <m:t>(</m:t>
          </m:r>
          <m:r>
            <w:rPr/>
            <m:t>3.7</m:t>
          </m:r>
          <m:r>
            <m:rPr>
              <m:sty m:val="p"/>
            </m:rPr>
            <w:rPr/>
            <m:t>)</m:t>
          </m:r>
        </m:oMath>
      </m:oMathPara>
      <w:bookmarkEnd w:id="1012"/>
    </w:p>
    <w:p w14:paraId="05CC38DE" w14:textId="77777777">
      <w:pPr>
        <w:pStyle w:val="Textoindependiente"/>
      </w:pPr>
      <w:r>
        <w:t xml:space="preserve">La solución de carga externa transforma este estado en resultantes del anillo mediante las razones de rigidez </w:t>
      </w:r>
      <m:oMath>
        <m:sSup>
          <m:sSupPr>
            <m:ctrlPr>
              <w:rPr/>
            </m:ctrlPr>
          </m:sSupPr>
          <m:e>
            <m:r>
              <w:rPr/>
              <m:t>C</m:t>
            </m:r>
          </m:e>
          <m:sup>
            <m:r>
              <m:rPr>
                <m:sty m:val="p"/>
              </m:rPr>
              <w:rPr/>
              <m:t>*</m:t>
            </m:r>
          </m:sup>
        </m:sSup>
      </m:oMath>
      <w:r>
        <w:t xml:space="preserve"> y </w:t>
      </w:r>
      <m:oMath>
        <m:sSup>
          <m:sSupPr>
            <m:ctrlPr>
              <w:rPr/>
            </m:ctrlPr>
          </m:sSupPr>
          <m:e>
            <m:r>
              <w:rPr/>
              <m:t>F</m:t>
            </m:r>
          </m:e>
          <m:sup>
            <m:r>
              <m:rPr>
                <m:sty m:val="p"/>
              </m:rPr>
              <w:rPr/>
              <m:t>*</m:t>
            </m:r>
          </m:sup>
        </m:sSup>
      </m:oMath>
      <w:r>
        <w:t xml:space="preserve"> de cada revestimiento y las condiciones de interfaz con deslizamiento libre y sin deslizamiento. La presión hidráulica neta uniforme se superpone a la componente media de fuerza circunferencial. Las expresiones completas se presentan en la metodología ampliada.</w:t>
      </w:r>
    </w:p>
    <w:p w14:paraId="06AE5992" w14:textId="77777777">
      <w:pPr>
        <w:pStyle w:val="Textoindependiente"/>
      </w:pPr>
      <w:r>
        <w:t xml:space="preserve">Para verificar independientemente el equilibrio, el mismo estado biaxial se proyecta como una carga prescrita sobre un plano tangente a la pared. Esa proyección produce una presión normal </w:t>
      </w:r>
      <m:oMath>
        <m:sSubSup>
          <m:sSubSupPr>
            <m:ctrlPr>
              <w:rPr/>
            </m:ctrlPr>
          </m:sSubSupPr>
          <m:e>
            <m:r>
              <w:rPr/>
              <m:t>p</m:t>
            </m:r>
          </m:e>
          <m:sub>
            <m:r>
              <w:rPr/>
              <m:t>n</m:t>
            </m:r>
          </m:sub>
          <m:sup>
            <m:r>
              <m:rPr>
                <m:sty m:val="p"/>
              </m:rPr>
              <w:rPr/>
              <m:t>'</m:t>
            </m:r>
          </m:sup>
        </m:sSubSup>
      </m:oMath>
      <w:r>
        <w:t xml:space="preserve"> y una componente paralela </w:t>
      </w:r>
      <m:oMath>
        <m:sSubSup>
          <m:sSubSupPr>
            <m:ctrlPr>
              <w:rPr/>
            </m:ctrlPr>
          </m:sSubSupPr>
          <m:e>
            <m:r>
              <w:rPr/>
              <m:t>p</m:t>
            </m:r>
          </m:e>
          <m:sub>
            <m:r>
              <w:rPr/>
              <m:t>t</m:t>
            </m:r>
          </m:sub>
          <m:sup>
            <m:r>
              <m:rPr>
                <m:sty m:val="p"/>
              </m:rPr>
              <w:rPr/>
              <m:t>*</m:t>
            </m:r>
          </m:sup>
        </m:sSubSup>
      </m:oMath>
      <w:r>
        <w:t>:</w:t>
      </w:r>
    </w:p>
    <w:bookmarkStart w:id="1013" w:name="eq-calculation-stress-projection"/>
    <w:p w14:paraId="69AEDD00" w14:textId="77777777">
      <w:pPr>
        <w:pStyle w:val="Textoindependiente"/>
        <w:jc w:val="center"/>
        <w:spacing w:before="80" w:after="80"/>
      </w:pPr>
      <m:oMathPara>
        <m:oMathParaPr>
          <m:jc m:val="center"/>
        </m:oMathParaPr>
        <m:oMath>
          <m:eqArr>
            <m:eqArrPr>
              <m:ctrlPr>
                <w:rPr/>
              </m:ctrlPr>
            </m:eqArrPr>
            <m:e>
              <m:sSubSup>
                <m:sSubSupPr>
                  <m:ctrlPr>
                    <w:rPr/>
                  </m:ctrlPr>
                </m:sSubSupPr>
                <m:e>
                  <m:r>
                    <w:rPr/>
                    <m:t>p</m:t>
                  </m:r>
                </m:e>
                <m:sub>
                  <m:r>
                    <w:rPr/>
                    <m:t>n</m:t>
                  </m:r>
                </m:sub>
                <m:sup>
                  <m:r>
                    <m:rPr>
                      <m:sty m:val="p"/>
                    </m:rPr>
                    <w:rPr/>
                    <m:t>'</m:t>
                  </m:r>
                </m:sup>
              </m:sSubSup>
              <m:r>
                <m:rPr>
                  <m:sty m:val="p"/>
                </m:rPr>
                <w:rPr/>
                <m:t>(</m:t>
              </m:r>
              <m:r>
                <w:rPr/>
                <m:t>θ</m:t>
              </m:r>
              <m:r>
                <m:rPr>
                  <m:sty m:val="p"/>
                </m:rPr>
                <w:rPr/>
                <m:t>)</m:t>
              </m:r>
              <m:r>
                <w:rPr/>
                <m:t>&amp;</m:t>
              </m:r>
              <m:r>
                <m:rPr>
                  <m:sty m:val="p"/>
                </m:rPr>
                <w:rPr/>
                <m:t>=</m:t>
              </m:r>
              <m:sSubSup>
                <m:sSubSupPr>
                  <m:ctrlPr>
                    <w:rPr/>
                  </m:ctrlPr>
                </m:sSubSupPr>
                <m:e>
                  <m:r>
                    <w:rPr/>
                    <m:t>σ</m:t>
                  </m:r>
                </m:e>
                <m:sub>
                  <m:r>
                    <w:rPr/>
                    <m:t>v</m:t>
                  </m:r>
                  <m:r>
                    <m:rPr>
                      <m:sty m:val="p"/>
                    </m:rPr>
                    <w:rPr/>
                    <m:t>,</m:t>
                  </m:r>
                  <m:r>
                    <w:rPr/>
                    <m:t>A</m:t>
                  </m:r>
                </m:sub>
                <m:sup>
                  <m:r>
                    <m:rPr>
                      <m:sty m:val="p"/>
                    </m:rPr>
                    <w:rPr/>
                    <m:t>'</m:t>
                  </m:r>
                </m:sup>
              </m:sSubSup>
              <m:sSup>
                <m:sSupPr>
                  <m:ctrlPr>
                    <w:rPr/>
                  </m:ctrlPr>
                </m:sSupPr>
                <m:e>
                  <m:r>
                    <m:rPr>
                      <m:sty m:val="p"/>
                    </m:rPr>
                    <w:rPr/>
                    <m:t>cos</m:t>
                  </m:r>
                </m:e>
                <m:sup>
                  <m:r>
                    <w:rPr/>
                    <m:t>2</m:t>
                  </m:r>
                </m:sup>
              </m:sSup>
              <m:r>
                <w:rPr/>
                <m:t>θ</m:t>
              </m:r>
              <m:r>
                <m:rPr>
                  <m:sty m:val="p"/>
                </m:rPr>
                <w:rPr/>
                <m:t>+</m:t>
              </m:r>
              <m:sSubSup>
                <m:sSubSupPr>
                  <m:ctrlPr>
                    <w:rPr/>
                  </m:ctrlPr>
                </m:sSubSupPr>
                <m:e>
                  <m:r>
                    <w:rPr/>
                    <m:t>σ</m:t>
                  </m:r>
                </m:e>
                <m:sub>
                  <m:r>
                    <w:rPr/>
                    <m:t>h</m:t>
                  </m:r>
                  <m:r>
                    <m:rPr>
                      <m:sty m:val="p"/>
                    </m:rPr>
                    <w:rPr/>
                    <m:t>,</m:t>
                  </m:r>
                  <m:r>
                    <w:rPr/>
                    <m:t>A</m:t>
                  </m:r>
                </m:sub>
                <m:sup>
                  <m:r>
                    <m:rPr>
                      <m:sty m:val="p"/>
                    </m:rPr>
                    <w:rPr/>
                    <m:t>'</m:t>
                  </m:r>
                </m:sup>
              </m:sSubSup>
              <m:sSup>
                <m:sSupPr>
                  <m:ctrlPr>
                    <w:rPr/>
                  </m:ctrlPr>
                </m:sSupPr>
                <m:e>
                  <m:r>
                    <m:rPr>
                      <m:sty m:val="p"/>
                    </m:rPr>
                    <w:rPr/>
                    <m:t>sin</m:t>
                  </m:r>
                </m:e>
                <m:sup>
                  <m:r>
                    <w:rPr/>
                    <m:t>2</m:t>
                  </m:r>
                </m:sup>
              </m:sSup>
              <m:r>
                <w:rPr/>
                <m:t>θ</m:t>
              </m:r>
              <m:r>
                <m:rPr>
                  <m:sty m:val="p"/>
                </m:rPr>
                <w:rPr/>
                <m:t>,</m:t>
              </m:r>
            </m:e>
            <m:e>
              <m:sSubSup>
                <m:sSubSupPr>
                  <m:ctrlPr>
                    <w:rPr/>
                  </m:ctrlPr>
                </m:sSubSupPr>
                <m:e>
                  <m:r>
                    <w:rPr/>
                    <m:t>p</m:t>
                  </m:r>
                </m:e>
                <m:sub>
                  <m:r>
                    <w:rPr/>
                    <m:t>t</m:t>
                  </m:r>
                </m:sub>
                <m:sup>
                  <m:r>
                    <m:rPr>
                      <m:sty m:val="p"/>
                    </m:rPr>
                    <w:rPr/>
                    <m:t>*</m:t>
                  </m:r>
                </m:sup>
              </m:sSubSup>
              <m:r>
                <m:rPr>
                  <m:sty m:val="p"/>
                </m:rPr>
                <w:rPr/>
                <m:t>(</m:t>
              </m:r>
              <m:r>
                <w:rPr/>
                <m:t>θ</m:t>
              </m:r>
              <m:r>
                <m:rPr>
                  <m:sty m:val="p"/>
                </m:rPr>
                <w:rPr/>
                <m:t>)</m:t>
              </m:r>
              <m:r>
                <w:rPr/>
                <m:t>&amp;</m:t>
              </m:r>
              <m:r>
                <m:rPr>
                  <m:sty m:val="p"/>
                </m:rPr>
                <w:rPr/>
                <m:t>=(</m:t>
              </m:r>
              <m:sSubSup>
                <m:sSubSupPr>
                  <m:ctrlPr>
                    <w:rPr/>
                  </m:ctrlPr>
                </m:sSubSupPr>
                <m:e>
                  <m:r>
                    <w:rPr/>
                    <m:t>σ</m:t>
                  </m:r>
                </m:e>
                <m:sub>
                  <m:r>
                    <w:rPr/>
                    <m:t>v</m:t>
                  </m:r>
                  <m:r>
                    <m:rPr>
                      <m:sty m:val="p"/>
                    </m:rPr>
                    <w:rPr/>
                    <m:t>,</m:t>
                  </m:r>
                  <m:r>
                    <w:rPr/>
                    <m:t>A</m:t>
                  </m:r>
                </m:sub>
                <m:sup>
                  <m:r>
                    <m:rPr>
                      <m:sty m:val="p"/>
                    </m:rPr>
                    <w:rPr/>
                    <m:t>'</m:t>
                  </m:r>
                </m:sup>
              </m:sSubSup>
              <m:r>
                <m:rPr>
                  <m:sty m:val="p"/>
                </m:rPr>
                <w:rPr/>
                <m:t>-</m:t>
              </m:r>
              <m:sSubSup>
                <m:sSubSupPr>
                  <m:ctrlPr>
                    <w:rPr/>
                  </m:ctrlPr>
                </m:sSubSupPr>
                <m:e>
                  <m:r>
                    <w:rPr/>
                    <m:t>σ</m:t>
                  </m:r>
                </m:e>
                <m:sub>
                  <m:r>
                    <w:rPr/>
                    <m:t>h</m:t>
                  </m:r>
                  <m:r>
                    <m:rPr>
                      <m:sty m:val="p"/>
                    </m:rPr>
                    <w:rPr/>
                    <m:t>,</m:t>
                  </m:r>
                  <m:r>
                    <w:rPr/>
                    <m:t>A</m:t>
                  </m:r>
                </m:sub>
                <m:sup>
                  <m:r>
                    <m:rPr>
                      <m:sty m:val="p"/>
                    </m:rPr>
                    <w:rPr/>
                    <m:t>'</m:t>
                  </m:r>
                </m:sup>
              </m:sSubSup>
              <m:r>
                <m:rPr>
                  <m:sty m:val="p"/>
                </m:rPr>
                <w:rPr/>
                <m:t>)sin</m:t>
              </m:r>
              <m:r>
                <w:rPr/>
                <m:t>θ</m:t>
              </m:r>
              <m:r>
                <m:rPr>
                  <m:sty m:val="p"/>
                </m:rPr>
                <w:rPr/>
                <m:t>cos</m:t>
              </m:r>
              <m:r>
                <w:rPr/>
                <m:t>θ</m:t>
              </m:r>
              <m:r>
                <m:rPr>
                  <m:sty m:val="p"/>
                </m:rPr>
                <w:rPr/>
                <m:t>,</m:t>
              </m:r>
            </m:e>
            <m:e>
              <m:sSub>
                <m:sSubPr>
                  <m:ctrlPr>
                    <w:rPr/>
                  </m:ctrlPr>
                </m:sSubPr>
                <m:e>
                  <m:r>
                    <w:rPr/>
                    <m:t>p</m:t>
                  </m:r>
                </m:e>
                <m:sub>
                  <m:r>
                    <w:rPr/>
                    <m:t>n</m:t>
                  </m:r>
                </m:sub>
              </m:sSub>
              <m:r>
                <m:rPr>
                  <m:sty m:val="p"/>
                </m:rPr>
                <w:rPr/>
                <m:t>(</m:t>
              </m:r>
              <m:r>
                <w:rPr/>
                <m:t>θ</m:t>
              </m:r>
              <m:r>
                <m:rPr>
                  <m:sty m:val="p"/>
                </m:rPr>
                <w:rPr/>
                <m:t>)</m:t>
              </m:r>
              <m:r>
                <w:rPr/>
                <m:t>&amp;</m:t>
              </m:r>
              <m:r>
                <m:rPr>
                  <m:sty m:val="p"/>
                </m:rPr>
                <w:rPr/>
                <m:t>=</m:t>
              </m:r>
              <m:sSubSup>
                <m:sSubSupPr>
                  <m:ctrlPr>
                    <w:rPr/>
                  </m:ctrlPr>
                </m:sSubSupPr>
                <m:e>
                  <m:r>
                    <w:rPr/>
                    <m:t>p</m:t>
                  </m:r>
                </m:e>
                <m:sub>
                  <m:r>
                    <w:rPr/>
                    <m:t>n</m:t>
                  </m:r>
                </m:sub>
                <m:sup>
                  <m:r>
                    <m:rPr>
                      <m:sty m:val="p"/>
                    </m:rPr>
                    <w:rPr/>
                    <m:t>'</m:t>
                  </m:r>
                </m:sup>
              </m:sSubSup>
              <m:r>
                <m:rPr>
                  <m:sty m:val="p"/>
                </m:rPr>
                <w:rPr/>
                <m:t>(</m:t>
              </m:r>
              <m:r>
                <w:rPr/>
                <m:t>θ</m:t>
              </m:r>
              <m:r>
                <m:rPr>
                  <m:sty m:val="p"/>
                </m:rPr>
                <w:rPr/>
                <m:t>)+Δ</m:t>
              </m:r>
              <m:sSub>
                <m:sSubPr>
                  <m:ctrlPr>
                    <w:rPr/>
                  </m:ctrlPr>
                </m:sSubPr>
                <m:e>
                  <m:r>
                    <w:rPr/>
                    <m:t>u</m:t>
                  </m:r>
                </m:e>
                <m:sub>
                  <m:r>
                    <w:rPr/>
                    <m:t>A</m:t>
                  </m:r>
                </m:sub>
              </m:sSub>
              <m:r>
                <m:rPr>
                  <m:sty m:val="p"/>
                </m:rPr>
                <w:rPr/>
                <m:t>.</m:t>
              </m:r>
            </m:e>
          </m:eqArr>
          <m:r>
            <w:rPr/>
            <m:t>  </m:t>
          </m:r>
          <m:r>
            <m:rPr>
              <m:sty m:val="p"/>
            </m:rPr>
            <w:rPr/>
            <m:t>(</m:t>
          </m:r>
          <m:r>
            <w:rPr/>
            <m:t>3.8</m:t>
          </m:r>
          <m:r>
            <m:rPr>
              <m:sty m:val="p"/>
            </m:rPr>
            <w:rPr/>
            <m:t>)</m:t>
          </m:r>
        </m:oMath>
      </m:oMathPara>
      <w:bookmarkEnd w:id="1013"/>
    </w:p>
    <w:p w14:paraId="74613438" w14:textId="77777777">
      <w:pPr>
        <w:pStyle w:val="Textoindependiente"/>
      </w:pPr>
      <w:r>
        <w:t>Las acciones estructurales se escriben como</w:t>
      </w:r>
    </w:p>
    <w:bookmarkStart w:id="1014" w:name="eq-calculation-tangential-multiplier"/>
    <w:p w14:paraId="501D45C6" w14:textId="77777777">
      <w:pPr>
        <w:pStyle w:val="Textoindependiente"/>
        <w:jc w:val="center"/>
        <w:spacing w:before="80" w:after="80"/>
      </w:pPr>
      <m:oMathPara>
        <m:oMathParaPr>
          <m:jc m:val="center"/>
        </m:oMathParaPr>
        <m:oMath>
          <m:sSub>
            <m:sSubPr>
              <m:ctrlPr>
                <w:rPr/>
              </m:ctrlPr>
            </m:sSubPr>
            <m:e>
              <m:r>
                <w:rPr/>
                <m:t>P</m:t>
              </m:r>
            </m:e>
            <m:sub>
              <m:r>
                <w:rPr/>
                <m:t>r</m:t>
              </m:r>
            </m:sub>
          </m:sSub>
          <m:r>
            <m:rPr>
              <m:sty m:val="p"/>
            </m:rPr>
            <w:rPr/>
            <m:t>(</m:t>
          </m:r>
          <m:r>
            <w:rPr/>
            <m:t>θ</m:t>
          </m:r>
          <m:r>
            <m:rPr>
              <m:sty m:val="p"/>
            </m:rPr>
            <w:rPr/>
            <m:t>)=-</m:t>
          </m:r>
          <m:sSub>
            <m:sSubPr>
              <m:ctrlPr>
                <w:rPr/>
              </m:ctrlPr>
            </m:sSubPr>
            <m:e>
              <m:r>
                <w:rPr/>
                <m:t>p</m:t>
              </m:r>
            </m:e>
            <m:sub>
              <m:r>
                <w:rPr/>
                <m:t>n</m:t>
              </m:r>
            </m:sub>
          </m:sSub>
          <m:r>
            <m:rPr>
              <m:sty m:val="p"/>
            </m:rPr>
            <w:rPr/>
            <m:t>(</m:t>
          </m:r>
          <m:r>
            <w:rPr/>
            <m:t>θ</m:t>
          </m:r>
          <m:r>
            <m:rPr>
              <m:sty m:val="p"/>
            </m:rPr>
            <w:rPr/>
            <m:t>),</m:t>
          </m:r>
          <m:r>
            <w:rPr/>
            <m:t>  </m:t>
          </m:r>
          <m:sSub>
            <m:sSubPr>
              <m:ctrlPr>
                <w:rPr/>
              </m:ctrlPr>
            </m:sSubPr>
            <m:e>
              <m:r>
                <w:rPr/>
                <m:t>P</m:t>
              </m:r>
            </m:e>
            <m:sub>
              <m:r>
                <w:rPr/>
                <m:t>t</m:t>
              </m:r>
            </m:sub>
          </m:sSub>
          <m:r>
            <m:rPr>
              <m:sty m:val="p"/>
            </m:rPr>
            <w:rPr/>
            <m:t>(</m:t>
          </m:r>
          <m:r>
            <w:rPr/>
            <m:t>θ</m:t>
          </m:r>
          <m:r>
            <m:rPr>
              <m:sty m:val="p"/>
            </m:rPr>
            <w:rPr/>
            <m:t>)=</m:t>
          </m:r>
          <m:sSub>
            <m:sSubPr>
              <m:ctrlPr>
                <w:rPr/>
              </m:ctrlPr>
            </m:sSubPr>
            <m:e>
              <m:r>
                <w:rPr/>
                <m:t>λ</m:t>
              </m:r>
            </m:e>
            <m:sub>
              <m:r>
                <w:rPr/>
                <m:t>t</m:t>
              </m:r>
            </m:sub>
          </m:sSub>
          <m:sSubSup>
            <m:sSubSupPr>
              <m:ctrlPr>
                <w:rPr/>
              </m:ctrlPr>
            </m:sSubSupPr>
            <m:e>
              <m:r>
                <w:rPr/>
                <m:t>p</m:t>
              </m:r>
            </m:e>
            <m:sub>
              <m:r>
                <w:rPr/>
                <m:t>t</m:t>
              </m:r>
            </m:sub>
            <m:sup>
              <m:r>
                <m:rPr>
                  <m:sty m:val="p"/>
                </m:rPr>
                <w:rPr/>
                <m:t>*</m:t>
              </m:r>
            </m:sup>
          </m:sSubSup>
          <m:r>
            <m:rPr>
              <m:sty m:val="p"/>
            </m:rPr>
            <w:rPr/>
            <m:t>(</m:t>
          </m:r>
          <m:r>
            <w:rPr/>
            <m:t>θ</m:t>
          </m:r>
          <m:r>
            <m:rPr>
              <m:sty m:val="p"/>
            </m:rPr>
            <w:rPr/>
            <m:t>),</m:t>
          </m:r>
          <m:r>
            <w:rPr/>
            <m:t>  0</m:t>
          </m:r>
          <m:r>
            <m:rPr>
              <m:sty m:val="p"/>
            </m:rPr>
            <w:rPr/>
            <m:t>≤</m:t>
          </m:r>
          <m:sSub>
            <m:sSubPr>
              <m:ctrlPr>
                <w:rPr/>
              </m:ctrlPr>
            </m:sSubPr>
            <m:e>
              <m:r>
                <w:rPr/>
                <m:t>λ</m:t>
              </m:r>
            </m:e>
            <m:sub>
              <m:r>
                <w:rPr/>
                <m:t>t</m:t>
              </m:r>
            </m:sub>
          </m:sSub>
          <m:r>
            <m:rPr>
              <m:sty m:val="p"/>
            </m:rPr>
            <w:rPr/>
            <m:t>≤</m:t>
          </m:r>
          <m:r>
            <w:rPr/>
            <m:t>1</m:t>
          </m:r>
          <m:r>
            <m:rPr>
              <m:sty m:val="p"/>
            </m:rPr>
            <w:rPr/>
            <m:t>.</m:t>
          </m:r>
          <m:r>
            <w:rPr/>
            <m:t>  </m:t>
          </m:r>
          <m:r>
            <m:rPr>
              <m:sty m:val="p"/>
            </m:rPr>
            <w:rPr/>
            <m:t>(</m:t>
          </m:r>
          <m:r>
            <w:rPr/>
            <m:t>3.9</m:t>
          </m:r>
          <m:r>
            <m:rPr>
              <m:sty m:val="p"/>
            </m:rPr>
            <w:rPr/>
            <m:t>)</m:t>
          </m:r>
        </m:oMath>
      </m:oMathPara>
      <w:bookmarkEnd w:id="1014"/>
    </w:p>
    <w:p w14:paraId="0E0A9952" w14:textId="77777777">
      <w:pPr>
        <w:pStyle w:val="Textoindependiente"/>
      </w:pPr>
      <w:r>
        <w:lastRenderedPageBreak/>
        <w:t xml:space="preserve">En esta comprobación de carga prescrita, </w:t>
      </w:r>
      <m:oMath>
        <m:sSub>
          <m:sSubPr>
            <m:ctrlPr>
              <w:rPr/>
            </m:ctrlPr>
          </m:sSubPr>
          <m:e>
            <m:r>
              <w:rPr/>
              <m:t>λ</m:t>
            </m:r>
          </m:e>
          <m:sub>
            <m:r>
              <w:rPr/>
              <m:t>t</m:t>
            </m:r>
          </m:sub>
        </m:sSub>
        <m:r>
          <m:rPr>
            <m:sty m:val="p"/>
          </m:rPr>
          <w:rPr/>
          <m:t>=</m:t>
        </m:r>
        <m:r>
          <w:rPr/>
          <m:t>1</m:t>
        </m:r>
      </m:oMath>
      <w:r>
        <w:t xml:space="preserve"> representa el vector proyectado completo y </w:t>
      </w:r>
      <m:oMath>
        <m:sSub>
          <m:sSubPr>
            <m:ctrlPr>
              <w:rPr/>
            </m:ctrlPr>
          </m:sSubPr>
          <m:e>
            <m:r>
              <w:rPr/>
              <m:t>λ</m:t>
            </m:r>
          </m:e>
          <m:sub>
            <m:r>
              <w:rPr/>
              <m:t>t</m:t>
            </m:r>
          </m:sub>
        </m:sSub>
        <m:r>
          <m:rPr>
            <m:sty m:val="p"/>
          </m:rPr>
          <w:rPr/>
          <m:t>=</m:t>
        </m:r>
        <m:r>
          <w:rPr/>
          <m:t>0</m:t>
        </m:r>
      </m:oMath>
      <w:r>
        <w:t xml:space="preserve"> representa su componente normal. La solución Schwartz–Einstein caracteriza el contacto mediante sus propios coeficientes para deslizamiento libre y ausencia de deslizamiento.</w:t>
      </w:r>
    </w:p>
    <w:p w14:paraId="47A890D7" w14:textId="77777777">
      <w:pPr>
        <w:pStyle w:val="Textoindependiente"/>
      </w:pPr>
      <w:r>
        <w:t>Definiendo</w:t>
      </w:r>
    </w:p>
    <w:p w14:paraId="28C96ED5" w14:textId="77777777">
      <w:pPr>
        <w:pStyle w:val="Textoindependiente"/>
        <w:jc w:val="center"/>
        <w:spacing w:before="80" w:after="80"/>
      </w:pPr>
      <m:oMathPara>
        <m:oMathParaPr>
          <m:jc m:val="center"/>
        </m:oMathParaPr>
        <m:oMath>
          <m:sSub>
            <m:sSubPr>
              <m:ctrlPr>
                <w:rPr/>
              </m:ctrlPr>
            </m:sSubPr>
            <m:e>
              <m:r>
                <w:rPr/>
                <m:t>p</m:t>
              </m:r>
            </m:e>
            <m:sub>
              <m:r>
                <w:rPr/>
                <m:t>m</m:t>
              </m:r>
            </m:sub>
          </m:sSub>
          <m:r>
            <m:rPr>
              <m:sty m:val="p"/>
            </m:rPr>
            <w:rPr/>
            <m:t>=Δ</m:t>
          </m:r>
          <m:sSub>
            <m:sSubPr>
              <m:ctrlPr>
                <w:rPr/>
              </m:ctrlPr>
            </m:sSubPr>
            <m:e>
              <m:r>
                <w:rPr/>
                <m:t>u</m:t>
              </m:r>
            </m:e>
            <m:sub>
              <m:r>
                <w:rPr/>
                <m:t>A</m:t>
              </m:r>
            </m:sub>
          </m:sSub>
          <m:r>
            <m:rPr>
              <m:sty m:val="p"/>
            </m:rPr>
            <w:rPr/>
            <m:t>+</m:t>
          </m:r>
          <m:f>
            <m:fPr>
              <m:ctrlPr>
                <w:rPr/>
              </m:ctrlPr>
            </m:fPr>
            <m:num>
              <m:sSubSup>
                <m:sSubSupPr>
                  <m:ctrlPr>
                    <w:rPr/>
                  </m:ctrlPr>
                </m:sSubSupPr>
                <m:e>
                  <m:r>
                    <w:rPr/>
                    <m:t>σ</m:t>
                  </m:r>
                </m:e>
                <m:sub>
                  <m:r>
                    <w:rPr/>
                    <m:t>v</m:t>
                  </m:r>
                  <m:r>
                    <m:rPr>
                      <m:sty m:val="p"/>
                    </m:rPr>
                    <w:rPr/>
                    <m:t>,</m:t>
                  </m:r>
                  <m:r>
                    <w:rPr/>
                    <m:t>A</m:t>
                  </m:r>
                </m:sub>
                <m:sup>
                  <m:r>
                    <m:rPr>
                      <m:sty m:val="p"/>
                    </m:rPr>
                    <w:rPr/>
                    <m:t>'</m:t>
                  </m:r>
                </m:sup>
              </m:sSubSup>
              <m:r>
                <m:rPr>
                  <m:sty m:val="p"/>
                </m:rPr>
                <w:rPr/>
                <m:t>+</m:t>
              </m:r>
              <m:sSubSup>
                <m:sSubSupPr>
                  <m:ctrlPr>
                    <w:rPr/>
                  </m:ctrlPr>
                </m:sSubSupPr>
                <m:e>
                  <m:r>
                    <w:rPr/>
                    <m:t>σ</m:t>
                  </m:r>
                </m:e>
                <m:sub>
                  <m:r>
                    <w:rPr/>
                    <m:t>h</m:t>
                  </m:r>
                  <m:r>
                    <m:rPr>
                      <m:sty m:val="p"/>
                    </m:rPr>
                    <w:rPr/>
                    <m:t>,</m:t>
                  </m:r>
                  <m:r>
                    <w:rPr/>
                    <m:t>A</m:t>
                  </m:r>
                </m:sub>
                <m:sup>
                  <m:r>
                    <m:rPr>
                      <m:sty m:val="p"/>
                    </m:rPr>
                    <w:rPr/>
                    <m:t>'</m:t>
                  </m:r>
                </m:sup>
              </m:sSubSup>
            </m:num>
            <m:den>
              <m:r>
                <w:rPr/>
                <m:t>2</m:t>
              </m:r>
            </m:den>
          </m:f>
          <m:r>
            <m:rPr>
              <m:sty m:val="p"/>
            </m:rPr>
            <w:rPr/>
            <m:t>,</m:t>
          </m:r>
          <m:r>
            <w:rPr/>
            <m:t>  </m:t>
          </m:r>
          <m:r>
            <m:rPr>
              <m:sty m:val="p"/>
            </m:rPr>
            <w:rPr/>
            <m:t>Δ</m:t>
          </m:r>
          <m:r>
            <w:rPr/>
            <m:t>σ</m:t>
          </m:r>
          <m:r>
            <m:rPr>
              <m:sty m:val="p"/>
            </m:rPr>
            <w:rPr/>
            <m:t>=</m:t>
          </m:r>
          <m:sSubSup>
            <m:sSubSupPr>
              <m:ctrlPr>
                <w:rPr/>
              </m:ctrlPr>
            </m:sSubSupPr>
            <m:e>
              <m:r>
                <w:rPr/>
                <m:t>σ</m:t>
              </m:r>
            </m:e>
            <m:sub>
              <m:r>
                <w:rPr/>
                <m:t>v</m:t>
              </m:r>
              <m:r>
                <m:rPr>
                  <m:sty m:val="p"/>
                </m:rPr>
                <w:rPr/>
                <m:t>,</m:t>
              </m:r>
              <m:r>
                <w:rPr/>
                <m:t>A</m:t>
              </m:r>
            </m:sub>
            <m:sup>
              <m:r>
                <m:rPr>
                  <m:sty m:val="p"/>
                </m:rPr>
                <w:rPr/>
                <m:t>'</m:t>
              </m:r>
            </m:sup>
          </m:sSubSup>
          <m:r>
            <m:rPr>
              <m:sty m:val="p"/>
            </m:rPr>
            <w:rPr/>
            <m:t>-</m:t>
          </m:r>
          <m:sSubSup>
            <m:sSubSupPr>
              <m:ctrlPr>
                <w:rPr/>
              </m:ctrlPr>
            </m:sSubSupPr>
            <m:e>
              <m:r>
                <w:rPr/>
                <m:t>σ</m:t>
              </m:r>
            </m:e>
            <m:sub>
              <m:r>
                <w:rPr/>
                <m:t>h</m:t>
              </m:r>
              <m:r>
                <m:rPr>
                  <m:sty m:val="p"/>
                </m:rPr>
                <w:rPr/>
                <m:t>,</m:t>
              </m:r>
              <m:r>
                <w:rPr/>
                <m:t>A</m:t>
              </m:r>
            </m:sub>
            <m:sup>
              <m:r>
                <m:rPr>
                  <m:sty m:val="p"/>
                </m:rPr>
                <w:rPr/>
                <m:t>'</m:t>
              </m:r>
            </m:sup>
          </m:sSubSup>
          <m:r>
            <m:rPr>
              <m:sty m:val="p"/>
            </m:rPr>
            <w:rPr/>
            <m:t>,</m:t>
          </m:r>
        </m:oMath>
      </m:oMathPara>
    </w:p>
    <w:p w14:paraId="52ADBC57" w14:textId="77777777">
      <w:pPr>
        <w:pStyle w:val="Textoindependiente"/>
      </w:pPr>
      <w:r>
        <w:t>las acciones quedan</w:t>
      </w:r>
    </w:p>
    <w:bookmarkStart w:id="1015" w:name="eq-calculation-biaxial-load"/>
    <w:p w14:paraId="6E1F4313" w14:textId="77777777">
      <w:pPr>
        <w:pStyle w:val="Textoindependiente"/>
        <w:jc w:val="center"/>
        <w:spacing w:before="80" w:after="80"/>
      </w:pPr>
      <m:oMathPara>
        <m:oMathParaPr>
          <m:jc m:val="center"/>
        </m:oMathParaPr>
        <m:oMath>
          <m:sSub>
            <m:sSubPr>
              <m:ctrlPr>
                <w:rPr/>
              </m:ctrlPr>
            </m:sSubPr>
            <m:e>
              <m:r>
                <w:rPr/>
                <m:t>P</m:t>
              </m:r>
            </m:e>
            <m:sub>
              <m:r>
                <w:rPr/>
                <m:t>r</m:t>
              </m:r>
            </m:sub>
          </m:sSub>
          <m:r>
            <m:rPr>
              <m:sty m:val="p"/>
            </m:rPr>
            <w:rPr/>
            <m:t>(</m:t>
          </m:r>
          <m:r>
            <w:rPr/>
            <m:t>θ</m:t>
          </m:r>
          <m:r>
            <m:rPr>
              <m:sty m:val="p"/>
            </m:rPr>
            <w:rPr/>
            <m:t>)=-</m:t>
          </m:r>
          <m:sSub>
            <m:sSubPr>
              <m:ctrlPr>
                <w:rPr/>
              </m:ctrlPr>
            </m:sSubPr>
            <m:e>
              <m:r>
                <w:rPr/>
                <m:t>p</m:t>
              </m:r>
            </m:e>
            <m:sub>
              <m:r>
                <w:rPr/>
                <m:t>m</m:t>
              </m:r>
            </m:sub>
          </m:sSub>
          <m:r>
            <m:rPr>
              <m:sty m:val="p"/>
            </m:rPr>
            <w:rPr/>
            <m:t>-</m:t>
          </m:r>
          <m:f>
            <m:fPr>
              <m:ctrlPr>
                <w:rPr/>
              </m:ctrlPr>
            </m:fPr>
            <m:num>
              <m:r>
                <m:rPr>
                  <m:sty m:val="p"/>
                </m:rPr>
                <w:rPr/>
                <m:t>Δ</m:t>
              </m:r>
              <m:r>
                <w:rPr/>
                <m:t>σ</m:t>
              </m:r>
            </m:num>
            <m:den>
              <m:r>
                <w:rPr/>
                <m:t>2</m:t>
              </m:r>
            </m:den>
          </m:f>
          <m:r>
            <m:rPr>
              <m:sty m:val="p"/>
            </m:rPr>
            <w:rPr/>
            <m:t>cos</m:t>
          </m:r>
          <m:r>
            <w:rPr/>
            <m:t>2θ</m:t>
          </m:r>
          <m:r>
            <m:rPr>
              <m:sty m:val="p"/>
            </m:rPr>
            <w:rPr/>
            <m:t>,</m:t>
          </m:r>
          <m:r>
            <w:rPr/>
            <m:t>  </m:t>
          </m:r>
          <m:sSub>
            <m:sSubPr>
              <m:ctrlPr>
                <w:rPr/>
              </m:ctrlPr>
            </m:sSubPr>
            <m:e>
              <m:r>
                <w:rPr/>
                <m:t>P</m:t>
              </m:r>
            </m:e>
            <m:sub>
              <m:r>
                <w:rPr/>
                <m:t>t</m:t>
              </m:r>
            </m:sub>
          </m:sSub>
          <m:r>
            <m:rPr>
              <m:sty m:val="p"/>
            </m:rPr>
            <w:rPr/>
            <m:t>(</m:t>
          </m:r>
          <m:r>
            <w:rPr/>
            <m:t>θ</m:t>
          </m:r>
          <m:r>
            <m:rPr>
              <m:sty m:val="p"/>
            </m:rPr>
            <w:rPr/>
            <m:t>)=</m:t>
          </m:r>
          <m:sSub>
            <m:sSubPr>
              <m:ctrlPr>
                <w:rPr/>
              </m:ctrlPr>
            </m:sSubPr>
            <m:e>
              <m:r>
                <w:rPr/>
                <m:t>λ</m:t>
              </m:r>
            </m:e>
            <m:sub>
              <m:r>
                <w:rPr/>
                <m:t>t</m:t>
              </m:r>
            </m:sub>
          </m:sSub>
          <m:f>
            <m:fPr>
              <m:ctrlPr>
                <w:rPr/>
              </m:ctrlPr>
            </m:fPr>
            <m:num>
              <m:r>
                <m:rPr>
                  <m:sty m:val="p"/>
                </m:rPr>
                <w:rPr/>
                <m:t>Δ</m:t>
              </m:r>
              <m:r>
                <w:rPr/>
                <m:t>σ</m:t>
              </m:r>
            </m:num>
            <m:den>
              <m:r>
                <w:rPr/>
                <m:t>2</m:t>
              </m:r>
            </m:den>
          </m:f>
          <m:r>
            <m:rPr>
              <m:sty m:val="p"/>
            </m:rPr>
            <w:rPr/>
            <m:t>sin</m:t>
          </m:r>
          <m:r>
            <w:rPr/>
            <m:t>2θ</m:t>
          </m:r>
          <m:r>
            <m:rPr>
              <m:sty m:val="p"/>
            </m:rPr>
            <w:rPr/>
            <m:t>.</m:t>
          </m:r>
          <m:r>
            <w:rPr/>
            <m:t>  </m:t>
          </m:r>
          <m:r>
            <m:rPr>
              <m:sty m:val="p"/>
            </m:rPr>
            <w:rPr/>
            <m:t>(</m:t>
          </m:r>
          <m:r>
            <w:rPr/>
            <m:t>3.10</m:t>
          </m:r>
          <m:r>
            <m:rPr>
              <m:sty m:val="p"/>
            </m:rPr>
            <w:rPr/>
            <m:t>)</m:t>
          </m:r>
        </m:oMath>
      </m:oMathPara>
      <w:bookmarkEnd w:id="1015"/>
    </w:p>
    <w:p w14:paraId="405D1834" w14:textId="77777777">
      <w:pPr>
        <w:pStyle w:val="Textoindependiente"/>
      </w:pPr>
      <m:oMath>
        <m:sSubSup>
          <m:sSubSupPr>
            <m:ctrlPr>
              <w:rPr/>
            </m:ctrlPr>
          </m:sSubSupPr>
          <m:e>
            <m:r>
              <w:rPr/>
              <m:t>σ</m:t>
            </m:r>
          </m:e>
          <m:sub>
            <m:r>
              <w:rPr/>
              <m:t>v</m:t>
            </m:r>
            <m:r>
              <m:rPr>
                <m:sty m:val="p"/>
              </m:rPr>
              <w:rPr/>
              <m:t>,</m:t>
            </m:r>
            <m:r>
              <w:rPr/>
              <m:t>A</m:t>
            </m:r>
          </m:sub>
          <m:sup>
            <m:r>
              <m:rPr>
                <m:sty m:val="p"/>
              </m:rPr>
              <w:rPr/>
              <m:t>'</m:t>
            </m:r>
          </m:sup>
        </m:sSubSup>
      </m:oMath>
      <w:r>
        <w:t xml:space="preserve"> y </w:t>
      </w:r>
      <m:oMath>
        <m:sSubSup>
          <m:sSubSupPr>
            <m:ctrlPr>
              <w:rPr/>
            </m:ctrlPr>
          </m:sSubSupPr>
          <m:e>
            <m:r>
              <w:rPr/>
              <m:t>σ</m:t>
            </m:r>
          </m:e>
          <m:sub>
            <m:r>
              <w:rPr/>
              <m:t>h</m:t>
            </m:r>
            <m:r>
              <m:rPr>
                <m:sty m:val="p"/>
              </m:rPr>
              <w:rPr/>
              <m:t>,</m:t>
            </m:r>
            <m:r>
              <w:rPr/>
              <m:t>A</m:t>
            </m:r>
          </m:sub>
          <m:sup>
            <m:r>
              <m:rPr>
                <m:sty m:val="p"/>
              </m:rPr>
              <w:rPr/>
              <m:t>'</m:t>
            </m:r>
          </m:sup>
        </m:sSubSup>
      </m:oMath>
      <w:r>
        <w:t xml:space="preserve"> son las tensiones principales del campo libre en el eje. Su proyección sobre el contorno circular produce la dependencia angular de la </w:t>
      </w:r>
      <w:hyperlink w:anchor="eq-calculation-biaxial-load">
        <w:r>
          <w:rPr>
            <w:rStyle w:val="Hipervnculo"/>
          </w:rPr>
          <w:t>ec. 3.10</w:t>
        </w:r>
      </w:hyperlink>
      <w:r>
        <w:t xml:space="preserve"> y los modos de Fourier </w:t>
      </w:r>
      <m:oMath>
        <m:r>
          <w:rPr/>
          <m:t>n</m:t>
        </m:r>
        <m:r>
          <m:rPr>
            <m:sty m:val="p"/>
          </m:rPr>
          <w:rPr/>
          <m:t>=</m:t>
        </m:r>
        <m:r>
          <w:rPr/>
          <m:t>0</m:t>
        </m:r>
        <m:r>
          <m:rPr>
            <m:sty m:val="p"/>
          </m:rPr>
          <w:rPr/>
          <m:t>,</m:t>
        </m:r>
        <m:r>
          <w:rPr/>
          <m:t>2</m:t>
        </m:r>
      </m:oMath>
      <w:r>
        <w:t>.</w:t>
      </w:r>
    </w:p>
    <w:p w14:paraId="4E7656BC" w14:textId="77777777">
      <w:pPr>
        <w:pStyle w:val="Textoindependiente"/>
      </w:pPr>
      <w:r>
        <w:t>La profundidad local y las tensiones efectivas alrededor del contorno se definen mediante</w:t>
      </w:r>
    </w:p>
    <w:p w14:paraId="2CEA4DF4" w14:textId="77777777">
      <w:pPr>
        <w:pStyle w:val="Textoindependiente"/>
        <w:jc w:val="center"/>
        <w:spacing w:before="80" w:after="80"/>
      </w:pPr>
      <m:oMathPara>
        <m:oMathParaPr>
          <m:jc m:val="center"/>
        </m:oMathParaPr>
        <m:oMath>
          <m:r>
            <w:rPr/>
            <m:t>z</m:t>
          </m:r>
          <m:r>
            <m:rPr>
              <m:sty m:val="p"/>
            </m:rPr>
            <w:rPr/>
            <m:t>(</m:t>
          </m:r>
          <m:r>
            <w:rPr/>
            <m:t>θ</m:t>
          </m:r>
          <m:r>
            <m:rPr>
              <m:sty m:val="p"/>
            </m:rPr>
            <w:rPr/>
            <m:t>)=</m:t>
          </m:r>
          <m:sSub>
            <m:sSubPr>
              <m:ctrlPr>
                <w:rPr/>
              </m:ctrlPr>
            </m:sSubPr>
            <m:e>
              <m:r>
                <w:rPr/>
                <m:t>z</m:t>
              </m:r>
            </m:e>
            <m:sub>
              <m:r>
                <w:rPr/>
                <m:t>ref</m:t>
              </m:r>
            </m:sub>
          </m:sSub>
          <m:r>
            <m:rPr>
              <m:sty m:val="p"/>
            </m:rPr>
            <w:rPr/>
            <m:t>-</m:t>
          </m:r>
          <m:r>
            <w:rPr/>
            <m:t>R</m:t>
          </m:r>
          <m:r>
            <m:rPr>
              <m:sty m:val="p"/>
            </m:rPr>
            <w:rPr/>
            <m:t>cos</m:t>
          </m:r>
          <m:r>
            <w:rPr/>
            <m:t>θ</m:t>
          </m:r>
          <m:r>
            <m:rPr>
              <m:sty m:val="p"/>
            </m:rPr>
            <w:rPr/>
            <m:t>,</m:t>
          </m:r>
        </m:oMath>
      </m:oMathPara>
    </w:p>
    <w:bookmarkStart w:id="1016" w:name="eq-calculation-local-geostatic-stress"/>
    <w:p w14:paraId="33BD5372" w14:textId="77777777">
      <w:pPr>
        <w:pStyle w:val="Textoindependiente"/>
        <w:jc w:val="center"/>
        <w:spacing w:before="80" w:after="80"/>
      </w:pPr>
      <m:oMathPara>
        <m:oMathParaPr>
          <m:jc m:val="center"/>
        </m:oMathParaPr>
        <m:oMath>
          <m:sSubSup>
            <m:sSubSupPr>
              <m:ctrlPr>
                <w:rPr/>
              </m:ctrlPr>
            </m:sSubSupPr>
            <m:e>
              <m:r>
                <w:rPr/>
                <m:t>σ</m:t>
              </m:r>
            </m:e>
            <m:sub>
              <m:r>
                <w:rPr/>
                <m:t>v</m:t>
              </m:r>
            </m:sub>
            <m:sup>
              <m:r>
                <m:rPr>
                  <m:sty m:val="p"/>
                </m:rPr>
                <w:rPr/>
                <m:t>'</m:t>
              </m:r>
            </m:sup>
          </m:sSubSup>
          <m:r>
            <m:rPr>
              <m:sty m:val="p"/>
            </m:rPr>
            <w:rPr/>
            <m:t>(</m:t>
          </m:r>
          <m:r>
            <w:rPr/>
            <m:t>θ</m:t>
          </m:r>
          <m:r>
            <m:rPr>
              <m:sty m:val="p"/>
            </m:rPr>
            <w:rPr/>
            <m:t>)=</m:t>
          </m:r>
          <m:sSubSup>
            <m:sSubSupPr>
              <m:ctrlPr>
                <w:rPr/>
              </m:ctrlPr>
            </m:sSubSupPr>
            <m:e>
              <m:r>
                <w:rPr/>
                <m:t>σ</m:t>
              </m:r>
            </m:e>
            <m:sub>
              <m:r>
                <w:rPr/>
                <m:t>v</m:t>
              </m:r>
              <m:r>
                <m:rPr>
                  <m:sty m:val="p"/>
                </m:rPr>
                <w:rPr/>
                <m:t>,</m:t>
              </m:r>
              <m:r>
                <w:rPr/>
                <m:t>A</m:t>
              </m:r>
            </m:sub>
            <m:sup>
              <m:r>
                <m:rPr>
                  <m:sty m:val="p"/>
                </m:rPr>
                <w:rPr/>
                <m:t>'</m:t>
              </m:r>
            </m:sup>
          </m:sSubSup>
          <m:r>
            <m:rPr>
              <m:sty m:val="p"/>
            </m:rPr>
            <w:rPr/>
            <m:t>-</m:t>
          </m:r>
          <m:sSub>
            <m:sSubPr>
              <m:ctrlPr>
                <w:rPr/>
              </m:ctrlPr>
            </m:sSubPr>
            <m:e>
              <m:r>
                <w:rPr/>
                <m:t>γ</m:t>
              </m:r>
            </m:e>
            <m:sub>
              <m:r>
                <w:rPr/>
                <m:t>v</m:t>
              </m:r>
            </m:sub>
          </m:sSub>
          <m:r>
            <w:rPr/>
            <m:t>R</m:t>
          </m:r>
          <m:r>
            <m:rPr>
              <m:sty m:val="p"/>
            </m:rPr>
            <w:rPr/>
            <m:t>cos</m:t>
          </m:r>
          <m:r>
            <w:rPr/>
            <m:t>θ</m:t>
          </m:r>
          <m:r>
            <m:rPr>
              <m:sty m:val="p"/>
            </m:rPr>
            <w:rPr/>
            <m:t>,</m:t>
          </m:r>
          <m:r>
            <w:rPr/>
            <m:t>  </m:t>
          </m:r>
          <m:sSubSup>
            <m:sSubSupPr>
              <m:ctrlPr>
                <w:rPr/>
              </m:ctrlPr>
            </m:sSubSupPr>
            <m:e>
              <m:r>
                <w:rPr/>
                <m:t>σ</m:t>
              </m:r>
            </m:e>
            <m:sub>
              <m:r>
                <w:rPr/>
                <m:t>h</m:t>
              </m:r>
            </m:sub>
            <m:sup>
              <m:r>
                <m:rPr>
                  <m:sty m:val="p"/>
                </m:rPr>
                <w:rPr/>
                <m:t>'</m:t>
              </m:r>
            </m:sup>
          </m:sSubSup>
          <m:r>
            <m:rPr>
              <m:sty m:val="p"/>
            </m:rPr>
            <w:rPr/>
            <m:t>(</m:t>
          </m:r>
          <m:r>
            <w:rPr/>
            <m:t>θ</m:t>
          </m:r>
          <m:r>
            <m:rPr>
              <m:sty m:val="p"/>
            </m:rPr>
            <w:rPr/>
            <m:t>)=</m:t>
          </m:r>
          <m:sSubSup>
            <m:sSubSupPr>
              <m:ctrlPr>
                <w:rPr/>
              </m:ctrlPr>
            </m:sSubSupPr>
            <m:e>
              <m:r>
                <w:rPr/>
                <m:t>σ</m:t>
              </m:r>
            </m:e>
            <m:sub>
              <m:r>
                <w:rPr/>
                <m:t>h</m:t>
              </m:r>
              <m:r>
                <m:rPr>
                  <m:sty m:val="p"/>
                </m:rPr>
                <w:rPr/>
                <m:t>,</m:t>
              </m:r>
              <m:r>
                <w:rPr/>
                <m:t>A</m:t>
              </m:r>
            </m:sub>
            <m:sup>
              <m:r>
                <m:rPr>
                  <m:sty m:val="p"/>
                </m:rPr>
                <w:rPr/>
                <m:t>'</m:t>
              </m:r>
            </m:sup>
          </m:sSubSup>
          <m:r>
            <m:rPr>
              <m:sty m:val="p"/>
            </m:rPr>
            <w:rPr/>
            <m:t>-</m:t>
          </m:r>
          <m:sSub>
            <m:sSubPr>
              <m:ctrlPr>
                <w:rPr/>
              </m:ctrlPr>
            </m:sSubPr>
            <m:e>
              <m:r>
                <w:rPr/>
                <m:t>γ</m:t>
              </m:r>
            </m:e>
            <m:sub>
              <m:r>
                <w:rPr/>
                <m:t>h</m:t>
              </m:r>
            </m:sub>
          </m:sSub>
          <m:r>
            <w:rPr/>
            <m:t>R</m:t>
          </m:r>
          <m:r>
            <m:rPr>
              <m:sty m:val="p"/>
            </m:rPr>
            <w:rPr/>
            <m:t>cos</m:t>
          </m:r>
          <m:r>
            <w:rPr/>
            <m:t>θ</m:t>
          </m:r>
          <m:r>
            <m:rPr>
              <m:sty m:val="p"/>
            </m:rPr>
            <w:rPr/>
            <m:t>.</m:t>
          </m:r>
          <m:r>
            <w:rPr/>
            <m:t>  </m:t>
          </m:r>
          <m:r>
            <m:rPr>
              <m:sty m:val="p"/>
            </m:rPr>
            <w:rPr/>
            <m:t>(</m:t>
          </m:r>
          <m:r>
            <w:rPr/>
            <m:t>3.11</m:t>
          </m:r>
          <m:r>
            <m:rPr>
              <m:sty m:val="p"/>
            </m:rPr>
            <w:rPr/>
            <m:t>)</m:t>
          </m:r>
        </m:oMath>
      </m:oMathPara>
      <w:bookmarkEnd w:id="1016"/>
    </w:p>
    <w:p w14:paraId="01371309" w14:textId="77777777">
      <w:pPr>
        <w:pStyle w:val="Textoindependiente"/>
      </w:pPr>
      <w:r>
        <w:t xml:space="preserve">Para el relleno inferior homogéneo con </w:t>
      </w:r>
      <m:oMath>
        <m:sSub>
          <m:sSubPr>
            <m:ctrlPr>
              <w:rPr/>
            </m:ctrlPr>
          </m:sSubPr>
          <m:e>
            <m:r>
              <w:rPr/>
              <m:t>K</m:t>
            </m:r>
          </m:e>
          <m:sub>
            <m:r>
              <w:rPr/>
              <m:t>0</m:t>
            </m:r>
          </m:sub>
        </m:sSub>
      </m:oMath>
      <w:r>
        <w:t xml:space="preserve"> constante, </w:t>
      </w:r>
      <m:oMath>
        <m:sSub>
          <m:sSubPr>
            <m:ctrlPr>
              <w:rPr/>
            </m:ctrlPr>
          </m:sSubPr>
          <m:e>
            <m:r>
              <w:rPr/>
              <m:t>γ</m:t>
            </m:r>
          </m:e>
          <m:sub>
            <m:r>
              <w:rPr/>
              <m:t>v</m:t>
            </m:r>
          </m:sub>
        </m:sSub>
        <m:r>
          <m:rPr>
            <m:sty m:val="p"/>
          </m:rPr>
          <w:rPr/>
          <m:t>=</m:t>
        </m:r>
        <m:sSubSup>
          <m:sSubSupPr>
            <m:ctrlPr>
              <w:rPr/>
            </m:ctrlPr>
          </m:sSubSupPr>
          <m:e>
            <m:r>
              <w:rPr/>
              <m:t>γ</m:t>
            </m:r>
          </m:e>
          <m:sub>
            <m:r>
              <w:rPr/>
              <m:t>0</m:t>
            </m:r>
          </m:sub>
          <m:sup>
            <m:r>
              <m:rPr>
                <m:sty m:val="p"/>
              </m:rPr>
              <w:rPr/>
              <m:t>'</m:t>
            </m:r>
          </m:sup>
        </m:sSubSup>
      </m:oMath>
      <w:r>
        <w:t xml:space="preserve"> y </w:t>
      </w:r>
      <m:oMath>
        <m:sSub>
          <m:sSubPr>
            <m:ctrlPr>
              <w:rPr/>
            </m:ctrlPr>
          </m:sSubPr>
          <m:e>
            <m:r>
              <w:rPr/>
              <m:t>γ</m:t>
            </m:r>
          </m:e>
          <m:sub>
            <m:r>
              <w:rPr/>
              <m:t>h</m:t>
            </m:r>
          </m:sub>
        </m:sSub>
        <m:r>
          <m:rPr>
            <m:sty m:val="p"/>
          </m:rPr>
          <w:rPr/>
          <m:t>=</m:t>
        </m:r>
        <m:sSub>
          <m:sSubPr>
            <m:ctrlPr>
              <w:rPr/>
            </m:ctrlPr>
          </m:sSubPr>
          <m:e>
            <m:r>
              <w:rPr/>
              <m:t>K</m:t>
            </m:r>
          </m:e>
          <m:sub>
            <m:r>
              <w:rPr/>
              <m:t>0</m:t>
            </m:r>
          </m:sub>
        </m:sSub>
        <m:sSubSup>
          <m:sSubSupPr>
            <m:ctrlPr>
              <w:rPr/>
            </m:ctrlPr>
          </m:sSubSupPr>
          <m:e>
            <m:r>
              <w:rPr/>
              <m:t>γ</m:t>
            </m:r>
          </m:e>
          <m:sub>
            <m:r>
              <w:rPr/>
              <m:t>0</m:t>
            </m:r>
          </m:sub>
          <m:sup>
            <m:r>
              <m:rPr>
                <m:sty m:val="p"/>
              </m:rPr>
              <w:rPr/>
              <m:t>'</m:t>
            </m:r>
          </m:sup>
        </m:sSubSup>
      </m:oMath>
      <w:r>
        <w:t>. La diferencia respecto del estado uniforme del eje se proyecta como</w:t>
      </w:r>
    </w:p>
    <w:p w14:paraId="38E1F2D9" w14:textId="77777777">
      <w:pPr>
        <w:pStyle w:val="Textoindependiente"/>
        <w:jc w:val="center"/>
        <w:spacing w:before="80" w:after="80"/>
      </w:pPr>
      <m:oMathPara>
        <m:oMathParaPr>
          <m:jc m:val="center"/>
        </m:oMathParaPr>
        <m:oMath>
          <m:r>
            <m:rPr>
              <m:sty m:val="p"/>
            </m:rPr>
            <w:rPr/>
            <m:t>Δ</m:t>
          </m:r>
          <m:sSub>
            <m:sSubPr>
              <m:ctrlPr>
                <w:rPr/>
              </m:ctrlPr>
            </m:sSubPr>
            <m:e>
              <m:r>
                <w:rPr/>
                <m:t>P</m:t>
              </m:r>
            </m:e>
            <m:sub>
              <m:r>
                <w:rPr/>
                <m:t>r</m:t>
              </m:r>
            </m:sub>
          </m:sSub>
          <m:r>
            <m:rPr>
              <m:sty m:val="p"/>
            </m:rPr>
            <w:rPr/>
            <m:t>(</m:t>
          </m:r>
          <m:r>
            <w:rPr/>
            <m:t>θ</m:t>
          </m:r>
          <m:r>
            <m:rPr>
              <m:sty m:val="p"/>
            </m:rPr>
            <w:rPr/>
            <m:t>)=</m:t>
          </m:r>
          <m:sSubSup>
            <m:sSubSupPr>
              <m:ctrlPr>
                <w:rPr/>
              </m:ctrlPr>
            </m:sSubSupPr>
            <m:e>
              <m:r>
                <w:rPr/>
                <m:t>a</m:t>
              </m:r>
            </m:e>
            <m:sub>
              <m:r>
                <w:rPr/>
                <m:t>1</m:t>
              </m:r>
            </m:sub>
            <m:sup>
              <m:r>
                <w:rPr/>
                <m:t>g</m:t>
              </m:r>
            </m:sup>
          </m:sSubSup>
          <m:r>
            <m:rPr>
              <m:sty m:val="p"/>
            </m:rPr>
            <w:rPr/>
            <m:t>cos</m:t>
          </m:r>
          <m:r>
            <w:rPr/>
            <m:t>θ</m:t>
          </m:r>
          <m:r>
            <m:rPr>
              <m:sty m:val="p"/>
            </m:rPr>
            <w:rPr/>
            <m:t>+</m:t>
          </m:r>
          <m:sSubSup>
            <m:sSubSupPr>
              <m:ctrlPr>
                <w:rPr/>
              </m:ctrlPr>
            </m:sSubSupPr>
            <m:e>
              <m:r>
                <w:rPr/>
                <m:t>a</m:t>
              </m:r>
            </m:e>
            <m:sub>
              <m:r>
                <w:rPr/>
                <m:t>3</m:t>
              </m:r>
            </m:sub>
            <m:sup>
              <m:r>
                <w:rPr/>
                <m:t>g</m:t>
              </m:r>
            </m:sup>
          </m:sSubSup>
          <m:r>
            <m:rPr>
              <m:sty m:val="p"/>
            </m:rPr>
            <w:rPr/>
            <m:t>cos</m:t>
          </m:r>
          <m:r>
            <w:rPr/>
            <m:t>3θ</m:t>
          </m:r>
          <m:r>
            <m:rPr>
              <m:sty m:val="p"/>
            </m:rPr>
            <w:rPr/>
            <m:t>,</m:t>
          </m:r>
          <m:r>
            <w:rPr/>
            <m:t>  </m:t>
          </m:r>
          <m:r>
            <m:rPr>
              <m:sty m:val="p"/>
            </m:rPr>
            <w:rPr/>
            <m:t>Δ</m:t>
          </m:r>
          <m:sSub>
            <m:sSubPr>
              <m:ctrlPr>
                <w:rPr/>
              </m:ctrlPr>
            </m:sSubPr>
            <m:e>
              <m:r>
                <w:rPr/>
                <m:t>P</m:t>
              </m:r>
            </m:e>
            <m:sub>
              <m:r>
                <w:rPr/>
                <m:t>t</m:t>
              </m:r>
            </m:sub>
          </m:sSub>
          <m:r>
            <m:rPr>
              <m:sty m:val="p"/>
            </m:rPr>
            <w:rPr/>
            <m:t>(</m:t>
          </m:r>
          <m:r>
            <w:rPr/>
            <m:t>θ</m:t>
          </m:r>
          <m:r>
            <m:rPr>
              <m:sty m:val="p"/>
            </m:rPr>
            <w:rPr/>
            <m:t>)=</m:t>
          </m:r>
          <m:sSubSup>
            <m:sSubSupPr>
              <m:ctrlPr>
                <w:rPr/>
              </m:ctrlPr>
            </m:sSubSupPr>
            <m:e>
              <m:r>
                <w:rPr/>
                <m:t>d</m:t>
              </m:r>
            </m:e>
            <m:sub>
              <m:r>
                <w:rPr/>
                <m:t>1</m:t>
              </m:r>
            </m:sub>
            <m:sup>
              <m:r>
                <w:rPr/>
                <m:t>g</m:t>
              </m:r>
            </m:sup>
          </m:sSubSup>
          <m:r>
            <m:rPr>
              <m:sty m:val="p"/>
            </m:rPr>
            <w:rPr/>
            <m:t>sin</m:t>
          </m:r>
          <m:r>
            <w:rPr/>
            <m:t>θ</m:t>
          </m:r>
          <m:r>
            <m:rPr>
              <m:sty m:val="p"/>
            </m:rPr>
            <w:rPr/>
            <m:t>+</m:t>
          </m:r>
          <m:sSubSup>
            <m:sSubSupPr>
              <m:ctrlPr>
                <w:rPr/>
              </m:ctrlPr>
            </m:sSubSupPr>
            <m:e>
              <m:r>
                <w:rPr/>
                <m:t>d</m:t>
              </m:r>
            </m:e>
            <m:sub>
              <m:r>
                <w:rPr/>
                <m:t>3</m:t>
              </m:r>
            </m:sub>
            <m:sup>
              <m:r>
                <w:rPr/>
                <m:t>g</m:t>
              </m:r>
            </m:sup>
          </m:sSubSup>
          <m:r>
            <m:rPr>
              <m:sty m:val="p"/>
            </m:rPr>
            <w:rPr/>
            <m:t>sin</m:t>
          </m:r>
          <m:r>
            <w:rPr/>
            <m:t>3θ</m:t>
          </m:r>
          <m:r>
            <m:rPr>
              <m:sty m:val="p"/>
            </m:rPr>
            <w:rPr/>
            <m:t>,</m:t>
          </m:r>
        </m:oMath>
      </m:oMathPara>
    </w:p>
    <w:bookmarkStart w:id="1017" w:name="eq-calculation-linear-gradient-load"/>
    <w:p w14:paraId="4F2E399C" w14:textId="77777777">
      <w:pPr>
        <w:pStyle w:val="Textoindependiente"/>
        <w:jc w:val="center"/>
        <w:spacing w:before="80" w:after="80"/>
      </w:pPr>
      <m:oMathPara>
        <m:oMathParaPr>
          <m:jc m:val="center"/>
        </m:oMathParaPr>
        <m:oMath>
          <m:eqArr>
            <m:eqArrPr>
              <m:ctrlPr>
                <w:rPr/>
              </m:ctrlPr>
            </m:eqArrPr>
            <m:e>
              <m:sSubSup>
                <m:sSubSupPr>
                  <m:ctrlPr>
                    <w:rPr/>
                  </m:ctrlPr>
                </m:sSubSupPr>
                <m:e>
                  <m:r>
                    <w:rPr/>
                    <m:t>a</m:t>
                  </m:r>
                </m:e>
                <m:sub>
                  <m:r>
                    <w:rPr/>
                    <m:t>1</m:t>
                  </m:r>
                </m:sub>
                <m:sup>
                  <m:r>
                    <w:rPr/>
                    <m:t>g</m:t>
                  </m:r>
                </m:sup>
              </m:sSubSup>
              <m:r>
                <w:rPr/>
                <m:t>&amp;</m:t>
              </m:r>
              <m:r>
                <m:rPr>
                  <m:sty m:val="p"/>
                </m:rPr>
                <w:rPr/>
                <m:t>=</m:t>
              </m:r>
              <m:f>
                <m:fPr>
                  <m:ctrlPr>
                    <w:rPr/>
                  </m:ctrlPr>
                </m:fPr>
                <m:num>
                  <m:r>
                    <w:rPr/>
                    <m:t>R</m:t>
                  </m:r>
                </m:num>
                <m:den>
                  <m:r>
                    <w:rPr/>
                    <m:t>4</m:t>
                  </m:r>
                </m:den>
              </m:f>
              <m:r>
                <m:rPr>
                  <m:sty m:val="p"/>
                </m:rPr>
                <w:rPr/>
                <m:t>(</m:t>
              </m:r>
              <m:r>
                <w:rPr/>
                <m:t>3</m:t>
              </m:r>
              <m:sSub>
                <m:sSubPr>
                  <m:ctrlPr>
                    <w:rPr/>
                  </m:ctrlPr>
                </m:sSubPr>
                <m:e>
                  <m:r>
                    <w:rPr/>
                    <m:t>γ</m:t>
                  </m:r>
                </m:e>
                <m:sub>
                  <m:r>
                    <w:rPr/>
                    <m:t>v</m:t>
                  </m:r>
                </m:sub>
              </m:sSub>
              <m:r>
                <m:rPr>
                  <m:sty m:val="p"/>
                </m:rPr>
                <w:rPr/>
                <m:t>+</m:t>
              </m:r>
              <m:sSub>
                <m:sSubPr>
                  <m:ctrlPr>
                    <w:rPr/>
                  </m:ctrlPr>
                </m:sSubPr>
                <m:e>
                  <m:r>
                    <w:rPr/>
                    <m:t>γ</m:t>
                  </m:r>
                </m:e>
                <m:sub>
                  <m:r>
                    <w:rPr/>
                    <m:t>h</m:t>
                  </m:r>
                </m:sub>
              </m:sSub>
              <m:r>
                <m:rPr>
                  <m:sty m:val="p"/>
                </m:rPr>
                <w:rPr/>
                <m:t>),</m:t>
              </m:r>
              <m:r>
                <w:rPr/>
                <m:t>&amp;</m:t>
              </m:r>
              <m:sSubSup>
                <m:sSubSupPr>
                  <m:ctrlPr>
                    <w:rPr/>
                  </m:ctrlPr>
                </m:sSubSupPr>
                <m:e>
                  <m:r>
                    <w:rPr/>
                    <m:t>d</m:t>
                  </m:r>
                </m:e>
                <m:sub>
                  <m:r>
                    <w:rPr/>
                    <m:t>1</m:t>
                  </m:r>
                </m:sub>
                <m:sup>
                  <m:r>
                    <w:rPr/>
                    <m:t>g</m:t>
                  </m:r>
                </m:sup>
              </m:sSubSup>
              <m:r>
                <w:rPr/>
                <m:t>&amp;</m:t>
              </m:r>
              <m:r>
                <m:rPr>
                  <m:sty m:val="p"/>
                </m:rPr>
                <w:rPr/>
                <m:t>=-</m:t>
              </m:r>
              <m:f>
                <m:fPr>
                  <m:ctrlPr>
                    <w:rPr/>
                  </m:ctrlPr>
                </m:fPr>
                <m:num>
                  <m:r>
                    <w:rPr/>
                    <m:t>R</m:t>
                  </m:r>
                </m:num>
                <m:den>
                  <m:r>
                    <w:rPr/>
                    <m:t>4</m:t>
                  </m:r>
                </m:den>
              </m:f>
              <m:r>
                <m:rPr>
                  <m:sty m:val="p"/>
                </m:rPr>
                <w:rPr/>
                <m:t>(</m:t>
              </m:r>
              <m:sSub>
                <m:sSubPr>
                  <m:ctrlPr>
                    <w:rPr/>
                  </m:ctrlPr>
                </m:sSubPr>
                <m:e>
                  <m:r>
                    <w:rPr/>
                    <m:t>γ</m:t>
                  </m:r>
                </m:e>
                <m:sub>
                  <m:r>
                    <w:rPr/>
                    <m:t>v</m:t>
                  </m:r>
                </m:sub>
              </m:sSub>
              <m:r>
                <m:rPr>
                  <m:sty m:val="p"/>
                </m:rPr>
                <w:rPr/>
                <m:t>-</m:t>
              </m:r>
              <m:sSub>
                <m:sSubPr>
                  <m:ctrlPr>
                    <w:rPr/>
                  </m:ctrlPr>
                </m:sSubPr>
                <m:e>
                  <m:r>
                    <w:rPr/>
                    <m:t>γ</m:t>
                  </m:r>
                </m:e>
                <m:sub>
                  <m:r>
                    <w:rPr/>
                    <m:t>h</m:t>
                  </m:r>
                </m:sub>
              </m:sSub>
              <m:r>
                <m:rPr>
                  <m:sty m:val="p"/>
                </m:rPr>
                <w:rPr/>
                <m:t>),</m:t>
              </m:r>
            </m:e>
            <m:e>
              <m:sSubSup>
                <m:sSubSupPr>
                  <m:ctrlPr>
                    <w:rPr/>
                  </m:ctrlPr>
                </m:sSubSupPr>
                <m:e>
                  <m:r>
                    <w:rPr/>
                    <m:t>a</m:t>
                  </m:r>
                </m:e>
                <m:sub>
                  <m:r>
                    <w:rPr/>
                    <m:t>3</m:t>
                  </m:r>
                </m:sub>
                <m:sup>
                  <m:r>
                    <w:rPr/>
                    <m:t>g</m:t>
                  </m:r>
                </m:sup>
              </m:sSubSup>
              <m:r>
                <w:rPr/>
                <m:t>&amp;</m:t>
              </m:r>
              <m:r>
                <m:rPr>
                  <m:sty m:val="p"/>
                </m:rPr>
                <w:rPr/>
                <m:t>=</m:t>
              </m:r>
              <m:f>
                <m:fPr>
                  <m:ctrlPr>
                    <w:rPr/>
                  </m:ctrlPr>
                </m:fPr>
                <m:num>
                  <m:r>
                    <w:rPr/>
                    <m:t>R</m:t>
                  </m:r>
                </m:num>
                <m:den>
                  <m:r>
                    <w:rPr/>
                    <m:t>4</m:t>
                  </m:r>
                </m:den>
              </m:f>
              <m:r>
                <m:rPr>
                  <m:sty m:val="p"/>
                </m:rPr>
                <w:rPr/>
                <m:t>(</m:t>
              </m:r>
              <m:sSub>
                <m:sSubPr>
                  <m:ctrlPr>
                    <w:rPr/>
                  </m:ctrlPr>
                </m:sSubPr>
                <m:e>
                  <m:r>
                    <w:rPr/>
                    <m:t>γ</m:t>
                  </m:r>
                </m:e>
                <m:sub>
                  <m:r>
                    <w:rPr/>
                    <m:t>v</m:t>
                  </m:r>
                </m:sub>
              </m:sSub>
              <m:r>
                <m:rPr>
                  <m:sty m:val="p"/>
                </m:rPr>
                <w:rPr/>
                <m:t>-</m:t>
              </m:r>
              <m:sSub>
                <m:sSubPr>
                  <m:ctrlPr>
                    <w:rPr/>
                  </m:ctrlPr>
                </m:sSubPr>
                <m:e>
                  <m:r>
                    <w:rPr/>
                    <m:t>γ</m:t>
                  </m:r>
                </m:e>
                <m:sub>
                  <m:r>
                    <w:rPr/>
                    <m:t>h</m:t>
                  </m:r>
                </m:sub>
              </m:sSub>
              <m:r>
                <m:rPr>
                  <m:sty m:val="p"/>
                </m:rPr>
                <w:rPr/>
                <m:t>),</m:t>
              </m:r>
              <m:r>
                <w:rPr/>
                <m:t>&amp;</m:t>
              </m:r>
              <m:sSubSup>
                <m:sSubSupPr>
                  <m:ctrlPr>
                    <w:rPr/>
                  </m:ctrlPr>
                </m:sSubSupPr>
                <m:e>
                  <m:r>
                    <w:rPr/>
                    <m:t>d</m:t>
                  </m:r>
                </m:e>
                <m:sub>
                  <m:r>
                    <w:rPr/>
                    <m:t>3</m:t>
                  </m:r>
                </m:sub>
                <m:sup>
                  <m:r>
                    <w:rPr/>
                    <m:t>g</m:t>
                  </m:r>
                </m:sup>
              </m:sSubSup>
              <m:r>
                <w:rPr/>
                <m:t>&amp;</m:t>
              </m:r>
              <m:r>
                <m:rPr>
                  <m:sty m:val="p"/>
                </m:rPr>
                <w:rPr/>
                <m:t>=-</m:t>
              </m:r>
              <m:f>
                <m:fPr>
                  <m:ctrlPr>
                    <w:rPr/>
                  </m:ctrlPr>
                </m:fPr>
                <m:num>
                  <m:r>
                    <w:rPr/>
                    <m:t>R</m:t>
                  </m:r>
                </m:num>
                <m:den>
                  <m:r>
                    <w:rPr/>
                    <m:t>4</m:t>
                  </m:r>
                </m:den>
              </m:f>
              <m:r>
                <m:rPr>
                  <m:sty m:val="p"/>
                </m:rPr>
                <w:rPr/>
                <m:t>(</m:t>
              </m:r>
              <m:sSub>
                <m:sSubPr>
                  <m:ctrlPr>
                    <w:rPr/>
                  </m:ctrlPr>
                </m:sSubPr>
                <m:e>
                  <m:r>
                    <w:rPr/>
                    <m:t>γ</m:t>
                  </m:r>
                </m:e>
                <m:sub>
                  <m:r>
                    <w:rPr/>
                    <m:t>v</m:t>
                  </m:r>
                </m:sub>
              </m:sSub>
              <m:r>
                <m:rPr>
                  <m:sty m:val="p"/>
                </m:rPr>
                <w:rPr/>
                <m:t>-</m:t>
              </m:r>
              <m:sSub>
                <m:sSubPr>
                  <m:ctrlPr>
                    <w:rPr/>
                  </m:ctrlPr>
                </m:sSubPr>
                <m:e>
                  <m:r>
                    <w:rPr/>
                    <m:t>γ</m:t>
                  </m:r>
                </m:e>
                <m:sub>
                  <m:r>
                    <w:rPr/>
                    <m:t>h</m:t>
                  </m:r>
                </m:sub>
              </m:sSub>
              <m:r>
                <m:rPr>
                  <m:sty m:val="p"/>
                </m:rPr>
                <w:rPr/>
                <m:t>).</m:t>
              </m:r>
            </m:e>
          </m:eqArr>
          <m:r>
            <w:rPr/>
            <m:t>  </m:t>
          </m:r>
          <m:r>
            <m:rPr>
              <m:sty m:val="p"/>
            </m:rPr>
            <w:rPr/>
            <m:t>(</m:t>
          </m:r>
          <m:r>
            <w:rPr/>
            <m:t>3.12</m:t>
          </m:r>
          <m:r>
            <m:rPr>
              <m:sty m:val="p"/>
            </m:rPr>
            <w:rPr/>
            <m:t>)</m:t>
          </m:r>
        </m:oMath>
      </m:oMathPara>
      <w:bookmarkEnd w:id="1017"/>
    </w:p>
    <w:p w14:paraId="3B65059E" w14:textId="77777777">
      <w:pPr>
        <w:pStyle w:val="Textoindependiente"/>
      </w:pPr>
      <w:r>
        <w:t xml:space="preserve">La resultante gravitatoria del modo </w:t>
      </w:r>
      <m:oMath>
        <m:r>
          <w:rPr/>
          <m:t>n</m:t>
        </m:r>
        <m:r>
          <m:rPr>
            <m:sty m:val="p"/>
          </m:rPr>
          <w:rPr/>
          <m:t>=</m:t>
        </m:r>
        <m:r>
          <w:rPr/>
          <m:t>1</m:t>
        </m:r>
      </m:oMath>
      <w:r>
        <w:t xml:space="preserve"> se equilibra con una reacción radial distribuida de coeficiente </w:t>
      </w:r>
      <m:oMath>
        <m:sSubSup>
          <m:sSubSupPr>
            <m:ctrlPr>
              <w:rPr/>
            </m:ctrlPr>
          </m:sSubSupPr>
          <m:e>
            <m:r>
              <w:rPr/>
              <m:t>a</m:t>
            </m:r>
          </m:e>
          <m:sub>
            <m:r>
              <w:rPr/>
              <m:t>1</m:t>
            </m:r>
          </m:sub>
          <m:sup>
            <m:r>
              <w:rPr/>
              <m:t>s</m:t>
            </m:r>
          </m:sup>
        </m:sSubSup>
        <m:r>
          <m:rPr>
            <m:sty m:val="p"/>
          </m:rPr>
          <w:rPr/>
          <m:t>=-</m:t>
        </m:r>
        <m:r>
          <w:rPr/>
          <m:t>R</m:t>
        </m:r>
        <m:sSub>
          <m:sSubPr>
            <m:ctrlPr>
              <w:rPr/>
            </m:ctrlPr>
          </m:sSubPr>
          <m:e>
            <m:r>
              <w:rPr/>
              <m:t>γ</m:t>
            </m:r>
          </m:e>
          <m:sub>
            <m:r>
              <w:rPr/>
              <m:t>v</m:t>
            </m:r>
          </m:sub>
        </m:sSub>
      </m:oMath>
      <w:r>
        <w:t xml:space="preserve">. Con </w:t>
      </w:r>
      <m:oMath>
        <m:r>
          <m:rPr>
            <m:sty m:val="p"/>
          </m:rPr>
          <w:rPr/>
          <m:t>Δ</m:t>
        </m:r>
        <m:r>
          <w:rPr/>
          <m:t>γ</m:t>
        </m:r>
        <m:r>
          <m:rPr>
            <m:sty m:val="p"/>
          </m:rPr>
          <w:rPr/>
          <m:t>=</m:t>
        </m:r>
        <m:sSub>
          <m:sSubPr>
            <m:ctrlPr>
              <w:rPr/>
            </m:ctrlPr>
          </m:sSubPr>
          <m:e>
            <m:r>
              <w:rPr/>
              <m:t>γ</m:t>
            </m:r>
          </m:e>
          <m:sub>
            <m:r>
              <w:rPr/>
              <m:t>v</m:t>
            </m:r>
          </m:sub>
        </m:sSub>
        <m:r>
          <m:rPr>
            <m:sty m:val="p"/>
          </m:rPr>
          <w:rPr/>
          <m:t>-</m:t>
        </m:r>
        <m:sSub>
          <m:sSubPr>
            <m:ctrlPr>
              <w:rPr/>
            </m:ctrlPr>
          </m:sSubPr>
          <m:e>
            <m:r>
              <w:rPr/>
              <m:t>γ</m:t>
            </m:r>
          </m:e>
          <m:sub>
            <m:r>
              <w:rPr/>
              <m:t>h</m:t>
            </m:r>
          </m:sub>
        </m:sSub>
      </m:oMath>
      <w:r>
        <w:t>, la corrección resultante es</w:t>
      </w:r>
    </w:p>
    <w:p w14:paraId="2D95401D" w14:textId="77777777">
      <w:pPr>
        <w:pStyle w:val="Textoindependiente"/>
        <w:jc w:val="center"/>
        <w:spacing w:before="80" w:after="80"/>
      </w:pPr>
      <m:oMathPara>
        <m:oMathParaPr>
          <m:jc m:val="center"/>
        </m:oMathParaPr>
        <m:oMath>
          <m:r>
            <m:rPr>
              <m:sty m:val="p"/>
            </m:rPr>
            <w:rPr/>
            <m:t>Δ</m:t>
          </m:r>
          <m:sSub>
            <m:sSubPr>
              <m:ctrlPr>
                <w:rPr/>
              </m:ctrlPr>
            </m:sSubPr>
            <m:e>
              <m:r>
                <w:rPr/>
                <m:t>N</m:t>
              </m:r>
            </m:e>
            <m:sub>
              <m:r>
                <w:rPr/>
                <m:t>θ</m:t>
              </m:r>
            </m:sub>
          </m:sSub>
          <m:r>
            <m:rPr>
              <m:sty m:val="p"/>
            </m:rPr>
            <w:rPr/>
            <m:t>(</m:t>
          </m:r>
          <m:r>
            <w:rPr/>
            <m:t>θ</m:t>
          </m:r>
          <m:r>
            <m:rPr>
              <m:sty m:val="p"/>
            </m:rPr>
            <w:rPr/>
            <m:t>)=-</m:t>
          </m:r>
          <m:f>
            <m:fPr>
              <m:ctrlPr>
                <w:rPr/>
              </m:ctrlPr>
            </m:fPr>
            <m:num>
              <m:sSup>
                <m:sSupPr>
                  <m:ctrlPr>
                    <w:rPr/>
                  </m:ctrlPr>
                </m:sSupPr>
                <m:e>
                  <m:r>
                    <w:rPr/>
                    <m:t>R</m:t>
                  </m:r>
                </m:e>
                <m:sup>
                  <m:r>
                    <w:rPr/>
                    <m:t>2</m:t>
                  </m:r>
                </m:sup>
              </m:sSup>
              <m:r>
                <m:rPr>
                  <m:sty m:val="p"/>
                </m:rPr>
                <w:rPr/>
                <m:t>Δ</m:t>
              </m:r>
              <m:r>
                <w:rPr/>
                <m:t>γ</m:t>
              </m:r>
            </m:num>
            <m:den>
              <m:r>
                <w:rPr/>
                <m:t>4</m:t>
              </m:r>
            </m:den>
          </m:f>
          <m:r>
            <m:rPr>
              <m:sty m:val="p"/>
            </m:rPr>
            <w:rPr/>
            <m:t>cos</m:t>
          </m:r>
          <m:r>
            <w:rPr/>
            <m:t>θ</m:t>
          </m:r>
          <m:r>
            <m:rPr>
              <m:sty m:val="p"/>
            </m:rPr>
            <w:rPr/>
            <m:t>-</m:t>
          </m:r>
          <m:f>
            <m:fPr>
              <m:ctrlPr>
                <w:rPr/>
              </m:ctrlPr>
            </m:fPr>
            <m:num>
              <m:sSup>
                <m:sSupPr>
                  <m:ctrlPr>
                    <w:rPr/>
                  </m:ctrlPr>
                </m:sSupPr>
                <m:e>
                  <m:r>
                    <w:rPr/>
                    <m:t>R</m:t>
                  </m:r>
                </m:e>
                <m:sup>
                  <m:r>
                    <w:rPr/>
                    <m:t>2</m:t>
                  </m:r>
                </m:sup>
              </m:sSup>
              <m:r>
                <m:rPr>
                  <m:sty m:val="p"/>
                </m:rPr>
                <w:rPr/>
                <m:t>Δ</m:t>
              </m:r>
              <m:r>
                <w:rPr/>
                <m:t>γ</m:t>
              </m:r>
            </m:num>
            <m:den>
              <m:r>
                <w:rPr/>
                <m:t>8</m:t>
              </m:r>
            </m:den>
          </m:f>
          <m:r>
            <m:rPr>
              <m:sty m:val="p"/>
            </m:rPr>
            <w:rPr/>
            <m:t>cos</m:t>
          </m:r>
          <m:r>
            <w:rPr/>
            <m:t>3θ</m:t>
          </m:r>
          <m:r>
            <m:rPr>
              <m:sty m:val="p"/>
            </m:rPr>
            <w:rPr/>
            <m:t>,</m:t>
          </m:r>
        </m:oMath>
      </m:oMathPara>
    </w:p>
    <w:p w14:paraId="51C95779" w14:textId="77777777">
      <w:pPr>
        <w:pStyle w:val="Textoindependiente"/>
        <w:jc w:val="center"/>
        <w:spacing w:before="80" w:after="80"/>
      </w:pPr>
      <w:bookmarkStart w:id="1018" w:name="X7fb563140f8132be4809174d1b8edfd5e1b00fc"/>
      <m:oMathPara>
        <m:oMathParaPr>
          <m:jc m:val="center"/>
        </m:oMathParaPr>
        <m:oMath>
          <m:r>
            <m:rPr>
              <m:sty m:val="p"/>
            </m:rPr>
            <w:rPr/>
            <m:t>Δ</m:t>
          </m:r>
          <m:sSub>
            <m:sSubPr>
              <m:ctrlPr>
                <w:rPr/>
              </m:ctrlPr>
            </m:sSubPr>
            <m:e>
              <m:r>
                <w:rPr/>
                <m:t>M</m:t>
              </m:r>
            </m:e>
            <m:sub>
              <m:r>
                <w:rPr/>
                <m:t>θ</m:t>
              </m:r>
            </m:sub>
          </m:sSub>
          <m:r>
            <m:rPr>
              <m:sty m:val="p"/>
            </m:rPr>
            <w:rPr/>
            <m:t>(</m:t>
          </m:r>
          <m:r>
            <w:rPr/>
            <m:t>θ</m:t>
          </m:r>
          <m:r>
            <m:rPr>
              <m:sty m:val="p"/>
            </m:rPr>
            <w:rPr/>
            <m:t>)=-</m:t>
          </m:r>
          <m:f>
            <m:fPr>
              <m:ctrlPr>
                <w:rPr/>
              </m:ctrlPr>
            </m:fPr>
            <m:num>
              <m:sSup>
                <m:sSupPr>
                  <m:ctrlPr>
                    <w:rPr/>
                  </m:ctrlPr>
                </m:sSupPr>
                <m:e>
                  <m:r>
                    <w:rPr/>
                    <m:t>R</m:t>
                  </m:r>
                </m:e>
                <m:sup>
                  <m:r>
                    <w:rPr/>
                    <m:t>3</m:t>
                  </m:r>
                </m:sup>
              </m:sSup>
              <m:r>
                <m:rPr>
                  <m:sty m:val="p"/>
                </m:rPr>
                <w:rPr/>
                <m:t>Δ</m:t>
              </m:r>
              <m:r>
                <w:rPr/>
                <m:t>γ</m:t>
              </m:r>
            </m:num>
            <m:den>
              <m:r>
                <w:rPr/>
                <m:t>24</m:t>
              </m:r>
            </m:den>
          </m:f>
          <m:r>
            <m:rPr>
              <m:sty m:val="p"/>
            </m:rPr>
            <w:rPr/>
            <m:t>cos</m:t>
          </m:r>
          <m:r>
            <w:rPr/>
            <m:t>3θ</m:t>
          </m:r>
          <m:r>
            <m:rPr>
              <m:sty m:val="p"/>
            </m:rPr>
            <w:rPr/>
            <m:t>,</m:t>
          </m:r>
          <m:r>
            <w:rPr/>
            <m:t>  </m:t>
          </m:r>
          <m:r>
            <m:rPr>
              <m:sty m:val="p"/>
            </m:rPr>
            <w:rPr/>
            <m:t>Δ</m:t>
          </m:r>
          <m:sSub>
            <m:sSubPr>
              <m:ctrlPr>
                <w:rPr/>
              </m:ctrlPr>
            </m:sSubPr>
            <m:e>
              <m:r>
                <w:rPr/>
                <m:t>Q</m:t>
              </m:r>
            </m:e>
            <m:sub>
              <m:r>
                <w:rPr/>
                <m:t>θ</m:t>
              </m:r>
            </m:sub>
          </m:sSub>
          <m:r>
            <m:rPr>
              <m:sty m:val="p"/>
            </m:rPr>
            <w:rPr/>
            <m:t>(</m:t>
          </m:r>
          <m:r>
            <w:rPr/>
            <m:t>θ</m:t>
          </m:r>
          <m:r>
            <m:rPr>
              <m:sty m:val="p"/>
            </m:rPr>
            <w:rPr/>
            <m:t>)=</m:t>
          </m:r>
          <m:f>
            <m:fPr>
              <m:ctrlPr>
                <w:rPr/>
              </m:ctrlPr>
            </m:fPr>
            <m:num>
              <m:sSup>
                <m:sSupPr>
                  <m:ctrlPr>
                    <w:rPr/>
                  </m:ctrlPr>
                </m:sSupPr>
                <m:e>
                  <m:r>
                    <w:rPr/>
                    <m:t>R</m:t>
                  </m:r>
                </m:e>
                <m:sup>
                  <m:r>
                    <w:rPr/>
                    <m:t>2</m:t>
                  </m:r>
                </m:sup>
              </m:sSup>
              <m:r>
                <m:rPr>
                  <m:sty m:val="p"/>
                </m:rPr>
                <w:rPr/>
                <m:t>Δ</m:t>
              </m:r>
              <m:r>
                <w:rPr/>
                <m:t>γ</m:t>
              </m:r>
            </m:num>
            <m:den>
              <m:r>
                <w:rPr/>
                <m:t>8</m:t>
              </m:r>
            </m:den>
          </m:f>
          <m:r>
            <m:rPr>
              <m:sty m:val="p"/>
            </m:rPr>
            <w:rPr/>
            <m:t>sin</m:t>
          </m:r>
          <m:r>
            <w:rPr/>
            <m:t>3θ</m:t>
          </m:r>
          <m:r>
            <m:rPr>
              <m:sty m:val="p"/>
            </m:rPr>
            <w:rPr/>
            <m:t>.</m:t>
          </m:r>
          <m:r>
            <w:rPr/>
            <m:t>  </m:t>
          </m:r>
          <m:r>
            <m:rPr>
              <m:sty m:val="p"/>
            </m:rPr>
            <w:rPr/>
            <m:t>(</m:t>
          </m:r>
          <m:r>
            <w:rPr/>
            <m:t>3.13</m:t>
          </m:r>
          <m:r>
            <m:rPr>
              <m:sty m:val="p"/>
            </m:rPr>
            <w:rPr/>
            <m:t>)</m:t>
          </m:r>
        </m:oMath>
      </m:oMathPara>
      <w:bookmarkEnd w:id="1018"/>
    </w:p>
    <w:p w14:paraId="342DACFA" w14:textId="77777777">
      <w:pPr>
        <w:pStyle w:val="Textoindependiente"/>
      </w:pPr>
      <w:r>
        <w:t xml:space="preserve">La chapa corrugada se representa mediante el área </w:t>
      </w:r>
      <m:oMath>
        <m:sSub>
          <m:sSubPr>
            <m:ctrlPr>
              <w:rPr/>
            </m:ctrlPr>
          </m:sSubPr>
          <m:e>
            <m:r>
              <w:rPr/>
              <m:t>A</m:t>
            </m:r>
          </m:e>
          <m:sub>
            <m:r>
              <w:rPr/>
              <m:t>p</m:t>
            </m:r>
          </m:sub>
        </m:sSub>
      </m:oMath>
      <w:r>
        <w:t xml:space="preserve"> y el momento de inercia </w:t>
      </w:r>
      <m:oMath>
        <m:sSub>
          <m:sSubPr>
            <m:ctrlPr>
              <w:rPr/>
            </m:ctrlPr>
          </m:sSubPr>
          <m:e>
            <m:r>
              <w:rPr/>
              <m:t>I</m:t>
            </m:r>
          </m:e>
          <m:sub>
            <m:r>
              <w:rPr/>
              <m:t>p</m:t>
            </m:r>
          </m:sub>
        </m:sSub>
      </m:oMath>
      <w:r>
        <w:t xml:space="preserve"> por unidad de longitud proyectada sobre el eje del túnel. Su ley seccional circunferencial es</w:t>
      </w:r>
    </w:p>
    <w:p w14:paraId="5751BB80" w14:textId="77777777">
      <w:pPr>
        <w:pStyle w:val="Textoindependiente"/>
        <w:jc w:val="center"/>
        <w:spacing w:before="80" w:after="80"/>
      </w:pPr>
      <m:oMathPara>
        <m:oMathParaPr>
          <m:jc m:val="center"/>
        </m:oMathParaPr>
        <m:oMath>
          <m:sSub>
            <m:sSubPr>
              <m:ctrlPr>
                <w:rPr/>
              </m:ctrlPr>
            </m:sSubPr>
            <m:e>
              <m:r>
                <w:rPr/>
                <m:t>N</m:t>
              </m:r>
            </m:e>
            <m:sub>
              <m:r>
                <w:rPr/>
                <m:t>θ</m:t>
              </m:r>
            </m:sub>
          </m:sSub>
          <m:r>
            <m:rPr>
              <m:sty m:val="p"/>
            </m:rPr>
            <w:rPr/>
            <m:t>=</m:t>
          </m:r>
          <m:r>
            <w:rPr/>
            <m:t>E</m:t>
          </m:r>
          <m:sSub>
            <m:sSubPr>
              <m:ctrlPr>
                <w:rPr/>
              </m:ctrlPr>
            </m:sSubPr>
            <m:e>
              <m:r>
                <w:rPr/>
                <m:t>A</m:t>
              </m:r>
            </m:e>
            <m:sub>
              <m:r>
                <w:rPr/>
                <m:t>θ</m:t>
              </m:r>
            </m:sub>
          </m:sSub>
          <m:sSub>
            <m:sSubPr>
              <m:ctrlPr>
                <w:rPr/>
              </m:ctrlPr>
            </m:sSubPr>
            <m:e>
              <m:r>
                <w:rPr/>
                <m:t>ε</m:t>
              </m:r>
            </m:e>
            <m:sub>
              <m:r>
                <w:rPr/>
                <m:t>θ</m:t>
              </m:r>
            </m:sub>
          </m:sSub>
          <m:r>
            <m:rPr>
              <m:sty m:val="p"/>
            </m:rPr>
            <w:rPr/>
            <m:t>,</m:t>
          </m:r>
          <m:r>
            <w:rPr/>
            <m:t>  </m:t>
          </m:r>
          <m:sSub>
            <m:sSubPr>
              <m:ctrlPr>
                <w:rPr/>
              </m:ctrlPr>
            </m:sSubPr>
            <m:e>
              <m:r>
                <w:rPr/>
                <m:t>M</m:t>
              </m:r>
            </m:e>
            <m:sub>
              <m:r>
                <w:rPr/>
                <m:t>θ</m:t>
              </m:r>
            </m:sub>
          </m:sSub>
          <m:r>
            <m:rPr>
              <m:sty m:val="p"/>
            </m:rPr>
            <w:rPr/>
            <m:t>=</m:t>
          </m:r>
          <m:r>
            <w:rPr/>
            <m:t>E</m:t>
          </m:r>
          <m:sSub>
            <m:sSubPr>
              <m:ctrlPr>
                <w:rPr/>
              </m:ctrlPr>
            </m:sSubPr>
            <m:e>
              <m:r>
                <w:rPr/>
                <m:t>I</m:t>
              </m:r>
            </m:e>
            <m:sub>
              <m:r>
                <w:rPr/>
                <m:t>θ</m:t>
              </m:r>
            </m:sub>
          </m:sSub>
          <m:sSub>
            <m:sSubPr>
              <m:ctrlPr>
                <w:rPr/>
              </m:ctrlPr>
            </m:sSubPr>
            <m:e>
              <m:r>
                <w:rPr/>
                <m:t>κ</m:t>
              </m:r>
            </m:e>
            <m:sub>
              <m:r>
                <w:rPr/>
                <m:t>θ</m:t>
              </m:r>
            </m:sub>
          </m:sSub>
          <m:r>
            <m:rPr>
              <m:sty m:val="p"/>
            </m:rPr>
            <w:rPr/>
            <m:t>,</m:t>
          </m:r>
        </m:oMath>
      </m:oMathPara>
    </w:p>
    <w:p w14:paraId="7592FEAE" w14:textId="77777777">
      <w:pPr>
        <w:pStyle w:val="Textoindependiente"/>
        <w:jc w:val="center"/>
        <w:spacing w:before="80" w:after="80"/>
      </w:pPr>
      <w:bookmarkStart w:id="1019" w:name="eq-calculation-section-stiffness"/>
      <m:oMathPara>
        <m:oMathParaPr>
          <m:jc m:val="center"/>
        </m:oMathParaPr>
        <m:oMath>
          <m:r>
            <w:rPr/>
            <m:t>E</m:t>
          </m:r>
          <m:sSub>
            <m:sSubPr>
              <m:ctrlPr>
                <w:rPr/>
              </m:ctrlPr>
            </m:sSubPr>
            <m:e>
              <m:r>
                <w:rPr/>
                <m:t>A</m:t>
              </m:r>
            </m:e>
            <m:sub>
              <m:r>
                <w:rPr/>
                <m:t>θ</m:t>
              </m:r>
            </m:sub>
          </m:sSub>
          <m:r>
            <m:rPr>
              <m:sty m:val="p"/>
            </m:rPr>
            <w:rPr/>
            <m:t>=</m:t>
          </m:r>
          <m:sSub>
            <m:sSubPr>
              <m:ctrlPr>
                <w:rPr/>
              </m:ctrlPr>
            </m:sSubPr>
            <m:e>
              <m:r>
                <w:rPr/>
                <m:t>E</m:t>
              </m:r>
            </m:e>
            <m:sub>
              <m:r>
                <w:rPr/>
                <m:t>θ</m:t>
              </m:r>
            </m:sub>
          </m:sSub>
          <m:sSub>
            <m:sSubPr>
              <m:ctrlPr>
                <w:rPr/>
              </m:ctrlPr>
            </m:sSubPr>
            <m:e>
              <m:r>
                <w:rPr/>
                <m:t>A</m:t>
              </m:r>
            </m:e>
            <m:sub>
              <m:r>
                <w:rPr/>
                <m:t>p</m:t>
              </m:r>
            </m:sub>
          </m:sSub>
          <m:r>
            <m:rPr>
              <m:sty m:val="p"/>
            </m:rPr>
            <w:rPr/>
            <m:t>,</m:t>
          </m:r>
          <m:r>
            <w:rPr/>
            <m:t>  E</m:t>
          </m:r>
          <m:sSub>
            <m:sSubPr>
              <m:ctrlPr>
                <w:rPr/>
              </m:ctrlPr>
            </m:sSubPr>
            <m:e>
              <m:r>
                <w:rPr/>
                <m:t>I</m:t>
              </m:r>
            </m:e>
            <m:sub>
              <m:r>
                <w:rPr/>
                <m:t>θ</m:t>
              </m:r>
            </m:sub>
          </m:sSub>
          <m:r>
            <m:rPr>
              <m:sty m:val="p"/>
            </m:rPr>
            <w:rPr/>
            <m:t>=</m:t>
          </m:r>
          <m:sSub>
            <m:sSubPr>
              <m:ctrlPr>
                <w:rPr/>
              </m:ctrlPr>
            </m:sSubPr>
            <m:e>
              <m:r>
                <w:rPr/>
                <m:t>E</m:t>
              </m:r>
            </m:e>
            <m:sub>
              <m:r>
                <w:rPr/>
                <m:t>θ</m:t>
              </m:r>
            </m:sub>
          </m:sSub>
          <m:sSub>
            <m:sSubPr>
              <m:ctrlPr>
                <w:rPr/>
              </m:ctrlPr>
            </m:sSubPr>
            <m:e>
              <m:r>
                <w:rPr/>
                <m:t>I</m:t>
              </m:r>
            </m:e>
            <m:sub>
              <m:r>
                <w:rPr/>
                <m:t>p</m:t>
              </m:r>
            </m:sub>
          </m:sSub>
          <m:r>
            <m:rPr>
              <m:sty m:val="p"/>
            </m:rPr>
            <w:rPr/>
            <m:t>,</m:t>
          </m:r>
          <m:r>
            <w:rPr/>
            <m:t>  </m:t>
          </m:r>
          <m:sSub>
            <m:sSubPr>
              <m:ctrlPr>
                <w:rPr/>
              </m:ctrlPr>
            </m:sSubPr>
            <m:e>
              <m:r>
                <w:rPr/>
                <m:t>η</m:t>
              </m:r>
            </m:e>
            <m:sub>
              <m:r>
                <w:rPr/>
                <m:t>s</m:t>
              </m:r>
            </m:sub>
          </m:sSub>
          <m:r>
            <m:rPr>
              <m:sty m:val="p"/>
            </m:rPr>
            <w:rPr/>
            <m:t>=</m:t>
          </m:r>
          <m:f>
            <m:fPr>
              <m:ctrlPr>
                <w:rPr/>
              </m:ctrlPr>
            </m:fPr>
            <m:num>
              <m:r>
                <w:rPr/>
                <m:t>E</m:t>
              </m:r>
              <m:sSub>
                <m:sSubPr>
                  <m:ctrlPr>
                    <w:rPr/>
                  </m:ctrlPr>
                </m:sSubPr>
                <m:e>
                  <m:r>
                    <w:rPr/>
                    <m:t>I</m:t>
                  </m:r>
                </m:e>
                <m:sub>
                  <m:r>
                    <w:rPr/>
                    <m:t>θ</m:t>
                  </m:r>
                </m:sub>
              </m:sSub>
            </m:num>
            <m:den>
              <m:r>
                <w:rPr/>
                <m:t>E</m:t>
              </m:r>
              <m:sSub>
                <m:sSubPr>
                  <m:ctrlPr>
                    <w:rPr/>
                  </m:ctrlPr>
                </m:sSubPr>
                <m:e>
                  <m:r>
                    <w:rPr/>
                    <m:t>A</m:t>
                  </m:r>
                </m:e>
                <m:sub>
                  <m:r>
                    <w:rPr/>
                    <m:t>θ</m:t>
                  </m:r>
                </m:sub>
              </m:sSub>
              <m:sSup>
                <m:sSupPr>
                  <m:ctrlPr>
                    <w:rPr/>
                  </m:ctrlPr>
                </m:sSupPr>
                <m:e>
                  <m:r>
                    <w:rPr/>
                    <m:t>R</m:t>
                  </m:r>
                </m:e>
                <m:sup>
                  <m:r>
                    <w:rPr/>
                    <m:t>2</m:t>
                  </m:r>
                </m:sup>
              </m:sSup>
            </m:den>
          </m:f>
          <m:r>
            <m:rPr>
              <m:sty m:val="p"/>
            </m:rPr>
            <w:rPr/>
            <m:t>=</m:t>
          </m:r>
          <m:f>
            <m:fPr>
              <m:ctrlPr>
                <w:rPr/>
              </m:ctrlPr>
            </m:fPr>
            <m:num>
              <m:sSub>
                <m:sSubPr>
                  <m:ctrlPr>
                    <w:rPr/>
                  </m:ctrlPr>
                </m:sSubPr>
                <m:e>
                  <m:r>
                    <w:rPr/>
                    <m:t>I</m:t>
                  </m:r>
                </m:e>
                <m:sub>
                  <m:r>
                    <w:rPr/>
                    <m:t>p</m:t>
                  </m:r>
                </m:sub>
              </m:sSub>
            </m:num>
            <m:den>
              <m:sSub>
                <m:sSubPr>
                  <m:ctrlPr>
                    <w:rPr/>
                  </m:ctrlPr>
                </m:sSubPr>
                <m:e>
                  <m:r>
                    <w:rPr/>
                    <m:t>A</m:t>
                  </m:r>
                </m:e>
                <m:sub>
                  <m:r>
                    <w:rPr/>
                    <m:t>p</m:t>
                  </m:r>
                </m:sub>
              </m:sSub>
              <m:sSup>
                <m:sSupPr>
                  <m:ctrlPr>
                    <w:rPr/>
                  </m:ctrlPr>
                </m:sSupPr>
                <m:e>
                  <m:r>
                    <w:rPr/>
                    <m:t>R</m:t>
                  </m:r>
                </m:e>
                <m:sup>
                  <m:r>
                    <w:rPr/>
                    <m:t>2</m:t>
                  </m:r>
                </m:sup>
              </m:sSup>
            </m:den>
          </m:f>
          <m:r>
            <m:rPr>
              <m:sty m:val="p"/>
            </m:rPr>
            <w:rPr/>
            <m:t>.</m:t>
          </m:r>
          <m:r>
            <w:rPr/>
            <m:t>  </m:t>
          </m:r>
          <m:r>
            <m:rPr>
              <m:sty m:val="p"/>
            </m:rPr>
            <w:rPr/>
            <m:t>(</m:t>
          </m:r>
          <m:r>
            <w:rPr/>
            <m:t>3.14</m:t>
          </m:r>
          <m:r>
            <m:rPr>
              <m:sty m:val="p"/>
            </m:rPr>
            <w:rPr/>
            <m:t>)</m:t>
          </m:r>
        </m:oMath>
      </m:oMathPara>
      <w:bookmarkEnd w:id="1019"/>
    </w:p>
    <w:p w14:paraId="2341499B" w14:textId="77777777">
      <w:pPr>
        <w:pStyle w:val="Textoindependiente"/>
      </w:pPr>
      <w:r>
        <w:t>Las propiedades de la chapa proceden de la fila aplicable de la tabla 2.4 del manual CSPI, que distingue el espesor especificado del espesor base de diseño (</w:t>
      </w:r>
      <w:hyperlink w:anchor="ref-CSPIHandbookChapter2">
        <w:r>
          <w:rPr>
            <w:rStyle w:val="Hipervnculo"/>
          </w:rPr>
          <w:t>Corrugated Steel Pipe Institute, s. f.-a</w:t>
        </w:r>
      </w:hyperlink>
      <w:r>
        <w:t xml:space="preserve">). La inspección deberá confirmar la geometría y el espesor remanente para sustituir estas propiedades tabuladas. La razón </w:t>
      </w:r>
      <m:oMath>
        <m:sSub>
          <m:sSubPr>
            <m:ctrlPr>
              <w:rPr/>
            </m:ctrlPr>
          </m:sSubPr>
          <m:e>
            <m:r>
              <w:rPr/>
              <m:t>η</m:t>
            </m:r>
          </m:e>
          <m:sub>
            <m:r>
              <w:rPr/>
              <m:t>s</m:t>
            </m:r>
          </m:sub>
        </m:sSub>
      </m:oMath>
      <w:r>
        <w:t xml:space="preserve"> participa en la compatibilidad del modo uniforme del anillo. Como las acciones adoptadas son constantes a lo largo del túnel, el modelo utiliza las rigideces circunferenciales.</w:t>
      </w:r>
    </w:p>
    <w:p w14:paraId="1AB18478" w14:textId="77777777">
      <w:pPr>
        <w:pStyle w:val="Textoindependiente"/>
      </w:pPr>
      <w:r>
        <w:lastRenderedPageBreak/>
        <w:t xml:space="preserve">Cada alternativa de hormigón proyectado se calcula como un revestimiento independiente de la chapa. Para una franja de ancho axial unitario y una pared rectangular homogénea de espesor </w:t>
      </w:r>
      <m:oMath>
        <m:sSub>
          <m:sSubPr>
            <m:ctrlPr>
              <w:rPr/>
            </m:ctrlPr>
          </m:sSubPr>
          <m:e>
            <m:r>
              <w:rPr/>
              <m:t>t</m:t>
            </m:r>
          </m:e>
          <m:sub>
            <m:r>
              <w:rPr/>
              <m:t>c</m:t>
            </m:r>
          </m:sub>
        </m:sSub>
      </m:oMath>
      <w:r>
        <w:t>,</w:t>
      </w:r>
    </w:p>
    <w:bookmarkStart w:id="1020" w:name="eq-calculation-shotcrete-stiffness"/>
    <w:p w14:paraId="2733BC2C" w14:textId="77777777">
      <w:pPr>
        <w:pStyle w:val="Textoindependiente"/>
        <w:jc w:val="center"/>
        <w:spacing w:before="80" w:after="80"/>
      </w:pPr>
      <m:oMathPara>
        <m:oMathParaPr>
          <m:jc m:val="center"/>
        </m:oMathParaPr>
        <m:oMath>
          <m:sSub>
            <m:sSubPr>
              <m:ctrlPr>
                <w:rPr/>
              </m:ctrlPr>
            </m:sSubPr>
            <m:e>
              <m:r>
                <w:rPr/>
                <m:t>A</m:t>
              </m:r>
            </m:e>
            <m:sub>
              <m:r>
                <w:rPr/>
                <m:t>c</m:t>
              </m:r>
            </m:sub>
          </m:sSub>
          <m:r>
            <m:rPr>
              <m:sty m:val="p"/>
            </m:rPr>
            <w:rPr/>
            <m:t>=</m:t>
          </m:r>
          <m:sSub>
            <m:sSubPr>
              <m:ctrlPr>
                <w:rPr/>
              </m:ctrlPr>
            </m:sSubPr>
            <m:e>
              <m:r>
                <w:rPr/>
                <m:t>t</m:t>
              </m:r>
            </m:e>
            <m:sub>
              <m:r>
                <w:rPr/>
                <m:t>c</m:t>
              </m:r>
            </m:sub>
          </m:sSub>
          <m:r>
            <m:rPr>
              <m:sty m:val="p"/>
            </m:rPr>
            <w:rPr/>
            <m:t>,</m:t>
          </m:r>
          <m:r>
            <w:rPr/>
            <m:t>  </m:t>
          </m:r>
          <m:sSub>
            <m:sSubPr>
              <m:ctrlPr>
                <w:rPr/>
              </m:ctrlPr>
            </m:sSubPr>
            <m:e>
              <m:r>
                <w:rPr/>
                <m:t>I</m:t>
              </m:r>
            </m:e>
            <m:sub>
              <m:r>
                <w:rPr/>
                <m:t>g</m:t>
              </m:r>
            </m:sub>
          </m:sSub>
          <m:r>
            <m:rPr>
              <m:sty m:val="p"/>
            </m:rPr>
            <w:rPr/>
            <m:t>=</m:t>
          </m:r>
          <m:f>
            <m:fPr>
              <m:ctrlPr>
                <w:rPr/>
              </m:ctrlPr>
            </m:fPr>
            <m:num>
              <m:sSubSup>
                <m:sSubSupPr>
                  <m:ctrlPr>
                    <w:rPr/>
                  </m:ctrlPr>
                </m:sSubSupPr>
                <m:e>
                  <m:r>
                    <w:rPr/>
                    <m:t>t</m:t>
                  </m:r>
                </m:e>
                <m:sub>
                  <m:r>
                    <w:rPr/>
                    <m:t>c</m:t>
                  </m:r>
                </m:sub>
                <m:sup>
                  <m:r>
                    <w:rPr/>
                    <m:t>3</m:t>
                  </m:r>
                </m:sup>
              </m:sSubSup>
            </m:num>
            <m:den>
              <m:r>
                <w:rPr/>
                <m:t>12</m:t>
              </m:r>
            </m:den>
          </m:f>
          <m:r>
            <m:rPr>
              <m:sty m:val="p"/>
            </m:rPr>
            <w:rPr/>
            <m:t>,</m:t>
          </m:r>
          <m:r>
            <w:rPr/>
            <m:t>  E</m:t>
          </m:r>
          <m:sSub>
            <m:sSubPr>
              <m:ctrlPr>
                <w:rPr/>
              </m:ctrlPr>
            </m:sSubPr>
            <m:e>
              <m:r>
                <w:rPr/>
                <m:t>A</m:t>
              </m:r>
            </m:e>
            <m:sub>
              <m:r>
                <w:rPr/>
                <m:t>c</m:t>
              </m:r>
            </m:sub>
          </m:sSub>
          <m:r>
            <m:rPr>
              <m:sty m:val="p"/>
            </m:rPr>
            <w:rPr/>
            <m:t>=</m:t>
          </m:r>
          <m:sSub>
            <m:sSubPr>
              <m:ctrlPr>
                <w:rPr/>
              </m:ctrlPr>
            </m:sSubPr>
            <m:e>
              <m:r>
                <w:rPr/>
                <m:t>E</m:t>
              </m:r>
            </m:e>
            <m:sub>
              <m:r>
                <w:rPr/>
                <m:t>c</m:t>
              </m:r>
            </m:sub>
          </m:sSub>
          <m:sSub>
            <m:sSubPr>
              <m:ctrlPr>
                <w:rPr/>
              </m:ctrlPr>
            </m:sSubPr>
            <m:e>
              <m:r>
                <w:rPr/>
                <m:t>A</m:t>
              </m:r>
            </m:e>
            <m:sub>
              <m:r>
                <w:rPr/>
                <m:t>c</m:t>
              </m:r>
            </m:sub>
          </m:sSub>
          <m:r>
            <m:rPr>
              <m:sty m:val="p"/>
            </m:rPr>
            <w:rPr/>
            <m:t>,</m:t>
          </m:r>
          <m:r>
            <w:rPr/>
            <m:t>  E</m:t>
          </m:r>
          <m:sSub>
            <m:sSubPr>
              <m:ctrlPr>
                <w:rPr/>
              </m:ctrlPr>
            </m:sSubPr>
            <m:e>
              <m:r>
                <w:rPr/>
                <m:t>I</m:t>
              </m:r>
            </m:e>
            <m:sub>
              <m:r>
                <w:rPr/>
                <m:t>c</m:t>
              </m:r>
            </m:sub>
          </m:sSub>
          <m:r>
            <m:rPr>
              <m:sty m:val="p"/>
            </m:rPr>
            <w:rPr/>
            <m:t>=</m:t>
          </m:r>
          <m:r>
            <w:rPr/>
            <m:t>0.35</m:t>
          </m:r>
          <m:sSub>
            <m:sSubPr>
              <m:ctrlPr>
                <w:rPr/>
              </m:ctrlPr>
            </m:sSubPr>
            <m:e>
              <m:r>
                <w:rPr/>
                <m:t>E</m:t>
              </m:r>
            </m:e>
            <m:sub>
              <m:r>
                <w:rPr/>
                <m:t>c</m:t>
              </m:r>
            </m:sub>
          </m:sSub>
          <m:sSub>
            <m:sSubPr>
              <m:ctrlPr>
                <w:rPr/>
              </m:ctrlPr>
            </m:sSubPr>
            <m:e>
              <m:r>
                <w:rPr/>
                <m:t>I</m:t>
              </m:r>
            </m:e>
            <m:sub>
              <m:r>
                <w:rPr/>
                <m:t>g</m:t>
              </m:r>
            </m:sub>
          </m:sSub>
          <m:r>
            <m:rPr>
              <m:sty m:val="p"/>
            </m:rPr>
            <w:rPr/>
            <m:t>.</m:t>
          </m:r>
          <m:r>
            <w:rPr/>
            <m:t>  </m:t>
          </m:r>
          <m:r>
            <m:rPr>
              <m:sty m:val="p"/>
            </m:rPr>
            <w:rPr/>
            <m:t>(</m:t>
          </m:r>
          <m:r>
            <w:rPr/>
            <m:t>3.15</m:t>
          </m:r>
          <m:r>
            <m:rPr>
              <m:sty m:val="p"/>
            </m:rPr>
            <w:rPr/>
            <m:t>)</m:t>
          </m:r>
        </m:oMath>
      </m:oMathPara>
      <w:bookmarkEnd w:id="1020"/>
    </w:p>
    <w:p w14:paraId="06C6AFE4" w14:textId="77777777">
      <w:pPr>
        <w:pStyle w:val="Textoindependiente"/>
      </w:pPr>
      <w:r>
        <w:t xml:space="preserve">El área axial se conserva completa y la rigidez flexional utiliza </w:t>
      </w:r>
      <m:oMath>
        <m:sSub>
          <m:sSubPr>
            <m:ctrlPr>
              <w:rPr/>
            </m:ctrlPr>
          </m:sSubPr>
          <m:e>
            <m:r>
              <w:rPr/>
              <m:t>I</m:t>
            </m:r>
          </m:e>
          <m:sub>
            <m:r>
              <w:rPr/>
              <m:t>e</m:t>
            </m:r>
          </m:sub>
        </m:sSub>
        <m:r>
          <m:rPr>
            <m:sty m:val="p"/>
          </m:rPr>
          <w:rPr/>
          <m:t>=</m:t>
        </m:r>
        <m:r>
          <w:rPr/>
          <m:t>0.35</m:t>
        </m:r>
        <m:sSub>
          <m:sSubPr>
            <m:ctrlPr>
              <w:rPr/>
            </m:ctrlPr>
          </m:sSubPr>
          <m:e>
            <m:r>
              <w:rPr/>
              <m:t>I</m:t>
            </m:r>
          </m:e>
          <m:sub>
            <m:r>
              <w:rPr/>
              <m:t>g</m:t>
            </m:r>
          </m:sub>
        </m:sSub>
      </m:oMath>
      <w:r>
        <w:t>, correspondiente a muro fisurado en el análisis elástico a nivel de cargas mayoradas de ACI 318-25, Tabla 6.6.3.1.1 (a) (</w:t>
      </w:r>
      <w:hyperlink w:anchor="ref-ACI31825">
        <w:r>
          <w:rPr>
            <w:rStyle w:val="Hipervnculo"/>
          </w:rPr>
          <w:t>ACI Committee 318 2025</w:t>
        </w:r>
      </w:hyperlink>
      <w:r>
        <w:t xml:space="preserve">). Con esta rigidez y con el radio propio de cada espesor se recalculan </w:t>
      </w:r>
      <m:oMath>
        <m:sSup>
          <m:sSupPr>
            <m:ctrlPr>
              <w:rPr/>
            </m:ctrlPr>
          </m:sSupPr>
          <m:e>
            <m:r>
              <w:rPr/>
              <m:t>C</m:t>
            </m:r>
          </m:e>
          <m:sup>
            <m:r>
              <m:rPr>
                <m:sty m:val="p"/>
              </m:rPr>
              <w:rPr/>
              <m:t>*</m:t>
            </m:r>
          </m:sup>
        </m:sSup>
      </m:oMath>
      <w:r>
        <w:t xml:space="preserve"> y </w:t>
      </w:r>
      <m:oMath>
        <m:sSup>
          <m:sSupPr>
            <m:ctrlPr>
              <w:rPr/>
            </m:ctrlPr>
          </m:sSupPr>
          <m:e>
            <m:r>
              <w:rPr/>
              <m:t>F</m:t>
            </m:r>
          </m:e>
          <m:sup>
            <m:r>
              <m:rPr>
                <m:sty m:val="p"/>
              </m:rPr>
              <w:rPr/>
              <m:t>*</m:t>
            </m:r>
          </m:sup>
        </m:sSup>
      </m:oMath>
      <w:r>
        <w:t xml:space="preserve"> en Schwartz–Einstein. La interacción produce una distribución de fuerza y momento propia de cada alternativa. En la comprobación de carga prescrita, la rigidez interviene en la compatibilidad del modo uniforme; los armónicos </w:t>
      </w:r>
      <m:oMath>
        <m:r>
          <w:rPr/>
          <m:t>n</m:t>
        </m:r>
        <m:r>
          <m:rPr>
            <m:sty m:val="p"/>
          </m:rPr>
          <w:rPr/>
          <m:t>≥</m:t>
        </m:r>
        <m:r>
          <w:rPr/>
          <m:t>2</m:t>
        </m:r>
      </m:oMath>
      <w:r>
        <w:t xml:space="preserve"> quedan definidos por las acciones y el equilibrio. La resistencia se evalúa con las propiedades de cada sección. Para las tres mallas simétricas de cada espesor, el acero modifica la resistencia seccional pero no la rigidez usada para obtener las acciones. El caso adicional compuesto incorpora la chapa exterior y una malla interior a la rigidez transformada; sus acciones se recalculan con el centroide elástico y las rigideces </w:t>
      </w:r>
      <m:oMath>
        <m:r>
          <w:rPr/>
          <m:t>EA</m:t>
        </m:r>
      </m:oMath>
      <w:r>
        <w:t xml:space="preserve"> y </w:t>
      </w:r>
      <m:oMath>
        <m:r>
          <w:rPr/>
          <m:t>EI</m:t>
        </m:r>
      </m:oMath>
      <w:r>
        <w:t xml:space="preserve"> propias de esa sección.</w:t>
      </w:r>
    </w:p>
    <w:p w14:paraId="0F567162" w14:textId="77777777">
      <w:pPr>
        <w:pStyle w:val="Textoindependiente"/>
      </w:pPr>
      <w:r>
        <w:t>El cálculo comienza con la profundidad del centro del túnel y las tensiones efectivas vertical y horizontal en esa cota. La chapa, el hormigón proyectado simple y las secciones armadas comparten ese estado de campo libre. Para cada revestimiento se definen por separado su radio baricéntrico, módulo elástico, coeficiente de Poisson, área y momento de inercia.</w:t>
      </w:r>
    </w:p>
    <w:p w14:paraId="02486EE2" w14:textId="77777777">
      <w:pPr>
        <w:pStyle w:val="Textoindependiente"/>
      </w:pPr>
      <w:r>
        <w:t>La demanda transversal se obtiene con la secuencia de carga externa de Schwartz–Einstein. Las razones de compresibilidad y flexibilidad son</w:t>
      </w:r>
    </w:p>
    <w:bookmarkStart w:id="1021" w:name="eq-calculation-procedure-se-stiffness"/>
    <w:p w14:paraId="2FD28302" w14:textId="77777777">
      <w:pPr>
        <w:pStyle w:val="Textoindependiente"/>
        <w:jc w:val="center"/>
        <w:spacing w:before="80" w:after="80"/>
      </w:pPr>
      <m:oMathPara>
        <m:oMathParaPr>
          <m:jc m:val="center"/>
        </m:oMathParaPr>
        <m:oMath>
          <m:sSup>
            <m:sSupPr>
              <m:ctrlPr>
                <w:rPr/>
              </m:ctrlPr>
            </m:sSupPr>
            <m:e>
              <m:r>
                <w:rPr/>
                <m:t>C</m:t>
              </m:r>
            </m:e>
            <m:sup>
              <m:r>
                <m:rPr>
                  <m:sty m:val="p"/>
                </m:rPr>
                <w:rPr/>
                <m:t>*</m:t>
              </m:r>
            </m:sup>
          </m:sSup>
          <m:r>
            <m:rPr>
              <m:sty m:val="p"/>
            </m:rPr>
            <w:rPr/>
            <m:t>=</m:t>
          </m:r>
          <m:f>
            <m:fPr>
              <m:ctrlPr>
                <w:rPr/>
              </m:ctrlPr>
            </m:fPr>
            <m:num>
              <m:sSub>
                <m:sSubPr>
                  <m:ctrlPr>
                    <w:rPr/>
                  </m:ctrlPr>
                </m:sSubPr>
                <m:e>
                  <m:r>
                    <w:rPr/>
                    <m:t>E</m:t>
                  </m:r>
                </m:e>
                <m:sub>
                  <m:r>
                    <w:rPr/>
                    <m:t>g</m:t>
                  </m:r>
                </m:sub>
              </m:sSub>
              <m:r>
                <w:rPr/>
                <m:t>R</m:t>
              </m:r>
              <m:r>
                <m:rPr>
                  <m:sty m:val="p"/>
                </m:rPr>
                <w:rPr/>
                <m:t>(</m:t>
              </m:r>
              <m:r>
                <w:rPr/>
                <m:t>1</m:t>
              </m:r>
              <m:r>
                <m:rPr>
                  <m:sty m:val="p"/>
                </m:rPr>
                <w:rPr/>
                <m:t>-</m:t>
              </m:r>
              <m:sSubSup>
                <m:sSubSupPr>
                  <m:ctrlPr>
                    <w:rPr/>
                  </m:ctrlPr>
                </m:sSubSupPr>
                <m:e>
                  <m:r>
                    <w:rPr/>
                    <m:t>ν</m:t>
                  </m:r>
                </m:e>
                <m:sub>
                  <m:r>
                    <m:rPr>
                      <m:scr m:val="script"/>
                    </m:rPr>
                    <w:rPr/>
                    <m:t>l</m:t>
                  </m:r>
                </m:sub>
                <m:sup>
                  <m:r>
                    <w:rPr/>
                    <m:t>2</m:t>
                  </m:r>
                </m:sup>
              </m:sSubSup>
              <m:r>
                <m:rPr>
                  <m:sty m:val="p"/>
                </m:rPr>
                <w:rPr/>
                <m:t>)</m:t>
              </m:r>
            </m:num>
            <m:den>
              <m:sSub>
                <m:sSubPr>
                  <m:ctrlPr>
                    <w:rPr/>
                  </m:ctrlPr>
                </m:sSubPr>
                <m:e>
                  <m:r>
                    <w:rPr/>
                    <m:t>E</m:t>
                  </m:r>
                </m:e>
                <m:sub>
                  <m:r>
                    <m:rPr>
                      <m:scr m:val="script"/>
                    </m:rPr>
                    <w:rPr/>
                    <m:t>l</m:t>
                  </m:r>
                </m:sub>
              </m:sSub>
              <m:sSub>
                <m:sSubPr>
                  <m:ctrlPr>
                    <w:rPr/>
                  </m:ctrlPr>
                </m:sSubPr>
                <m:e>
                  <m:r>
                    <w:rPr/>
                    <m:t>A</m:t>
                  </m:r>
                </m:e>
                <m:sub>
                  <m:r>
                    <m:rPr>
                      <m:scr m:val="script"/>
                    </m:rPr>
                    <w:rPr/>
                    <m:t>l</m:t>
                  </m:r>
                </m:sub>
              </m:sSub>
              <m:r>
                <m:rPr>
                  <m:sty m:val="p"/>
                </m:rPr>
                <w:rPr/>
                <m:t>(</m:t>
              </m:r>
              <m:r>
                <w:rPr/>
                <m:t>1</m:t>
              </m:r>
              <m:r>
                <m:rPr>
                  <m:sty m:val="p"/>
                </m:rPr>
                <w:rPr/>
                <m:t>-</m:t>
              </m:r>
              <m:sSubSup>
                <m:sSubSupPr>
                  <m:ctrlPr>
                    <w:rPr/>
                  </m:ctrlPr>
                </m:sSubSupPr>
                <m:e>
                  <m:r>
                    <w:rPr/>
                    <m:t>ν</m:t>
                  </m:r>
                </m:e>
                <m:sub>
                  <m:r>
                    <w:rPr/>
                    <m:t>g</m:t>
                  </m:r>
                </m:sub>
                <m:sup>
                  <m:r>
                    <w:rPr/>
                    <m:t>2</m:t>
                  </m:r>
                </m:sup>
              </m:sSubSup>
              <m:r>
                <m:rPr>
                  <m:sty m:val="p"/>
                </m:rPr>
                <w:rPr/>
                <m:t>)</m:t>
              </m:r>
            </m:den>
          </m:f>
          <m:r>
            <m:rPr>
              <m:sty m:val="p"/>
            </m:rPr>
            <w:rPr/>
            <m:t>,</m:t>
          </m:r>
          <m:r>
            <w:rPr/>
            <m:t>  </m:t>
          </m:r>
          <m:sSup>
            <m:sSupPr>
              <m:ctrlPr>
                <w:rPr/>
              </m:ctrlPr>
            </m:sSupPr>
            <m:e>
              <m:r>
                <w:rPr/>
                <m:t>F</m:t>
              </m:r>
            </m:e>
            <m:sup>
              <m:r>
                <m:rPr>
                  <m:sty m:val="p"/>
                </m:rPr>
                <w:rPr/>
                <m:t>*</m:t>
              </m:r>
            </m:sup>
          </m:sSup>
          <m:r>
            <m:rPr>
              <m:sty m:val="p"/>
            </m:rPr>
            <w:rPr/>
            <m:t>=</m:t>
          </m:r>
          <m:f>
            <m:fPr>
              <m:ctrlPr>
                <w:rPr/>
              </m:ctrlPr>
            </m:fPr>
            <m:num>
              <m:sSub>
                <m:sSubPr>
                  <m:ctrlPr>
                    <w:rPr/>
                  </m:ctrlPr>
                </m:sSubPr>
                <m:e>
                  <m:r>
                    <w:rPr/>
                    <m:t>E</m:t>
                  </m:r>
                </m:e>
                <m:sub>
                  <m:r>
                    <w:rPr/>
                    <m:t>g</m:t>
                  </m:r>
                </m:sub>
              </m:sSub>
              <m:sSup>
                <m:sSupPr>
                  <m:ctrlPr>
                    <w:rPr/>
                  </m:ctrlPr>
                </m:sSupPr>
                <m:e>
                  <m:r>
                    <w:rPr/>
                    <m:t>R</m:t>
                  </m:r>
                </m:e>
                <m:sup>
                  <m:r>
                    <w:rPr/>
                    <m:t>3</m:t>
                  </m:r>
                </m:sup>
              </m:sSup>
              <m:r>
                <m:rPr>
                  <m:sty m:val="p"/>
                </m:rPr>
                <w:rPr/>
                <m:t>(</m:t>
              </m:r>
              <m:r>
                <w:rPr/>
                <m:t>1</m:t>
              </m:r>
              <m:r>
                <m:rPr>
                  <m:sty m:val="p"/>
                </m:rPr>
                <w:rPr/>
                <m:t>-</m:t>
              </m:r>
              <m:sSubSup>
                <m:sSubSupPr>
                  <m:ctrlPr>
                    <w:rPr/>
                  </m:ctrlPr>
                </m:sSubSupPr>
                <m:e>
                  <m:r>
                    <w:rPr/>
                    <m:t>ν</m:t>
                  </m:r>
                </m:e>
                <m:sub>
                  <m:r>
                    <m:rPr>
                      <m:scr m:val="script"/>
                    </m:rPr>
                    <w:rPr/>
                    <m:t>l</m:t>
                  </m:r>
                </m:sub>
                <m:sup>
                  <m:r>
                    <w:rPr/>
                    <m:t>2</m:t>
                  </m:r>
                </m:sup>
              </m:sSubSup>
              <m:r>
                <m:rPr>
                  <m:sty m:val="p"/>
                </m:rPr>
                <w:rPr/>
                <m:t>)</m:t>
              </m:r>
            </m:num>
            <m:den>
              <m:sSub>
                <m:sSubPr>
                  <m:ctrlPr>
                    <w:rPr/>
                  </m:ctrlPr>
                </m:sSubPr>
                <m:e>
                  <m:r>
                    <w:rPr/>
                    <m:t>E</m:t>
                  </m:r>
                </m:e>
                <m:sub>
                  <m:r>
                    <m:rPr>
                      <m:scr m:val="script"/>
                    </m:rPr>
                    <w:rPr/>
                    <m:t>l</m:t>
                  </m:r>
                </m:sub>
              </m:sSub>
              <m:sSub>
                <m:sSubPr>
                  <m:ctrlPr>
                    <w:rPr/>
                  </m:ctrlPr>
                </m:sSubPr>
                <m:e>
                  <m:r>
                    <w:rPr/>
                    <m:t>I</m:t>
                  </m:r>
                </m:e>
                <m:sub>
                  <m:r>
                    <m:rPr>
                      <m:scr m:val="script"/>
                    </m:rPr>
                    <w:rPr/>
                    <m:t>l</m:t>
                  </m:r>
                </m:sub>
              </m:sSub>
              <m:r>
                <m:rPr>
                  <m:sty m:val="p"/>
                </m:rPr>
                <w:rPr/>
                <m:t>(</m:t>
              </m:r>
              <m:r>
                <w:rPr/>
                <m:t>1</m:t>
              </m:r>
              <m:r>
                <m:rPr>
                  <m:sty m:val="p"/>
                </m:rPr>
                <w:rPr/>
                <m:t>-</m:t>
              </m:r>
              <m:sSubSup>
                <m:sSubSupPr>
                  <m:ctrlPr>
                    <w:rPr/>
                  </m:ctrlPr>
                </m:sSubSupPr>
                <m:e>
                  <m:r>
                    <w:rPr/>
                    <m:t>ν</m:t>
                  </m:r>
                </m:e>
                <m:sub>
                  <m:r>
                    <w:rPr/>
                    <m:t>g</m:t>
                  </m:r>
                </m:sub>
                <m:sup>
                  <m:r>
                    <w:rPr/>
                    <m:t>2</m:t>
                  </m:r>
                </m:sup>
              </m:sSubSup>
              <m:r>
                <m:rPr>
                  <m:sty m:val="p"/>
                </m:rPr>
                <w:rPr/>
                <m:t>)</m:t>
              </m:r>
            </m:den>
          </m:f>
          <m:r>
            <m:rPr>
              <m:sty m:val="p"/>
            </m:rPr>
            <w:rPr/>
            <m:t>.</m:t>
          </m:r>
          <m:r>
            <w:rPr/>
            <m:t>  </m:t>
          </m:r>
          <m:r>
            <m:rPr>
              <m:sty m:val="p"/>
            </m:rPr>
            <w:rPr/>
            <m:t>(</m:t>
          </m:r>
          <m:r>
            <w:rPr/>
            <m:t>3.16</m:t>
          </m:r>
          <m:r>
            <m:rPr>
              <m:sty m:val="p"/>
            </m:rPr>
            <w:rPr/>
            <m:t>)</m:t>
          </m:r>
        </m:oMath>
      </m:oMathPara>
      <w:bookmarkEnd w:id="1021"/>
    </w:p>
    <w:p w14:paraId="39F8B254" w14:textId="77777777">
      <w:pPr>
        <w:pStyle w:val="Textoindependiente"/>
      </w:pPr>
      <w:r>
        <w:t xml:space="preserve">Con </w:t>
      </w:r>
      <m:oMath>
        <m:sSub>
          <m:sSubPr>
            <m:ctrlPr>
              <w:rPr/>
            </m:ctrlPr>
          </m:sSubPr>
          <m:e>
            <m:r>
              <w:rPr/>
              <m:t>P</m:t>
            </m:r>
          </m:e>
          <m:sub>
            <m:r>
              <w:rPr/>
              <m:t>SE</m:t>
            </m:r>
          </m:sub>
        </m:sSub>
        <m:r>
          <m:rPr>
            <m:sty m:val="p"/>
          </m:rPr>
          <w:rPr/>
          <m:t>=</m:t>
        </m:r>
        <m:sSubSup>
          <m:sSubSupPr>
            <m:ctrlPr>
              <w:rPr/>
            </m:ctrlPr>
          </m:sSubSupPr>
          <m:e>
            <m:r>
              <w:rPr/>
              <m:t>σ</m:t>
            </m:r>
          </m:e>
          <m:sub>
            <m:r>
              <w:rPr/>
              <m:t>v</m:t>
            </m:r>
          </m:sub>
          <m:sup>
            <m:r>
              <m:rPr>
                <m:sty m:val="p"/>
              </m:rPr>
              <w:rPr/>
              <m:t>'</m:t>
            </m:r>
          </m:sup>
        </m:sSubSup>
      </m:oMath>
      <w:r>
        <w:t xml:space="preserve"> y </w:t>
      </w:r>
      <m:oMath>
        <m:sSub>
          <m:sSubPr>
            <m:ctrlPr>
              <w:rPr/>
            </m:ctrlPr>
          </m:sSubPr>
          <m:e>
            <m:r>
              <w:rPr/>
              <m:t>K</m:t>
            </m:r>
          </m:e>
          <m:sub>
            <m:r>
              <w:rPr/>
              <m:t>SE</m:t>
            </m:r>
          </m:sub>
        </m:sSub>
        <m:r>
          <m:rPr>
            <m:sty m:val="p"/>
          </m:rPr>
          <w:rPr/>
          <m:t>=</m:t>
        </m:r>
        <m:sSubSup>
          <m:sSubSupPr>
            <m:ctrlPr>
              <w:rPr/>
            </m:ctrlPr>
          </m:sSubSupPr>
          <m:e>
            <m:r>
              <w:rPr/>
              <m:t>σ</m:t>
            </m:r>
          </m:e>
          <m:sub>
            <m:r>
              <w:rPr/>
              <m:t>h</m:t>
            </m:r>
          </m:sub>
          <m:sup>
            <m:r>
              <m:rPr>
                <m:sty m:val="p"/>
              </m:rPr>
              <w:rPr/>
              <m:t>'</m:t>
            </m:r>
          </m:sup>
        </m:sSubSup>
        <m:r>
          <m:rPr>
            <m:sty m:val="p"/>
          </m:rPr>
          <w:rPr/>
          <m:t>/</m:t>
        </m:r>
        <m:sSubSup>
          <m:sSubSupPr>
            <m:ctrlPr>
              <w:rPr/>
            </m:ctrlPr>
          </m:sSubSupPr>
          <m:e>
            <m:r>
              <w:rPr/>
              <m:t>σ</m:t>
            </m:r>
          </m:e>
          <m:sub>
            <m:r>
              <w:rPr/>
              <m:t>v</m:t>
            </m:r>
          </m:sub>
          <m:sup>
            <m:r>
              <m:rPr>
                <m:sty m:val="p"/>
              </m:rPr>
              <w:rPr/>
              <m:t>'</m:t>
            </m:r>
          </m:sup>
        </m:sSubSup>
      </m:oMath>
      <w:r>
        <w:t>, la respuesta tiene la forma</w:t>
      </w:r>
    </w:p>
    <w:bookmarkStart w:id="1022" w:name="eq-calculation-procedure-se-resultants"/>
    <w:p w14:paraId="14DE1FC1" w14:textId="77777777">
      <w:pPr>
        <w:pStyle w:val="Textoindependiente"/>
        <w:jc w:val="center"/>
        <w:spacing w:before="80" w:after="80"/>
      </w:pPr>
      <m:oMathPara>
        <m:oMathParaPr>
          <m:jc m:val="center"/>
        </m:oMathParaPr>
        <m:oMath>
          <m:eqArr>
            <m:eqArrPr>
              <m:ctrlPr>
                <w:rPr/>
              </m:ctrlPr>
            </m:eqArrPr>
            <m:e>
              <m:sSub>
                <m:sSubPr>
                  <m:ctrlPr>
                    <w:rPr/>
                  </m:ctrlPr>
                </m:sSubPr>
                <m:e>
                  <m:r>
                    <w:rPr/>
                    <m:t>N</m:t>
                  </m:r>
                </m:e>
                <m:sub>
                  <m:r>
                    <w:rPr/>
                    <m:t>θ</m:t>
                  </m:r>
                </m:sub>
              </m:sSub>
              <m:r>
                <m:rPr>
                  <m:sty m:val="p"/>
                </m:rPr>
                <w:rPr/>
                <m:t>(</m:t>
              </m:r>
              <m:r>
                <w:rPr/>
                <m:t>θ</m:t>
              </m:r>
              <m:r>
                <m:rPr>
                  <m:sty m:val="p"/>
                </m:rPr>
                <w:rPr/>
                <m:t>)</m:t>
              </m:r>
              <m:r>
                <w:rPr/>
                <m:t>&amp;</m:t>
              </m:r>
              <m:r>
                <m:rPr>
                  <m:sty m:val="p"/>
                </m:rPr>
                <w:rPr/>
                <m:t>=-</m:t>
              </m:r>
              <m:sSub>
                <m:sSubPr>
                  <m:ctrlPr>
                    <w:rPr/>
                  </m:ctrlPr>
                </m:sSubPr>
                <m:e>
                  <m:r>
                    <w:rPr/>
                    <m:t>P</m:t>
                  </m:r>
                </m:e>
                <m:sub>
                  <m:r>
                    <w:rPr/>
                    <m:t>SE</m:t>
                  </m:r>
                </m:sub>
              </m:sSub>
              <m:r>
                <w:rPr/>
                <m:t>R</m:t>
              </m:r>
              <m:sSub>
                <m:sSubPr>
                  <m:ctrlPr>
                    <w:rPr/>
                  </m:ctrlPr>
                </m:sSubPr>
                <m:e>
                  <m:r>
                    <w:rPr/>
                    <m:t>t</m:t>
                  </m:r>
                </m:e>
                <m:sub>
                  <m:r>
                    <w:rPr/>
                    <m:t>0</m:t>
                  </m:r>
                </m:sub>
              </m:sSub>
              <m:r>
                <m:rPr>
                  <m:sty m:val="p"/>
                </m:rPr>
                <w:rPr/>
                <m:t>+</m:t>
              </m:r>
              <m:sSub>
                <m:sSubPr>
                  <m:ctrlPr>
                    <w:rPr/>
                  </m:ctrlPr>
                </m:sSubPr>
                <m:e>
                  <m:r>
                    <w:rPr/>
                    <m:t>P</m:t>
                  </m:r>
                </m:e>
                <m:sub>
                  <m:r>
                    <w:rPr/>
                    <m:t>SE</m:t>
                  </m:r>
                </m:sub>
              </m:sSub>
              <m:r>
                <w:rPr/>
                <m:t>R</m:t>
              </m:r>
              <m:sSub>
                <m:sSubPr>
                  <m:ctrlPr>
                    <w:rPr/>
                  </m:ctrlPr>
                </m:sSubPr>
                <m:e>
                  <m:r>
                    <w:rPr/>
                    <m:t>t</m:t>
                  </m:r>
                </m:e>
                <m:sub>
                  <m:r>
                    <w:rPr/>
                    <m:t>2</m:t>
                  </m:r>
                </m:sub>
              </m:sSub>
              <m:r>
                <m:rPr>
                  <m:sty m:val="p"/>
                </m:rPr>
                <w:rPr/>
                <m:t>cos</m:t>
              </m:r>
              <m:r>
                <w:rPr/>
                <m:t>2θ</m:t>
              </m:r>
              <m:r>
                <m:rPr>
                  <m:sty m:val="p"/>
                </m:rPr>
                <w:rPr/>
                <m:t>,</m:t>
              </m:r>
            </m:e>
            <m:e>
              <m:sSub>
                <m:sSubPr>
                  <m:ctrlPr>
                    <w:rPr/>
                  </m:ctrlPr>
                </m:sSubPr>
                <m:e>
                  <m:r>
                    <w:rPr/>
                    <m:t>M</m:t>
                  </m:r>
                </m:e>
                <m:sub>
                  <m:r>
                    <w:rPr/>
                    <m:t>θ</m:t>
                  </m:r>
                </m:sub>
              </m:sSub>
              <m:r>
                <m:rPr>
                  <m:sty m:val="p"/>
                </m:rPr>
                <w:rPr/>
                <m:t>(</m:t>
              </m:r>
              <m:r>
                <w:rPr/>
                <m:t>θ</m:t>
              </m:r>
              <m:r>
                <m:rPr>
                  <m:sty m:val="p"/>
                </m:rPr>
                <w:rPr/>
                <m:t>)</m:t>
              </m:r>
              <m:r>
                <w:rPr/>
                <m:t>&amp;</m:t>
              </m:r>
              <m:r>
                <m:rPr>
                  <m:sty m:val="p"/>
                </m:rPr>
                <w:rPr/>
                <m:t>=</m:t>
              </m:r>
              <m:sSub>
                <m:sSubPr>
                  <m:ctrlPr>
                    <w:rPr/>
                  </m:ctrlPr>
                </m:sSubPr>
                <m:e>
                  <m:r>
                    <w:rPr/>
                    <m:t>P</m:t>
                  </m:r>
                </m:e>
                <m:sub>
                  <m:r>
                    <w:rPr/>
                    <m:t>SE</m:t>
                  </m:r>
                </m:sub>
              </m:sSub>
              <m:sSup>
                <m:sSupPr>
                  <m:ctrlPr>
                    <w:rPr/>
                  </m:ctrlPr>
                </m:sSupPr>
                <m:e>
                  <m:r>
                    <w:rPr/>
                    <m:t>R</m:t>
                  </m:r>
                </m:e>
                <m:sup>
                  <m:r>
                    <w:rPr/>
                    <m:t>2</m:t>
                  </m:r>
                </m:sup>
              </m:sSup>
              <m:sSub>
                <m:sSubPr>
                  <m:ctrlPr>
                    <w:rPr/>
                  </m:ctrlPr>
                </m:sSubPr>
                <m:e>
                  <m:r>
                    <w:rPr/>
                    <m:t>m</m:t>
                  </m:r>
                </m:e>
                <m:sub>
                  <m:r>
                    <w:rPr/>
                    <m:t>2</m:t>
                  </m:r>
                </m:sub>
              </m:sSub>
              <m:r>
                <m:rPr>
                  <m:sty m:val="p"/>
                </m:rPr>
                <w:rPr/>
                <m:t>cos</m:t>
              </m:r>
              <m:r>
                <w:rPr/>
                <m:t>2θ</m:t>
              </m:r>
              <m:r>
                <m:rPr>
                  <m:sty m:val="p"/>
                </m:rPr>
                <w:rPr/>
                <m:t>,</m:t>
              </m:r>
            </m:e>
            <m:e>
              <m:sSub>
                <m:sSubPr>
                  <m:ctrlPr>
                    <w:rPr/>
                  </m:ctrlPr>
                </m:sSubPr>
                <m:e>
                  <m:r>
                    <w:rPr/>
                    <m:t>Q</m:t>
                  </m:r>
                </m:e>
                <m:sub>
                  <m:r>
                    <w:rPr/>
                    <m:t>θ</m:t>
                  </m:r>
                </m:sub>
              </m:sSub>
              <m:r>
                <m:rPr>
                  <m:sty m:val="p"/>
                </m:rPr>
                <w:rPr/>
                <m:t>(</m:t>
              </m:r>
              <m:r>
                <w:rPr/>
                <m:t>θ</m:t>
              </m:r>
              <m:r>
                <m:rPr>
                  <m:sty m:val="p"/>
                </m:rPr>
                <w:rPr/>
                <m:t>)</m:t>
              </m:r>
              <m:r>
                <w:rPr/>
                <m:t>&amp;</m:t>
              </m:r>
              <m:r>
                <m:rPr>
                  <m:sty m:val="p"/>
                </m:rPr>
                <w:rPr/>
                <m:t>=-</m:t>
              </m:r>
              <m:r>
                <w:rPr/>
                <m:t>2</m:t>
              </m:r>
              <m:sSub>
                <m:sSubPr>
                  <m:ctrlPr>
                    <w:rPr/>
                  </m:ctrlPr>
                </m:sSubPr>
                <m:e>
                  <m:r>
                    <w:rPr/>
                    <m:t>P</m:t>
                  </m:r>
                </m:e>
                <m:sub>
                  <m:r>
                    <w:rPr/>
                    <m:t>SE</m:t>
                  </m:r>
                </m:sub>
              </m:sSub>
              <m:r>
                <w:rPr/>
                <m:t>R</m:t>
              </m:r>
              <m:sSub>
                <m:sSubPr>
                  <m:ctrlPr>
                    <w:rPr/>
                  </m:ctrlPr>
                </m:sSubPr>
                <m:e>
                  <m:r>
                    <w:rPr/>
                    <m:t>m</m:t>
                  </m:r>
                </m:e>
                <m:sub>
                  <m:r>
                    <w:rPr/>
                    <m:t>2</m:t>
                  </m:r>
                </m:sub>
              </m:sSub>
              <m:r>
                <m:rPr>
                  <m:sty m:val="p"/>
                </m:rPr>
                <w:rPr/>
                <m:t>sin</m:t>
              </m:r>
              <m:r>
                <w:rPr/>
                <m:t>2θ</m:t>
              </m:r>
              <m:r>
                <m:rPr>
                  <m:sty m:val="p"/>
                </m:rPr>
                <w:rPr/>
                <m:t>.</m:t>
              </m:r>
            </m:e>
          </m:eqArr>
          <m:r>
            <w:rPr/>
            <m:t>  </m:t>
          </m:r>
          <m:r>
            <m:rPr>
              <m:sty m:val="p"/>
            </m:rPr>
            <w:rPr/>
            <m:t>(</m:t>
          </m:r>
          <m:r>
            <w:rPr/>
            <m:t>3.17</m:t>
          </m:r>
          <m:r>
            <m:rPr>
              <m:sty m:val="p"/>
            </m:rPr>
            <w:rPr/>
            <m:t>)</m:t>
          </m:r>
        </m:oMath>
      </m:oMathPara>
      <w:bookmarkEnd w:id="1022"/>
    </w:p>
    <w:p w14:paraId="2874DD6C" w14:textId="77777777">
      <w:pPr>
        <w:pStyle w:val="Textoindependiente"/>
      </w:pPr>
      <w:r>
        <w:t xml:space="preserve">Los coeficientes </w:t>
      </w:r>
      <m:oMath>
        <m:sSub>
          <m:sSubPr>
            <m:ctrlPr>
              <w:rPr/>
            </m:ctrlPr>
          </m:sSubPr>
          <m:e>
            <m:r>
              <w:rPr/>
              <m:t>t</m:t>
            </m:r>
          </m:e>
          <m:sub>
            <m:r>
              <w:rPr/>
              <m:t>0</m:t>
            </m:r>
          </m:sub>
        </m:sSub>
      </m:oMath>
      <w:r>
        <w:t xml:space="preserve">, </w:t>
      </w:r>
      <m:oMath>
        <m:sSub>
          <m:sSubPr>
            <m:ctrlPr>
              <w:rPr/>
            </m:ctrlPr>
          </m:sSubPr>
          <m:e>
            <m:r>
              <w:rPr/>
              <m:t>t</m:t>
            </m:r>
          </m:e>
          <m:sub>
            <m:r>
              <w:rPr/>
              <m:t>2</m:t>
            </m:r>
          </m:sub>
        </m:sSub>
      </m:oMath>
      <w:r>
        <w:t xml:space="preserve"> y </w:t>
      </w:r>
      <m:oMath>
        <m:sSub>
          <m:sSubPr>
            <m:ctrlPr>
              <w:rPr/>
            </m:ctrlPr>
          </m:sSubPr>
          <m:e>
            <m:r>
              <w:rPr/>
              <m:t>m</m:t>
            </m:r>
          </m:e>
          <m:sub>
            <m:r>
              <w:rPr/>
              <m:t>2</m:t>
            </m:r>
          </m:sub>
        </m:sSub>
      </m:oMath>
      <w:r>
        <w:t xml:space="preserve"> se calculan con </w:t>
      </w:r>
      <m:oMath>
        <m:sSup>
          <m:sSupPr>
            <m:ctrlPr>
              <w:rPr/>
            </m:ctrlPr>
          </m:sSupPr>
          <m:e>
            <m:r>
              <w:rPr/>
              <m:t>C</m:t>
            </m:r>
          </m:e>
          <m:sup>
            <m:r>
              <m:rPr>
                <m:sty m:val="p"/>
              </m:rPr>
              <w:rPr/>
              <m:t>*</m:t>
            </m:r>
          </m:sup>
        </m:sSup>
      </m:oMath>
      <w:r>
        <w:t xml:space="preserve">, </w:t>
      </w:r>
      <m:oMath>
        <m:sSup>
          <m:sSupPr>
            <m:ctrlPr>
              <w:rPr/>
            </m:ctrlPr>
          </m:sSupPr>
          <m:e>
            <m:r>
              <w:rPr/>
              <m:t>F</m:t>
            </m:r>
          </m:e>
          <m:sup>
            <m:r>
              <m:rPr>
                <m:sty m:val="p"/>
              </m:rPr>
              <w:rPr/>
              <m:t>*</m:t>
            </m:r>
          </m:sup>
        </m:sSup>
      </m:oMath>
      <w:r>
        <w:t xml:space="preserve">, </w:t>
      </w:r>
      <m:oMath>
        <m:sSub>
          <m:sSubPr>
            <m:ctrlPr>
              <w:rPr/>
            </m:ctrlPr>
          </m:sSubPr>
          <m:e>
            <m:r>
              <w:rPr/>
              <m:t>ν</m:t>
            </m:r>
          </m:e>
          <m:sub>
            <m:r>
              <w:rPr/>
              <m:t>g</m:t>
            </m:r>
          </m:sub>
        </m:sSub>
      </m:oMath>
      <w:r>
        <w:t xml:space="preserve">, </w:t>
      </w:r>
      <m:oMath>
        <m:sSub>
          <m:sSubPr>
            <m:ctrlPr>
              <w:rPr/>
            </m:ctrlPr>
          </m:sSubPr>
          <m:e>
            <m:r>
              <w:rPr/>
              <m:t>K</m:t>
            </m:r>
          </m:e>
          <m:sub>
            <m:r>
              <w:rPr/>
              <m:t>SE</m:t>
            </m:r>
          </m:sub>
        </m:sSub>
      </m:oMath>
      <w:r>
        <w:t xml:space="preserve"> y la condición de interfaz. Su deducción y sus expresiones completas se presentan en la metodología ampliada. Para representar la incertidumbre del contacto se evalúan los límites con deslizamiento libre y sin deslizamiento. La presión hidráulica neta uniforme se superpone a la componente media de </w:t>
      </w:r>
      <m:oMath>
        <m:sSub>
          <m:sSubPr>
            <m:ctrlPr>
              <w:rPr/>
            </m:ctrlPr>
          </m:sSubPr>
          <m:e>
            <m:r>
              <w:rPr/>
              <m:t>N</m:t>
            </m:r>
          </m:e>
          <m:sub>
            <m:r>
              <w:rPr/>
              <m:t>θ</m:t>
            </m:r>
          </m:sub>
        </m:sSub>
      </m:oMath>
      <w:r>
        <w:t xml:space="preserve">. Las combinaciones resistentes modifican las tensiones vertical, horizontal e hidráulica según sus factores y vuelven a calcular la interacción, de modo que </w:t>
      </w:r>
      <m:oMath>
        <m:sSub>
          <m:sSubPr>
            <m:ctrlPr>
              <w:rPr/>
            </m:ctrlPr>
          </m:sSubPr>
          <m:e>
            <m:r>
              <w:rPr/>
              <m:t>N</m:t>
            </m:r>
          </m:e>
          <m:sub>
            <m:r>
              <w:rPr/>
              <m:t>θ</m:t>
            </m:r>
          </m:sub>
        </m:sSub>
      </m:oMath>
      <w:r>
        <w:t xml:space="preserve">, </w:t>
      </w:r>
      <m:oMath>
        <m:sSub>
          <m:sSubPr>
            <m:ctrlPr>
              <w:rPr/>
            </m:ctrlPr>
          </m:sSubPr>
          <m:e>
            <m:r>
              <w:rPr/>
              <m:t>M</m:t>
            </m:r>
          </m:e>
          <m:sub>
            <m:r>
              <w:rPr/>
              <m:t>θ</m:t>
            </m:r>
          </m:sub>
        </m:sSub>
      </m:oMath>
      <w:r>
        <w:t xml:space="preserve"> y </w:t>
      </w:r>
      <m:oMath>
        <m:sSub>
          <m:sSubPr>
            <m:ctrlPr>
              <w:rPr/>
            </m:ctrlPr>
          </m:sSubPr>
          <m:e>
            <m:r>
              <w:rPr/>
              <m:t>Q</m:t>
            </m:r>
          </m:e>
          <m:sub>
            <m:r>
              <w:rPr/>
              <m:t>θ</m:t>
            </m:r>
          </m:sub>
        </m:sSub>
      </m:oMath>
      <w:r>
        <w:t xml:space="preserve"> pertenecen a una misma combinación y posición angular.</w:t>
      </w:r>
    </w:p>
    <w:p w14:paraId="265F3574" w14:textId="77777777">
      <w:pPr>
        <w:pStyle w:val="Textoindependiente"/>
      </w:pPr>
      <w:r>
        <w:t xml:space="preserve">La componente uniforme incorpora la redistribución elástica debida a la rigidez relativa. La variación lineal de las tensiones entre clave y solera se incorpora mediante la </w:t>
      </w:r>
      <w:hyperlink w:anchor="X7fb563140f8132be4809174d1b8edfd5e1b00fc">
        <w:r>
          <w:rPr>
            <w:rStyle w:val="Hipervnculo"/>
          </w:rPr>
          <w:t>ec. 3.13</w:t>
        </w:r>
      </w:hyperlink>
      <w:r>
        <w:t>. Para cada revestimiento, la demanda utilizada en las comprobaciones es</w:t>
      </w:r>
    </w:p>
    <w:bookmarkStart w:id="1023" w:name="eq-calculation-hybrid-resultants"/>
    <w:p w14:paraId="2D9265FA" w14:textId="77777777">
      <w:pPr>
        <w:pStyle w:val="Textoindependiente"/>
        <w:jc w:val="center"/>
        <w:spacing w:before="80" w:after="80"/>
      </w:pPr>
      <m:oMathPara>
        <m:oMathParaPr>
          <m:jc m:val="center"/>
        </m:oMathParaPr>
        <m:oMath>
          <m:eqArr>
            <m:eqArrPr>
              <m:ctrlPr>
                <w:rPr/>
              </m:ctrlPr>
            </m:eqArrPr>
            <m:e>
              <m:sSubSup>
                <m:sSubSupPr>
                  <m:ctrlPr>
                    <w:rPr/>
                  </m:ctrlPr>
                </m:sSubSupPr>
                <m:e>
                  <m:r>
                    <w:rPr/>
                    <m:t>N</m:t>
                  </m:r>
                </m:e>
                <m:sub>
                  <m:r>
                    <w:rPr/>
                    <m:t>θ</m:t>
                  </m:r>
                </m:sub>
                <m:sup>
                  <m:r>
                    <w:rPr/>
                    <m:t>d</m:t>
                  </m:r>
                </m:sup>
              </m:sSubSup>
              <m:r>
                <m:rPr>
                  <m:sty m:val="p"/>
                </m:rPr>
                <w:rPr/>
                <m:t>(</m:t>
              </m:r>
              <m:r>
                <w:rPr/>
                <m:t>θ</m:t>
              </m:r>
              <m:r>
                <m:rPr>
                  <m:sty m:val="p"/>
                </m:rPr>
                <w:rPr/>
                <m:t>)</m:t>
              </m:r>
              <m:r>
                <w:rPr/>
                <m:t>&amp;</m:t>
              </m:r>
              <m:r>
                <m:rPr>
                  <m:sty m:val="p"/>
                </m:rPr>
                <w:rPr/>
                <m:t>=</m:t>
              </m:r>
              <m:sSubSup>
                <m:sSubSupPr>
                  <m:ctrlPr>
                    <w:rPr/>
                  </m:ctrlPr>
                </m:sSubSupPr>
                <m:e>
                  <m:r>
                    <w:rPr/>
                    <m:t>N</m:t>
                  </m:r>
                </m:e>
                <m:sub>
                  <m:r>
                    <w:rPr/>
                    <m:t>θ</m:t>
                  </m:r>
                </m:sub>
                <m:sup>
                  <m:r>
                    <w:rPr/>
                    <m:t>SE</m:t>
                  </m:r>
                </m:sup>
              </m:sSubSup>
              <m:r>
                <m:rPr>
                  <m:sty m:val="p"/>
                </m:rPr>
                <w:rPr/>
                <m:t>(</m:t>
              </m:r>
              <m:r>
                <w:rPr/>
                <m:t>θ</m:t>
              </m:r>
              <m:r>
                <m:rPr>
                  <m:sty m:val="p"/>
                </m:rPr>
                <w:rPr/>
                <m:t>)+Δ</m:t>
              </m:r>
              <m:sSub>
                <m:sSubPr>
                  <m:ctrlPr>
                    <w:rPr/>
                  </m:ctrlPr>
                </m:sSubPr>
                <m:e>
                  <m:r>
                    <w:rPr/>
                    <m:t>N</m:t>
                  </m:r>
                </m:e>
                <m:sub>
                  <m:r>
                    <w:rPr/>
                    <m:t>θ</m:t>
                  </m:r>
                </m:sub>
              </m:sSub>
              <m:r>
                <m:rPr>
                  <m:sty m:val="p"/>
                </m:rPr>
                <w:rPr/>
                <m:t>(</m:t>
              </m:r>
              <m:r>
                <w:rPr/>
                <m:t>θ</m:t>
              </m:r>
              <m:r>
                <m:rPr>
                  <m:sty m:val="p"/>
                </m:rPr>
                <w:rPr/>
                <m:t>),</m:t>
              </m:r>
            </m:e>
            <m:e>
              <m:sSubSup>
                <m:sSubSupPr>
                  <m:ctrlPr>
                    <w:rPr/>
                  </m:ctrlPr>
                </m:sSubSupPr>
                <m:e>
                  <m:r>
                    <w:rPr/>
                    <m:t>M</m:t>
                  </m:r>
                </m:e>
                <m:sub>
                  <m:r>
                    <w:rPr/>
                    <m:t>θ</m:t>
                  </m:r>
                </m:sub>
                <m:sup>
                  <m:r>
                    <w:rPr/>
                    <m:t>d</m:t>
                  </m:r>
                </m:sup>
              </m:sSubSup>
              <m:r>
                <m:rPr>
                  <m:sty m:val="p"/>
                </m:rPr>
                <w:rPr/>
                <m:t>(</m:t>
              </m:r>
              <m:r>
                <w:rPr/>
                <m:t>θ</m:t>
              </m:r>
              <m:r>
                <m:rPr>
                  <m:sty m:val="p"/>
                </m:rPr>
                <w:rPr/>
                <m:t>)</m:t>
              </m:r>
              <m:r>
                <w:rPr/>
                <m:t>&amp;</m:t>
              </m:r>
              <m:r>
                <m:rPr>
                  <m:sty m:val="p"/>
                </m:rPr>
                <w:rPr/>
                <m:t>=</m:t>
              </m:r>
              <m:sSubSup>
                <m:sSubSupPr>
                  <m:ctrlPr>
                    <w:rPr/>
                  </m:ctrlPr>
                </m:sSubSupPr>
                <m:e>
                  <m:r>
                    <w:rPr/>
                    <m:t>M</m:t>
                  </m:r>
                </m:e>
                <m:sub>
                  <m:r>
                    <w:rPr/>
                    <m:t>θ</m:t>
                  </m:r>
                </m:sub>
                <m:sup>
                  <m:r>
                    <w:rPr/>
                    <m:t>SE</m:t>
                  </m:r>
                </m:sup>
              </m:sSubSup>
              <m:r>
                <m:rPr>
                  <m:sty m:val="p"/>
                </m:rPr>
                <w:rPr/>
                <m:t>(</m:t>
              </m:r>
              <m:r>
                <w:rPr/>
                <m:t>θ</m:t>
              </m:r>
              <m:r>
                <m:rPr>
                  <m:sty m:val="p"/>
                </m:rPr>
                <w:rPr/>
                <m:t>)+Δ</m:t>
              </m:r>
              <m:sSub>
                <m:sSubPr>
                  <m:ctrlPr>
                    <w:rPr/>
                  </m:ctrlPr>
                </m:sSubPr>
                <m:e>
                  <m:r>
                    <w:rPr/>
                    <m:t>M</m:t>
                  </m:r>
                </m:e>
                <m:sub>
                  <m:r>
                    <w:rPr/>
                    <m:t>θ</m:t>
                  </m:r>
                </m:sub>
              </m:sSub>
              <m:r>
                <m:rPr>
                  <m:sty m:val="p"/>
                </m:rPr>
                <w:rPr/>
                <m:t>(</m:t>
              </m:r>
              <m:r>
                <w:rPr/>
                <m:t>θ</m:t>
              </m:r>
              <m:r>
                <m:rPr>
                  <m:sty m:val="p"/>
                </m:rPr>
                <w:rPr/>
                <m:t>),</m:t>
              </m:r>
            </m:e>
            <m:e>
              <m:sSubSup>
                <m:sSubSupPr>
                  <m:ctrlPr>
                    <w:rPr/>
                  </m:ctrlPr>
                </m:sSubSupPr>
                <m:e>
                  <m:r>
                    <w:rPr/>
                    <m:t>Q</m:t>
                  </m:r>
                </m:e>
                <m:sub>
                  <m:r>
                    <w:rPr/>
                    <m:t>θ</m:t>
                  </m:r>
                </m:sub>
                <m:sup>
                  <m:r>
                    <w:rPr/>
                    <m:t>d</m:t>
                  </m:r>
                </m:sup>
              </m:sSubSup>
              <m:r>
                <m:rPr>
                  <m:sty m:val="p"/>
                </m:rPr>
                <w:rPr/>
                <m:t>(</m:t>
              </m:r>
              <m:r>
                <w:rPr/>
                <m:t>θ</m:t>
              </m:r>
              <m:r>
                <m:rPr>
                  <m:sty m:val="p"/>
                </m:rPr>
                <w:rPr/>
                <m:t>)</m:t>
              </m:r>
              <m:r>
                <w:rPr/>
                <m:t>&amp;</m:t>
              </m:r>
              <m:r>
                <m:rPr>
                  <m:sty m:val="p"/>
                </m:rPr>
                <w:rPr/>
                <m:t>=</m:t>
              </m:r>
              <m:sSubSup>
                <m:sSubSupPr>
                  <m:ctrlPr>
                    <w:rPr/>
                  </m:ctrlPr>
                </m:sSubSupPr>
                <m:e>
                  <m:r>
                    <w:rPr/>
                    <m:t>Q</m:t>
                  </m:r>
                </m:e>
                <m:sub>
                  <m:r>
                    <w:rPr/>
                    <m:t>θ</m:t>
                  </m:r>
                </m:sub>
                <m:sup>
                  <m:r>
                    <w:rPr/>
                    <m:t>SE</m:t>
                  </m:r>
                </m:sup>
              </m:sSubSup>
              <m:r>
                <m:rPr>
                  <m:sty m:val="p"/>
                </m:rPr>
                <w:rPr/>
                <m:t>(</m:t>
              </m:r>
              <m:r>
                <w:rPr/>
                <m:t>θ</m:t>
              </m:r>
              <m:r>
                <m:rPr>
                  <m:sty m:val="p"/>
                </m:rPr>
                <w:rPr/>
                <m:t>)+Δ</m:t>
              </m:r>
              <m:sSub>
                <m:sSubPr>
                  <m:ctrlPr>
                    <w:rPr/>
                  </m:ctrlPr>
                </m:sSubPr>
                <m:e>
                  <m:r>
                    <w:rPr/>
                    <m:t>Q</m:t>
                  </m:r>
                </m:e>
                <m:sub>
                  <m:r>
                    <w:rPr/>
                    <m:t>θ</m:t>
                  </m:r>
                </m:sub>
              </m:sSub>
              <m:r>
                <m:rPr>
                  <m:sty m:val="p"/>
                </m:rPr>
                <w:rPr/>
                <m:t>(</m:t>
              </m:r>
              <m:r>
                <w:rPr/>
                <m:t>θ</m:t>
              </m:r>
              <m:r>
                <m:rPr>
                  <m:sty m:val="p"/>
                </m:rPr>
                <w:rPr/>
                <m:t>).</m:t>
              </m:r>
            </m:e>
          </m:eqArr>
          <m:r>
            <w:rPr/>
            <m:t>  </m:t>
          </m:r>
          <m:r>
            <m:rPr>
              <m:sty m:val="p"/>
            </m:rPr>
            <w:rPr/>
            <m:t>(</m:t>
          </m:r>
          <m:r>
            <w:rPr/>
            <m:t>3.18</m:t>
          </m:r>
          <m:r>
            <m:rPr>
              <m:sty m:val="p"/>
            </m:rPr>
            <w:rPr/>
            <m:t>)</m:t>
          </m:r>
        </m:oMath>
      </m:oMathPara>
      <w:bookmarkEnd w:id="1023"/>
    </w:p>
    <w:p w14:paraId="645F028E" w14:textId="77777777">
      <w:pPr>
        <w:pStyle w:val="Textoindependiente"/>
      </w:pPr>
      <w:r>
        <w:t>El dominio del modelo corresponde a un relleno elástico homogéneo, un contacto circunferencial continuo y la etapa de relleno completado. Los límites de deslizamiento libre y ausencia de deslizamiento acotan la condición de interfaz.</w:t>
      </w:r>
    </w:p>
    <w:p w14:paraId="2BF20084" w14:textId="77777777">
      <w:pPr>
        <w:pStyle w:val="Textoindependiente"/>
      </w:pPr>
      <w:r>
        <w:lastRenderedPageBreak/>
        <w:t xml:space="preserve">La comprobación independiente de carga prescrita utiliza las ecuaciones de equilibrio de un anillo sometido a componentes perimetrales </w:t>
      </w:r>
      <m:oMath>
        <m:sSub>
          <m:sSubPr>
            <m:ctrlPr>
              <w:rPr/>
            </m:ctrlPr>
          </m:sSubPr>
          <m:e>
            <m:r>
              <w:rPr/>
              <m:t>P</m:t>
            </m:r>
          </m:e>
          <m:sub>
            <m:r>
              <w:rPr/>
              <m:t>r</m:t>
            </m:r>
          </m:sub>
        </m:sSub>
      </m:oMath>
      <w:r>
        <w:t xml:space="preserve"> y </w:t>
      </w:r>
      <m:oMath>
        <m:sSub>
          <m:sSubPr>
            <m:ctrlPr>
              <w:rPr/>
            </m:ctrlPr>
          </m:sSubPr>
          <m:e>
            <m:r>
              <w:rPr/>
              <m:t>P</m:t>
            </m:r>
          </m:e>
          <m:sub>
            <m:r>
              <w:rPr/>
              <m:t>t</m:t>
            </m:r>
          </m:sub>
        </m:sSub>
      </m:oMath>
      <w:r>
        <w:t>:</w:t>
      </w:r>
    </w:p>
    <w:bookmarkStart w:id="1024" w:name="eq-calculation-ring-system"/>
    <w:p w14:paraId="7E0A9640" w14:textId="77777777">
      <w:pPr>
        <w:pStyle w:val="Textoindependiente"/>
        <w:jc w:val="center"/>
        <w:spacing w:before="80" w:after="80"/>
      </w:pPr>
      <m:oMathPara>
        <m:oMathParaPr>
          <m:jc m:val="center"/>
        </m:oMathParaPr>
        <m:oMath>
          <m:f>
            <m:fPr>
              <m:ctrlPr>
                <w:rPr/>
              </m:ctrlPr>
            </m:fPr>
            <m:num>
              <m:r>
                <w:rPr/>
                <m:t>d</m:t>
              </m:r>
            </m:num>
            <m:den>
              <m:r>
                <w:rPr/>
                <m:t>dθ</m:t>
              </m:r>
            </m:den>
          </m:f>
          <m:d>
            <m:dPr>
              <m:begChr m:val="["/>
              <m:endChr m:val="]"/>
              <m:ctrlPr>
                <w:rPr/>
              </m:ctrlPr>
            </m:dPr>
            <m:e>
              <m:m>
                <m:mPr>
                  <m:plcHide m:val="1"/>
                  <m:mcs>
                    <m:mc>
                      <m:mcPr>
                        <m:count m:val="1"/>
                        <m:mcJc m:val="center"/>
                      </m:mcPr>
                    </m:mc>
                  </m:mcs>
                  <m:ctrlPr>
                    <w:rPr/>
                  </m:ctrlPr>
                </m:mPr>
                <m:mr>
                  <m:e>
                    <m:sSub>
                      <m:sSubPr>
                        <m:ctrlPr>
                          <w:rPr/>
                        </m:ctrlPr>
                      </m:sSubPr>
                      <m:e>
                        <m:r>
                          <w:rPr/>
                          <m:t>N</m:t>
                        </m:r>
                      </m:e>
                      <m:sub>
                        <m:r>
                          <w:rPr/>
                          <m:t>θ</m:t>
                        </m:r>
                      </m:sub>
                    </m:sSub>
                  </m:e>
                </m:mr>
                <m:mr>
                  <m:e>
                    <m:sSub>
                      <m:sSubPr>
                        <m:ctrlPr>
                          <w:rPr/>
                        </m:ctrlPr>
                      </m:sSubPr>
                      <m:e>
                        <m:r>
                          <w:rPr/>
                          <m:t>Q</m:t>
                        </m:r>
                      </m:e>
                      <m:sub>
                        <m:r>
                          <w:rPr/>
                          <m:t>θ</m:t>
                        </m:r>
                      </m:sub>
                    </m:sSub>
                  </m:e>
                </m:mr>
                <m:mr>
                  <m:e>
                    <m:sSub>
                      <m:sSubPr>
                        <m:ctrlPr>
                          <w:rPr/>
                        </m:ctrlPr>
                      </m:sSubPr>
                      <m:e>
                        <m:r>
                          <w:rPr/>
                          <m:t>M</m:t>
                        </m:r>
                      </m:e>
                      <m:sub>
                        <m:r>
                          <w:rPr/>
                          <m:t>θ</m:t>
                        </m:r>
                      </m:sub>
                    </m:sSub>
                  </m:e>
                </m:mr>
              </m:m>
            </m:e>
          </m:d>
          <m:r>
            <m:rPr>
              <m:sty m:val="p"/>
            </m:rPr>
            <w:rPr/>
            <m:t>=</m:t>
          </m:r>
          <m:d>
            <m:dPr>
              <m:begChr m:val="["/>
              <m:endChr m:val="]"/>
              <m:ctrlPr>
                <w:rPr/>
              </m:ctrlPr>
            </m:dPr>
            <m:e>
              <m:m>
                <m:mPr>
                  <m:plcHide m:val="1"/>
                  <m:mcs>
                    <m:mc>
                      <m:mcPr>
                        <m:count m:val="1"/>
                        <m:mcJc m:val="center"/>
                      </m:mcPr>
                    </m:mc>
                  </m:mcs>
                  <m:ctrlPr>
                    <w:rPr/>
                  </m:ctrlPr>
                </m:mPr>
                <m:mr>
                  <m:e>
                    <m:sSub>
                      <m:sSubPr>
                        <m:ctrlPr>
                          <w:rPr/>
                        </m:ctrlPr>
                      </m:sSubPr>
                      <m:e>
                        <m:r>
                          <w:rPr/>
                          <m:t>Q</m:t>
                        </m:r>
                      </m:e>
                      <m:sub>
                        <m:r>
                          <w:rPr/>
                          <m:t>θ</m:t>
                        </m:r>
                      </m:sub>
                    </m:sSub>
                    <m:r>
                      <m:rPr>
                        <m:sty m:val="p"/>
                      </m:rPr>
                      <w:rPr/>
                      <m:t>-</m:t>
                    </m:r>
                    <m:r>
                      <w:rPr/>
                      <m:t>R</m:t>
                    </m:r>
                    <m:sSub>
                      <m:sSubPr>
                        <m:ctrlPr>
                          <w:rPr/>
                        </m:ctrlPr>
                      </m:sSubPr>
                      <m:e>
                        <m:r>
                          <w:rPr/>
                          <m:t>P</m:t>
                        </m:r>
                      </m:e>
                      <m:sub>
                        <m:r>
                          <w:rPr/>
                          <m:t>t</m:t>
                        </m:r>
                      </m:sub>
                    </m:sSub>
                  </m:e>
                </m:mr>
                <m:mr>
                  <m:e>
                    <m:r>
                      <w:rPr/>
                      <m:t>R</m:t>
                    </m:r>
                    <m:sSub>
                      <m:sSubPr>
                        <m:ctrlPr>
                          <w:rPr/>
                        </m:ctrlPr>
                      </m:sSubPr>
                      <m:e>
                        <m:r>
                          <w:rPr/>
                          <m:t>P</m:t>
                        </m:r>
                      </m:e>
                      <m:sub>
                        <m:r>
                          <w:rPr/>
                          <m:t>r</m:t>
                        </m:r>
                      </m:sub>
                    </m:sSub>
                    <m:r>
                      <m:rPr>
                        <m:sty m:val="p"/>
                      </m:rPr>
                      <w:rPr/>
                      <m:t>-</m:t>
                    </m:r>
                    <m:sSub>
                      <m:sSubPr>
                        <m:ctrlPr>
                          <w:rPr/>
                        </m:ctrlPr>
                      </m:sSubPr>
                      <m:e>
                        <m:r>
                          <w:rPr/>
                          <m:t>N</m:t>
                        </m:r>
                      </m:e>
                      <m:sub>
                        <m:r>
                          <w:rPr/>
                          <m:t>θ</m:t>
                        </m:r>
                      </m:sub>
                    </m:sSub>
                  </m:e>
                </m:mr>
                <m:mr>
                  <m:e>
                    <m:r>
                      <w:rPr/>
                      <m:t>R</m:t>
                    </m:r>
                    <m:sSub>
                      <m:sSubPr>
                        <m:ctrlPr>
                          <w:rPr/>
                        </m:ctrlPr>
                      </m:sSubPr>
                      <m:e>
                        <m:r>
                          <w:rPr/>
                          <m:t>Q</m:t>
                        </m:r>
                      </m:e>
                      <m:sub>
                        <m:r>
                          <w:rPr/>
                          <m:t>θ</m:t>
                        </m:r>
                      </m:sub>
                    </m:sSub>
                  </m:e>
                </m:mr>
              </m:m>
            </m:e>
          </m:d>
          <m:r>
            <m:rPr>
              <m:sty m:val="p"/>
            </m:rPr>
            <w:rPr/>
            <m:t>.</m:t>
          </m:r>
          <m:r>
            <w:rPr/>
            <m:t>  </m:t>
          </m:r>
          <m:r>
            <m:rPr>
              <m:sty m:val="p"/>
            </m:rPr>
            <w:rPr/>
            <m:t>(</m:t>
          </m:r>
          <m:r>
            <w:rPr/>
            <m:t>3.19</m:t>
          </m:r>
          <m:r>
            <m:rPr>
              <m:sty m:val="p"/>
            </m:rPr>
            <w:rPr/>
            <m:t>)</m:t>
          </m:r>
        </m:oMath>
      </m:oMathPara>
      <w:bookmarkEnd w:id="1024"/>
    </w:p>
    <w:p w14:paraId="77330E55" w14:textId="77777777">
      <w:pPr>
        <w:pStyle w:val="Textoindependiente"/>
      </w:pPr>
      <w:r>
        <w:t xml:space="preserve">La solución numérica integra este sistema mediante Runge–Kutta de cuarto orden y determina las tres constantes de cierre mediante periodicidad de desplazamientos y giro. La ley seccional, las condiciones de compatibilidad y las constantes resultantes se desarrollan en la metodología ampliada. Esta vía resuelve el equilibrio del anillo para una carga perimetral prescrita; Schwartz–Einstein obtiene la componente interactiva a partir de </w:t>
      </w:r>
      <m:oMath>
        <m:sSup>
          <m:sSupPr>
            <m:ctrlPr>
              <w:rPr/>
            </m:ctrlPr>
          </m:sSupPr>
          <m:e>
            <m:r>
              <w:rPr/>
              <m:t>C</m:t>
            </m:r>
          </m:e>
          <m:sup>
            <m:r>
              <m:rPr>
                <m:sty m:val="p"/>
              </m:rPr>
              <w:rPr/>
              <m:t>*</m:t>
            </m:r>
          </m:sup>
        </m:sSup>
      </m:oMath>
      <w:r>
        <w:t xml:space="preserve">, </w:t>
      </w:r>
      <m:oMath>
        <m:sSup>
          <m:sSupPr>
            <m:ctrlPr>
              <w:rPr/>
            </m:ctrlPr>
          </m:sSupPr>
          <m:e>
            <m:r>
              <w:rPr/>
              <m:t>F</m:t>
            </m:r>
          </m:e>
          <m:sup>
            <m:r>
              <m:rPr>
                <m:sty m:val="p"/>
              </m:rPr>
              <w:rPr/>
              <m:t>*</m:t>
            </m:r>
          </m:sup>
        </m:sSup>
      </m:oMath>
      <w:r>
        <w:t xml:space="preserve"> y la interfaz.</w:t>
      </w:r>
    </w:p>
    <w:p w14:paraId="7CB9C118" w14:textId="77777777">
      <w:pPr>
        <w:pStyle w:val="Textoindependiente"/>
      </w:pPr>
      <w:r>
        <w:t>La misma carga prescrita puede resolverse mediante series de Fourier. Para una distribución general,</w:t>
      </w:r>
    </w:p>
    <w:bookmarkStart w:id="1025" w:name="eq-calculation-load-fourier"/>
    <w:p w14:paraId="7D31BD69" w14:textId="77777777">
      <w:pPr>
        <w:pStyle w:val="Textoindependiente"/>
        <w:jc w:val="center"/>
        <w:spacing w:before="80" w:after="80"/>
      </w:pPr>
      <m:oMathPara>
        <m:oMathParaPr>
          <m:jc m:val="center"/>
        </m:oMathParaPr>
        <m:oMath>
          <m:eqArr>
            <m:eqArrPr>
              <m:ctrlPr>
                <w:rPr/>
              </m:ctrlPr>
            </m:eqArrPr>
            <m:e>
              <m:sSub>
                <m:sSubPr>
                  <m:ctrlPr>
                    <w:rPr/>
                  </m:ctrlPr>
                </m:sSubPr>
                <m:e>
                  <m:r>
                    <w:rPr/>
                    <m:t>P</m:t>
                  </m:r>
                </m:e>
                <m:sub>
                  <m:r>
                    <w:rPr/>
                    <m:t>r</m:t>
                  </m:r>
                </m:sub>
              </m:sSub>
              <m:r>
                <m:rPr>
                  <m:sty m:val="p"/>
                </m:rPr>
                <w:rPr/>
                <m:t>(</m:t>
              </m:r>
              <m:r>
                <w:rPr/>
                <m:t>θ</m:t>
              </m:r>
              <m:r>
                <m:rPr>
                  <m:sty m:val="p"/>
                </m:rPr>
                <w:rPr/>
                <m:t>)</m:t>
              </m:r>
              <m:r>
                <w:rPr/>
                <m:t>&amp;</m:t>
              </m:r>
              <m:r>
                <m:rPr>
                  <m:sty m:val="p"/>
                </m:rPr>
                <w:rPr/>
                <m:t>=</m:t>
              </m:r>
              <m:sSub>
                <m:sSubPr>
                  <m:ctrlPr>
                    <w:rPr/>
                  </m:ctrlPr>
                </m:sSubPr>
                <m:e>
                  <m:r>
                    <w:rPr/>
                    <m:t>a</m:t>
                  </m:r>
                </m:e>
                <m:sub>
                  <m:r>
                    <w:rPr/>
                    <m:t>0</m:t>
                  </m:r>
                </m:sub>
              </m:sSub>
              <m:r>
                <m:rPr>
                  <m:sty m:val="p"/>
                </m:rPr>
                <w:rPr/>
                <m:t>+</m:t>
              </m:r>
              <m:nary>
                <m:naryPr>
                  <m:chr m:val="∑"/>
                  <m:limLoc m:val="undOvr"/>
                  <m:ctrlPr>
                    <w:rPr/>
                  </m:ctrlPr>
                </m:naryPr>
                <m:sub>
                  <m:r>
                    <w:rPr/>
                    <m:t>n</m:t>
                  </m:r>
                  <m:r>
                    <m:rPr>
                      <m:sty m:val="p"/>
                    </m:rPr>
                    <w:rPr/>
                    <m:t>=</m:t>
                  </m:r>
                  <m:r>
                    <w:rPr/>
                    <m:t>1</m:t>
                  </m:r>
                </m:sub>
                <m:sup>
                  <m:r>
                    <m:rPr>
                      <m:sty m:val="p"/>
                    </m:rPr>
                    <w:rPr/>
                    <m:t>∞</m:t>
                  </m:r>
                </m:sup>
                <m:e>
                  <m:d>
                    <m:dPr>
                      <m:ctrlPr>
                        <w:rPr/>
                      </m:ctrlPr>
                    </m:dPr>
                    <m:e>
                      <m:sSub>
                        <m:sSubPr>
                          <m:ctrlPr>
                            <w:rPr/>
                          </m:ctrlPr>
                        </m:sSubPr>
                        <m:e>
                          <m:r>
                            <w:rPr/>
                            <m:t>a</m:t>
                          </m:r>
                        </m:e>
                        <m:sub>
                          <m:r>
                            <w:rPr/>
                            <m:t>n</m:t>
                          </m:r>
                        </m:sub>
                      </m:sSub>
                      <m:r>
                        <m:rPr>
                          <m:sty m:val="p"/>
                        </m:rPr>
                        <w:rPr/>
                        <m:t>cos</m:t>
                      </m:r>
                      <m:r>
                        <w:rPr/>
                        <m:t>nθ</m:t>
                      </m:r>
                      <m:r>
                        <m:rPr>
                          <m:sty m:val="p"/>
                        </m:rPr>
                        <w:rPr/>
                        <m:t>+</m:t>
                      </m:r>
                      <m:sSub>
                        <m:sSubPr>
                          <m:ctrlPr>
                            <w:rPr/>
                          </m:ctrlPr>
                        </m:sSubPr>
                        <m:e>
                          <m:r>
                            <w:rPr/>
                            <m:t>b</m:t>
                          </m:r>
                        </m:e>
                        <m:sub>
                          <m:r>
                            <w:rPr/>
                            <m:t>n</m:t>
                          </m:r>
                        </m:sub>
                      </m:sSub>
                      <m:r>
                        <m:rPr>
                          <m:sty m:val="p"/>
                        </m:rPr>
                        <w:rPr/>
                        <m:t>sin</m:t>
                      </m:r>
                      <m:r>
                        <w:rPr/>
                        <m:t>nθ</m:t>
                      </m:r>
                    </m:e>
                  </m:d>
                </m:e>
              </m:nary>
              <m:r>
                <m:rPr>
                  <m:sty m:val="p"/>
                </m:rPr>
                <w:rPr/>
                <m:t>,</m:t>
              </m:r>
            </m:e>
            <m:e>
              <m:sSub>
                <m:sSubPr>
                  <m:ctrlPr>
                    <w:rPr/>
                  </m:ctrlPr>
                </m:sSubPr>
                <m:e>
                  <m:r>
                    <w:rPr/>
                    <m:t>P</m:t>
                  </m:r>
                </m:e>
                <m:sub>
                  <m:r>
                    <w:rPr/>
                    <m:t>t</m:t>
                  </m:r>
                </m:sub>
              </m:sSub>
              <m:r>
                <m:rPr>
                  <m:sty m:val="p"/>
                </m:rPr>
                <w:rPr/>
                <m:t>(</m:t>
              </m:r>
              <m:r>
                <w:rPr/>
                <m:t>θ</m:t>
              </m:r>
              <m:r>
                <m:rPr>
                  <m:sty m:val="p"/>
                </m:rPr>
                <w:rPr/>
                <m:t>)</m:t>
              </m:r>
              <m:r>
                <w:rPr/>
                <m:t>&amp;</m:t>
              </m:r>
              <m:r>
                <m:rPr>
                  <m:sty m:val="p"/>
                </m:rPr>
                <w:rPr/>
                <m:t>=</m:t>
              </m:r>
              <m:sSub>
                <m:sSubPr>
                  <m:ctrlPr>
                    <w:rPr/>
                  </m:ctrlPr>
                </m:sSubPr>
                <m:e>
                  <m:r>
                    <w:rPr/>
                    <m:t>c</m:t>
                  </m:r>
                </m:e>
                <m:sub>
                  <m:r>
                    <w:rPr/>
                    <m:t>0</m:t>
                  </m:r>
                </m:sub>
              </m:sSub>
              <m:r>
                <m:rPr>
                  <m:sty m:val="p"/>
                </m:rPr>
                <w:rPr/>
                <m:t>+</m:t>
              </m:r>
              <m:nary>
                <m:naryPr>
                  <m:chr m:val="∑"/>
                  <m:limLoc m:val="undOvr"/>
                  <m:ctrlPr>
                    <w:rPr/>
                  </m:ctrlPr>
                </m:naryPr>
                <m:sub>
                  <m:r>
                    <w:rPr/>
                    <m:t>n</m:t>
                  </m:r>
                  <m:r>
                    <m:rPr>
                      <m:sty m:val="p"/>
                    </m:rPr>
                    <w:rPr/>
                    <m:t>=</m:t>
                  </m:r>
                  <m:r>
                    <w:rPr/>
                    <m:t>1</m:t>
                  </m:r>
                </m:sub>
                <m:sup>
                  <m:r>
                    <m:rPr>
                      <m:sty m:val="p"/>
                    </m:rPr>
                    <w:rPr/>
                    <m:t>∞</m:t>
                  </m:r>
                </m:sup>
                <m:e>
                  <m:d>
                    <m:dPr>
                      <m:ctrlPr>
                        <w:rPr/>
                      </m:ctrlPr>
                    </m:dPr>
                    <m:e>
                      <m:sSub>
                        <m:sSubPr>
                          <m:ctrlPr>
                            <w:rPr/>
                          </m:ctrlPr>
                        </m:sSubPr>
                        <m:e>
                          <m:r>
                            <w:rPr/>
                            <m:t>c</m:t>
                          </m:r>
                        </m:e>
                        <m:sub>
                          <m:r>
                            <w:rPr/>
                            <m:t>n</m:t>
                          </m:r>
                        </m:sub>
                      </m:sSub>
                      <m:r>
                        <m:rPr>
                          <m:sty m:val="p"/>
                        </m:rPr>
                        <w:rPr/>
                        <m:t>cos</m:t>
                      </m:r>
                      <m:r>
                        <w:rPr/>
                        <m:t>nθ</m:t>
                      </m:r>
                      <m:r>
                        <m:rPr>
                          <m:sty m:val="p"/>
                        </m:rPr>
                        <w:rPr/>
                        <m:t>+</m:t>
                      </m:r>
                      <m:sSub>
                        <m:sSubPr>
                          <m:ctrlPr>
                            <w:rPr/>
                          </m:ctrlPr>
                        </m:sSubPr>
                        <m:e>
                          <m:r>
                            <w:rPr/>
                            <m:t>d</m:t>
                          </m:r>
                        </m:e>
                        <m:sub>
                          <m:r>
                            <w:rPr/>
                            <m:t>n</m:t>
                          </m:r>
                        </m:sub>
                      </m:sSub>
                      <m:r>
                        <m:rPr>
                          <m:sty m:val="p"/>
                        </m:rPr>
                        <w:rPr/>
                        <m:t>sin</m:t>
                      </m:r>
                      <m:r>
                        <w:rPr/>
                        <m:t>nθ</m:t>
                      </m:r>
                    </m:e>
                  </m:d>
                </m:e>
              </m:nary>
              <m:r>
                <m:rPr>
                  <m:sty m:val="p"/>
                </m:rPr>
                <w:rPr/>
                <m:t>.</m:t>
              </m:r>
            </m:e>
          </m:eqArr>
          <m:r>
            <w:rPr/>
            <m:t>  </m:t>
          </m:r>
          <m:r>
            <m:rPr>
              <m:sty m:val="p"/>
            </m:rPr>
            <w:rPr/>
            <m:t>(</m:t>
          </m:r>
          <m:r>
            <w:rPr/>
            <m:t>3.20</m:t>
          </m:r>
          <m:r>
            <m:rPr>
              <m:sty m:val="p"/>
            </m:rPr>
            <w:rPr/>
            <m:t>)</m:t>
          </m:r>
        </m:oMath>
      </m:oMathPara>
      <w:bookmarkEnd w:id="1025"/>
    </w:p>
    <w:p w14:paraId="783C638C" w14:textId="77777777">
      <w:pPr>
        <w:pStyle w:val="Textoindependiente"/>
      </w:pPr>
      <w:r>
        <w:t xml:space="preserve">Para el tensor biaxial uniforme, los coeficientes </w:t>
      </w:r>
      <m:oMath>
        <m:sSub>
          <m:sSubPr>
            <m:ctrlPr>
              <w:rPr/>
            </m:ctrlPr>
          </m:sSubPr>
          <m:e>
            <m:r>
              <w:rPr/>
              <m:t>a</m:t>
            </m:r>
          </m:e>
          <m:sub>
            <m:r>
              <w:rPr/>
              <m:t>0</m:t>
            </m:r>
          </m:sub>
        </m:sSub>
      </m:oMath>
      <w:r>
        <w:t xml:space="preserve">, </w:t>
      </w:r>
      <m:oMath>
        <m:sSub>
          <m:sSubPr>
            <m:ctrlPr>
              <w:rPr/>
            </m:ctrlPr>
          </m:sSubPr>
          <m:e>
            <m:r>
              <w:rPr/>
              <m:t>a</m:t>
            </m:r>
          </m:e>
          <m:sub>
            <m:r>
              <w:rPr/>
              <m:t>2</m:t>
            </m:r>
          </m:sub>
        </m:sSub>
      </m:oMath>
      <w:r>
        <w:t xml:space="preserve"> y </w:t>
      </w:r>
      <m:oMath>
        <m:sSub>
          <m:sSubPr>
            <m:ctrlPr>
              <w:rPr/>
            </m:ctrlPr>
          </m:sSubPr>
          <m:e>
            <m:r>
              <w:rPr/>
              <m:t>d</m:t>
            </m:r>
          </m:e>
          <m:sub>
            <m:r>
              <w:rPr/>
              <m:t>2</m:t>
            </m:r>
          </m:sub>
        </m:sSub>
      </m:oMath>
      <w:r>
        <w:t xml:space="preserve"> completan la representación en </w:t>
      </w:r>
      <m:oMath>
        <m:r>
          <w:rPr/>
          <m:t>n</m:t>
        </m:r>
        <m:r>
          <m:rPr>
            <m:sty m:val="p"/>
          </m:rPr>
          <w:rPr/>
          <m:t>=</m:t>
        </m:r>
        <m:r>
          <w:rPr/>
          <m:t>2</m:t>
        </m:r>
      </m:oMath>
      <w:r>
        <w:t xml:space="preserve">. El gradiente lineal equilibrado agrega los coeficientes de los modos </w:t>
      </w:r>
      <m:oMath>
        <m:r>
          <w:rPr/>
          <m:t>n</m:t>
        </m:r>
        <m:r>
          <m:rPr>
            <m:sty m:val="p"/>
          </m:rPr>
          <w:rPr/>
          <m:t>=</m:t>
        </m:r>
        <m:r>
          <w:rPr/>
          <m:t>1</m:t>
        </m:r>
        <m:r>
          <m:rPr>
            <m:sty m:val="p"/>
          </m:rPr>
          <w:rPr/>
          <m:t>,</m:t>
        </m:r>
        <m:r>
          <w:rPr/>
          <m:t>3</m:t>
        </m:r>
      </m:oMath>
      <w:r>
        <w:t xml:space="preserve">. La serie de Fourier es la suma de estas componentes armónicas; </w:t>
      </w:r>
      <m:oMath>
        <m:r>
          <w:rPr/>
          <m:t>n</m:t>
        </m:r>
      </m:oMath>
      <w:r>
        <w:t xml:space="preserve"> identifica el orden espacial de cada componente. La integración Runge–Kutta se compara punto por punto con la reconstrucción modal y se verifica mediante las resultantes globales. Los controles de cargas discontinuas y de convergencia se documentan en la metodología ampliada.</w:t>
      </w:r>
    </w:p>
    <w:p w14:paraId="3FC3DC2F" w14:textId="77777777">
      <w:pPr>
        <w:pStyle w:val="Textoindependiente"/>
      </w:pPr>
      <w:r>
        <w:t>Fourier descompone una acción perimetral prescrita y Schwartz–Einstein calcula la respuesta interactiva uniforme a partir de la rigidez relativa y de la interfaz. La comparación entre ambas vías controla el equilibrio y la reconstrucción armónica de las componentes superpuestas.</w:t>
      </w:r>
    </w:p>
    <w:p w14:paraId="57E2C752" w14:textId="77777777">
      <w:pPr>
        <w:pStyle w:val="Textoindependiente"/>
      </w:pPr>
      <w:r>
        <w:t>La comprobación AASHTO/USACE calcula el empuje circunferencial escalar mayorado y lo compara con pared, pandeo, costura, flexibilidad y tapada conforme a la base de referencia identificada. Sus resultados se presentan junto con la distribución angular del modelo híbrido como dos comprobaciones de alcance diferenciado. FHWA aporta la relación documentada para una acción constructiva de compactación y Núñez aporta casos publicados de revestimientos de túneles excavados.</w:t>
      </w:r>
    </w:p>
    <w:p w14:paraId="3205833C" w14:textId="77777777">
      <w:pPr>
        <w:pStyle w:val="Textoindependiente"/>
      </w:pPr>
      <w:r>
        <w:t xml:space="preserve">La demanda circunferencial y las comprobaciones de pared, costura, flexibilidad y tapada se desarrollan junto con sus resultados en </w:t>
      </w:r>
      <w:hyperlink w:anchor="sec-calculation-steel">
        <w:r>
          <w:rPr>
            <w:rStyle w:val="Hipervnculo"/>
          </w:rPr>
          <w:t>Capítulo 4</w:t>
        </w:r>
      </w:hyperlink>
      <w:r>
        <w:t xml:space="preserve">. Los apéndices documentan el coeficiente de empuje y la acción de compactación en </w:t>
      </w:r>
      <w:hyperlink w:anchor="sec-calculation-appendix-k0">
        <w:r>
          <w:rPr>
            <w:rStyle w:val="Hipervnculo"/>
          </w:rPr>
          <w:t>Apéndice A</w:t>
        </w:r>
      </w:hyperlink>
      <w:r>
        <w:t xml:space="preserve">, y comparan las resultantes del proyecto con las formulaciones de referencia en </w:t>
      </w:r>
      <w:hyperlink w:anchor="sec-calculation-appendix-references">
        <w:r>
          <w:rPr>
            <w:rStyle w:val="Hipervnculo"/>
          </w:rPr>
          <w:t>Apéndice B</w:t>
        </w:r>
      </w:hyperlink>
      <w:r>
        <w:t>.</w:t>
      </w:r>
    </w:p>
    <w:p w14:paraId="18886499" w14:textId="77777777">
      <w:pPr>
        <w:pStyle w:val="Textoindependiente"/>
      </w:pPr>
      <w:r>
        <w:t>En síntesis, el modelo obtiene una demanda propia para cada revestimiento a partir de su radio y de sus rigideces axial y flexional. La componente uniforme de Schwartz–Einstein incorpora la interacción con el terreno, mientras que la corrección geostática equilibrada representa la variación de tensiones entre clave y solera. Los dos límites de interfaz acotan la respuesta y las comprobaciones numéricas confirman el equilibrio de las resultantes que se utilizan en las verificaciones de los capítulos siguientes.</w:t>
      </w:r>
    </w:p>
    <w:p w14:paraId="43880637" w14:textId="77777777">
      <w:pPr>
        <w:pStyle w:val="Ttulo1"/>
      </w:pPr>
      <w:bookmarkStart w:id="1026" w:name="sec-calculation-steel"/>
      <w:bookmarkEnd w:id="1005"/>
      <w:r>
        <w:lastRenderedPageBreak/>
        <w:t>Verificación del liner de acero</w:t>
      </w:r>
    </w:p>
    <w:p w14:paraId="54635481" w14:textId="77777777">
      <w:pPr>
        <w:pStyle w:val="Textoindependiente"/>
      </w:pPr>
      <w:r>
        <w:t>Este capítulo verifica el liner de acero existente con el perfil corrugado y el espesor remanente del escenario de cálculo. Determina sus propiedades y rigideces, obtiene las distribuciones de fuerza circunferencial, momento y corte para ambos límites de interfaz, y contrasta el empuje circunferencial con los controles de pared, pandeo, costura, flexibilidad y tapada. El objetivo es identificar los estados que gobiernan y los datos de inspección que deben confirmarse para la evaluación definitiva de la estructura existente.</w:t>
      </w:r>
    </w:p>
    <w:p w14:paraId="01ADC19E" w14:textId="77777777">
      <w:pPr>
        <w:pStyle w:val="Textoindependiente"/>
      </w:pPr>
      <w:r>
        <w:t xml:space="preserve">El revestimiento existente se representa con el perfil corrugado CSPI de 76 × 25 mm. La fila de referencia tiene un espesor especificado de 3.5 mm y un espesor base de diseño de 3.35 mm. El cálculo adopta un espesor remanente de 3 mm; por lo tanto, el escenario representa una pérdida de espesor de 10 % respecto del espesor base de diseño. La </w:t>
      </w:r>
      <w:hyperlink w:anchor="fig-profile">
        <w:r>
          <w:rPr>
            <w:rStyle w:val="Hipervnculo"/>
          </w:rPr>
          <w:t>figura 4.1</w:t>
        </w:r>
      </w:hyperlink>
      <w:r>
        <w:t xml:space="preserve"> reproduce el croquis del catálogo que define el paso, la profundidad, el radio de plegado y las variables geométricas del perfil. El espesor </w:t>
      </w:r>
      <m:oMath>
        <m:r>
          <w:rPr/>
          <m:t>T</m:t>
        </m:r>
      </m:oMath>
      <w:r>
        <w:t xml:space="preserve"> del croquis es una variable; el espesor especificado y el espesor remanente empleados en esta memoria son los indicados en el párrafo anterior y en la </w:t>
      </w:r>
      <w:hyperlink w:anchor="tbl-liner-section-reference">
        <w:r>
          <w:rPr>
            <w:rStyle w:val="Hipervnculo"/>
          </w:rPr>
          <w:t>tabla 4.1</w:t>
        </w:r>
      </w:hyperlink>
      <w:r>
        <w:t>.</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5CDCC877" w14:textId="77777777">
        <w:trPr/>
        <w:tc>
          <w:tcPr>
            <w:tcMar>
              <w:top w:w="0" w:type="dxa"/>
              <w:left w:w="0" w:type="dxa"/>
              <w:bottom w:w="0" w:type="dxa"/>
              <w:right w:w="0" w:type="dxa"/>
            </w:tcMar>
            <w:vAlign w:val="center"/>
          </w:tcPr>
          <w:p w14:paraId="01E97B55" w14:textId="77777777">
            <w:pPr>
              <w:pStyle w:val="Textoindependiente"/>
              <w:jc w:val="center"/>
              <w:spacing w:before="80" w:after="80"/>
            </w:pPr>
            <w:bookmarkStart w:id="1027" w:name="fig-profile"/>
            <w:r>
              <w:rPr>
                <w:noProof/>
              </w:rPr>
              <w:drawing>
                <wp:inline distT="0" distB="0" distL="0" distR="0" wp14:anchorId="2FB926C2" wp14:editId="6D109CA4">
                  <wp:extent cx="3975652" cy="1773752"/>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_images/liner.profile.CSPI.png"/>
                          <pic:cNvPicPr>
                            <a:picLocks noChangeAspect="1" noChangeArrowheads="1"/>
                          </pic:cNvPicPr>
                        </pic:nvPicPr>
                        <pic:blipFill>
                          <a:blip r:embed="rId34"/>
                          <a:stretch>
                            <a:fillRect/>
                          </a:stretch>
                        </pic:blipFill>
                        <pic:spPr bwMode="auto">
                          <a:xfrm>
                            <a:off x="0" y="0"/>
                            <a:ext cx="3975652" cy="1773752"/>
                          </a:xfrm>
                          <a:prstGeom prst="rect">
                            <a:avLst/>
                          </a:prstGeom>
                          <a:noFill/>
                          <a:ln w="9525">
                            <a:noFill/>
                            <a:headEnd/>
                            <a:tailEnd/>
                          </a:ln>
                        </pic:spPr>
                      </pic:pic>
                    </a:graphicData>
                  </a:graphic>
                </wp:inline>
              </w:drawing>
            </w:r>
          </w:p>
          <w:p w14:paraId="752D1071" w14:textId="77777777">
            <w:pPr>
              <w:pStyle w:val="Descripcin"/>
              <w:keepNext/>
              <w:keepLines/>
              <w:jc w:val="center"/>
            </w:pPr>
            <w:r>
              <w:t xml:space="preserve">Figura 4.1: Geometría del perfil corrugado adoptado. </w:t>
            </w:r>
            <m:oMath>
              <m:r>
                <w:rPr/>
                <m:t>T</m:t>
              </m:r>
            </m:oMath>
            <w:r>
              <w:t xml:space="preserve"> es el espesor de la chapa, </w:t>
            </w:r>
            <m:oMath>
              <m:r>
                <w:rPr/>
                <m:t>TL</m:t>
              </m:r>
            </m:oMath>
            <w:r>
              <w:t xml:space="preserve"> la longitud del tramo tangente y </w:t>
            </w:r>
            <m:oMath>
              <m:r>
                <w:rPr/>
                <m:t>θ</m:t>
              </m:r>
            </m:oMath>
            <w:r>
              <w:t xml:space="preserve"> su ángulo. Fuente: CSPI, tabla 2.4 (</w:t>
            </w:r>
            <w:hyperlink w:anchor="ref-CSPIHandbookChapter2">
              <w:r>
                <w:rPr>
                  <w:rStyle w:val="Hipervnculo"/>
                </w:rPr>
                <w:t>Corrugated Steel Pipe Institute, s. f.-a</w:t>
              </w:r>
            </w:hyperlink>
            <w:r>
              <w:t>).</w:t>
            </w:r>
          </w:p>
        </w:tc>
        <w:bookmarkEnd w:id="1027"/>
      </w:tr>
    </w:tbl>
    <w:p w14:paraId="1D035460" w14:textId="77777777">
      <w:pPr>
        <w:pStyle w:val="Textoindependiente"/>
      </w:pPr>
      <w:r>
        <w:t xml:space="preserve">La </w:t>
      </w:r>
      <w:hyperlink w:anchor="tbl-liner-section-reference">
        <w:r>
          <w:rPr>
            <w:rStyle w:val="Hipervnculo"/>
          </w:rPr>
          <w:t>tabla 4.1</w:t>
        </w:r>
      </w:hyperlink>
      <w:r>
        <w:t xml:space="preserve"> reproduce las propiedades seccionales publicadas que se emplean en la evaluación (</w:t>
      </w:r>
      <w:hyperlink w:anchor="ref-CSPIHandbookChapter2">
        <w:r>
          <w:rPr>
            <w:rStyle w:val="Hipervnculo"/>
          </w:rPr>
          <w:t>Corrugated Steel Pipe Institute, s. f.-a, fig. 2.1</w:t>
        </w:r>
      </w:hyperlink>
      <w:r>
        <w:t xml:space="preserve"> y tabla 2.4).</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1F00A990" w14:textId="77777777">
        <w:trPr>
          <w:cantSplit/>
        </w:trPr>
        <w:tc>
          <w:tcPr>
            <w:tcMar>
              <w:top w:w="0" w:type="dxa"/>
              <w:left w:w="0" w:type="dxa"/>
              <w:bottom w:w="0" w:type="dxa"/>
              <w:right w:w="0" w:type="dxa"/>
            </w:tcMar>
            <w:vAlign w:val="center"/>
          </w:tcPr>
          <w:p w14:paraId="23C8A3DE" w14:textId="77777777">
            <w:pPr>
              <w:pStyle w:val="Descripcin"/>
              <w:keepNext/>
              <w:keepLines/>
              <w:jc w:val="center"/>
            </w:pPr>
            <w:bookmarkStart w:id="1028" w:name="tbl-liner-section-reference"/>
            <w:r>
              <w:t xml:space="preserve">Tabla 4.1: Propiedades publicadas para la fila adoptada de la tabla seccional de referencia. </w:t>
            </w:r>
            <m:oMath>
              <m:sSub>
                <m:sSubPr>
                  <m:ctrlPr>
                    <w:rPr/>
                  </m:ctrlPr>
                </m:sSubPr>
                <m:e>
                  <m:r>
                    <w:rPr/>
                    <m:t>t</m:t>
                  </m:r>
                </m:e>
                <m:sub>
                  <m:r>
                    <w:rPr/>
                    <m:t>s</m:t>
                  </m:r>
                </m:sub>
              </m:sSub>
            </m:oMath>
            <w:r>
              <w:t xml:space="preserve"> y </w:t>
            </w:r>
            <m:oMath>
              <m:sSub>
                <m:sSubPr>
                  <m:ctrlPr>
                    <w:rPr/>
                  </m:ctrlPr>
                </m:sSubPr>
                <m:e>
                  <m:r>
                    <w:rPr/>
                    <m:t>t</m:t>
                  </m:r>
                </m:e>
                <m:sub>
                  <m:r>
                    <w:rPr/>
                    <m:t>d</m:t>
                  </m:r>
                </m:sub>
              </m:sSub>
            </m:oMath>
            <w:r>
              <w:t xml:space="preserve"> se expresan en mm; </w:t>
            </w:r>
            <m:oMath>
              <m:sSub>
                <m:sSubPr>
                  <m:ctrlPr>
                    <w:rPr/>
                  </m:ctrlPr>
                </m:sSubPr>
                <m:e>
                  <m:r>
                    <w:rPr/>
                    <m:t>A</m:t>
                  </m:r>
                </m:e>
                <m:sub>
                  <m:r>
                    <w:rPr/>
                    <m:t>p</m:t>
                  </m:r>
                </m:sub>
              </m:sSub>
            </m:oMath>
            <w:r>
              <w:t xml:space="preserve">, en mm²/mm; </w:t>
            </w:r>
            <m:oMath>
              <m:sSub>
                <m:sSubPr>
                  <m:ctrlPr>
                    <w:rPr/>
                  </m:ctrlPr>
                </m:sSubPr>
                <m:e>
                  <m:r>
                    <w:rPr/>
                    <m:t>I</m:t>
                  </m:r>
                </m:e>
                <m:sub>
                  <m:r>
                    <w:rPr/>
                    <m:t>p</m:t>
                  </m:r>
                </m:sub>
              </m:sSub>
            </m:oMath>
            <w:r>
              <w:t xml:space="preserve">, en mm⁴/mm; y </w:t>
            </w:r>
            <m:oMath>
              <m:sSub>
                <m:sSubPr>
                  <m:ctrlPr>
                    <w:rPr/>
                  </m:ctrlPr>
                </m:sSubPr>
                <m:e>
                  <m:r>
                    <w:rPr/>
                    <m:t>S</m:t>
                  </m:r>
                </m:e>
                <m:sub>
                  <m:r>
                    <w:rPr/>
                    <m:t>p</m:t>
                  </m:r>
                </m:sub>
              </m:sSub>
            </m:oMath>
            <w:r>
              <w:t>, en mm³/mm, por unidad de ancho proyectado (</w:t>
            </w:r>
            <w:hyperlink w:anchor="ref-CSPIHandbookChapter2">
              <w:r>
                <w:rPr>
                  <w:rStyle w:val="Hipervnculo"/>
                </w:rPr>
                <w:t>Corrugated Steel Pipe Institute, s. f.-a</w:t>
              </w:r>
            </w:hyperlink>
            <w:r>
              <w:t>, tabla 2.4).</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79"/>
              <w:gridCol w:w="590"/>
              <w:gridCol w:w="393"/>
              <w:gridCol w:w="312"/>
              <w:gridCol w:w="534"/>
              <w:gridCol w:w="423"/>
            </w:tblGrid>
            <w:tr w:rsidR="00786A77" w14:paraId="04CD6607"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434FF1" w14:textId="77777777">
                  <w:pPr>
                    <w:pStyle w:val="TableTitle"/>
                    <w:jc w:val="center"/>
                    <w:spacing w:before="80" w:after="80"/>
                  </w:pPr>
                  <m:oMathPara>
                    <m:oMath>
                      <m:sSub>
                        <m:sSubPr>
                          <m:ctrlPr>
                            <w:rPr/>
                          </m:ctrlPr>
                        </m:sSubPr>
                        <m:e>
                          <m:r>
                            <w:rPr>
                              <w:color w:val="FFFFFF"/>
                            </w:rPr>
                            <m:t>t</m:t>
                          </m:r>
                        </m:e>
                        <m:sub>
                          <m:r>
                            <w:rPr>
                              <w:color w:val="FFFFFF"/>
                            </w:rPr>
                            <m:t>s</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5EB7A7" w14:textId="77777777">
                  <w:pPr>
                    <w:pStyle w:val="TableTitle"/>
                    <w:jc w:val="center"/>
                    <w:spacing w:before="80" w:after="80"/>
                  </w:pPr>
                  <m:oMathPara>
                    <m:oMath>
                      <m:sSub>
                        <m:sSubPr>
                          <m:ctrlPr>
                            <w:rPr/>
                          </m:ctrlPr>
                        </m:sSubPr>
                        <m:e>
                          <m:r>
                            <w:rPr>
                              <w:color w:val="FFFFFF"/>
                            </w:rPr>
                            <m:t>t</m:t>
                          </m:r>
                        </m:e>
                        <m:sub>
                          <m:r>
                            <w:rPr>
                              <w:color w:val="FFFFFF"/>
                            </w:rPr>
                            <m:t>d</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4B8591C" w14:textId="77777777">
                  <w:pPr>
                    <w:pStyle w:val="TableTitle"/>
                    <w:jc w:val="center"/>
                    <w:spacing w:before="80" w:after="80"/>
                  </w:pPr>
                  <m:oMathPara>
                    <m:oMath>
                      <m:sSub>
                        <m:sSubPr>
                          <m:ctrlPr>
                            <w:rPr/>
                          </m:ctrlPr>
                        </m:sSubPr>
                        <m:e>
                          <m:r>
                            <w:rPr>
                              <w:color w:val="FFFFFF"/>
                            </w:rPr>
                            <m:t>t</m:t>
                          </m:r>
                        </m:e>
                        <m:sub>
                          <m:r>
                            <w:rPr>
                              <w:color w:val="FFFFFF"/>
                            </w:rPr>
                            <m:t>rem</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3F600A" w14:textId="77777777">
                  <w:pPr>
                    <w:pStyle w:val="TableTitle"/>
                    <w:jc w:val="center"/>
                    <w:spacing w:before="80" w:after="80"/>
                  </w:pPr>
                  <m:oMathPara>
                    <m:oMath>
                      <m:sSub>
                        <m:sSubPr>
                          <m:ctrlPr>
                            <w:rPr/>
                          </m:ctrlPr>
                        </m:sSubPr>
                        <m:e>
                          <m:r>
                            <w:rPr>
                              <w:color w:val="FFFFFF"/>
                            </w:rPr>
                            <m:t>A</m:t>
                          </m:r>
                        </m:e>
                        <m:sub>
                          <m:r>
                            <w:rPr>
                              <w:color w:val="FFFFFF"/>
                            </w:rPr>
                            <m:t>p</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D542371" w14:textId="77777777">
                  <w:pPr>
                    <w:pStyle w:val="TableTitle"/>
                    <w:jc w:val="center"/>
                    <w:spacing w:before="80" w:after="80"/>
                  </w:pPr>
                  <m:oMathPara>
                    <m:oMath>
                      <m:sSub>
                        <m:sSubPr>
                          <m:ctrlPr>
                            <w:rPr/>
                          </m:ctrlPr>
                        </m:sSubPr>
                        <m:e>
                          <m:r>
                            <w:rPr>
                              <w:color w:val="FFFFFF"/>
                            </w:rPr>
                            <m:t>I</m:t>
                          </m:r>
                        </m:e>
                        <m:sub>
                          <m:r>
                            <w:rPr>
                              <w:color w:val="FFFFFF"/>
                            </w:rPr>
                            <m:t>p</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E08EA7" w14:textId="77777777">
                  <w:pPr>
                    <w:pStyle w:val="TableTitle"/>
                    <w:jc w:val="center"/>
                    <w:spacing w:before="80" w:after="80"/>
                  </w:pPr>
                  <m:oMathPara>
                    <m:oMath>
                      <m:sSub>
                        <m:sSubPr>
                          <m:ctrlPr>
                            <w:rPr/>
                          </m:ctrlPr>
                        </m:sSubPr>
                        <m:e>
                          <m:r>
                            <w:rPr>
                              <w:color w:val="FFFFFF"/>
                            </w:rPr>
                            <m:t>S</m:t>
                          </m:r>
                        </m:e>
                        <m:sub>
                          <m:r>
                            <w:rPr>
                              <w:color w:val="FFFFFF"/>
                            </w:rPr>
                            <m:t>p</m:t>
                          </m:r>
                        </m:sub>
                      </m:sSub>
                    </m:oMath>
                  </m:oMathPara>
                </w:p>
              </w:tc>
            </w:tr>
            <w:tr w:rsidR="00786A77" w14:paraId="37E468F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6CFC759" w14:textId="77777777">
                  <w:pPr>
                    <w:pStyle w:val="TableText"/>
                    <w:jc w:val="center"/>
                  </w:pPr>
                  <w:r>
                    <w:rPr/>
                    <w:t>3.5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C1F92FF" w14:textId="77777777">
                  <w:pPr>
                    <w:pStyle w:val="TableText"/>
                    <w:jc w:val="center"/>
                  </w:pPr>
                  <w:r>
                    <w:rPr/>
                    <w:t>3.35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572F87"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5C747A7"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914A3F1" w14:textId="77777777">
                  <w:pPr>
                    <w:pStyle w:val="TableText"/>
                    <w:jc w:val="center"/>
                  </w:pPr>
                  <w:r>
                    <w:rPr/>
                    <w:t>286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7E218F5" w14:textId="77777777">
                  <w:pPr>
                    <w:pStyle w:val="TableText"/>
                    <w:jc w:val="center"/>
                  </w:pPr>
                  <w:r>
                    <w:rPr/>
                    <w:t>20</w:t>
                  </w:r>
                </w:p>
              </w:tc>
            </w:tr>
            <w:bookmarkEnd w:id="1028"/>
          </w:tbl>
          <w:p w14:paraId="509C80A9" w14:textId="77777777">
            <w:pPr>
              <w:pStyle w:val="Textoindependiente"/>
            </w:pPr>
          </w:p>
        </w:tc>
      </w:tr>
    </w:tbl>
    <w:p w14:paraId="7775CECD" w14:textId="77777777">
      <w:pPr>
        <w:pStyle w:val="Textoindependiente"/>
      </w:pPr>
      <w:r>
        <w:t>Por unidad de ancho axial proyectado, el área, el momento de inercia y el módulo resistente son</w:t>
      </w:r>
    </w:p>
    <w:p w14:paraId="7D8B9856" w14:textId="77777777">
      <w:pPr>
        <w:pStyle w:val="Textoindependiente"/>
        <w:jc w:val="center"/>
        <w:spacing w:before="80" w:after="80"/>
      </w:pPr>
      <m:oMathPara>
        <m:oMathParaPr>
          <m:jc m:val="center"/>
        </m:oMathParaPr>
        <m:oMath>
          <m:sSub>
            <m:sSubPr>
              <m:ctrlPr>
                <w:rPr/>
              </m:ctrlPr>
            </m:sSubPr>
            <m:e>
              <m:r>
                <w:rPr/>
                <m:t>A</m:t>
              </m:r>
            </m:e>
            <m:sub>
              <m:r>
                <w:rPr/>
                <m:t>θ</m:t>
              </m:r>
            </m:sub>
          </m:sSub>
          <m:r>
            <m:rPr>
              <m:sty m:val="p"/>
            </m:rPr>
            <w:rPr/>
            <m:t>=</m:t>
          </m:r>
          <m:r>
            <w:rPr/>
            <m:t>3.733 </m:t>
          </m:r>
          <m:r>
            <m:rPr>
              <m:sty m:val="p"/>
            </m:rPr>
            <w:rPr/>
            <m:t>m</m:t>
          </m:r>
          <m:sSup>
            <m:sSupPr>
              <m:ctrlPr>
                <w:rPr/>
              </m:ctrlPr>
            </m:sSupPr>
            <m:e>
              <m:r>
                <m:rPr>
                  <m:sty m:val="p"/>
                </m:rPr>
                <w:rPr/>
                <m:t>m</m:t>
              </m:r>
            </m:e>
            <m:sup>
              <m:r>
                <m:rPr>
                  <m:sty m:val="p"/>
                </m:rPr>
                <w:rPr/>
                <m:t>2</m:t>
              </m:r>
            </m:sup>
          </m:sSup>
          <m:r>
            <m:rPr>
              <m:sty m:val="p"/>
            </m:rPr>
            <w:rPr/>
            <m:t>/mm,</m:t>
          </m:r>
          <m:r>
            <w:rPr/>
            <m:t>  </m:t>
          </m:r>
          <m:sSub>
            <m:sSubPr>
              <m:ctrlPr>
                <w:rPr/>
              </m:ctrlPr>
            </m:sSubPr>
            <m:e>
              <m:r>
                <w:rPr/>
                <m:t>I</m:t>
              </m:r>
            </m:e>
            <m:sub>
              <m:r>
                <w:rPr/>
                <m:t>θ</m:t>
              </m:r>
            </m:sub>
          </m:sSub>
          <m:r>
            <m:rPr>
              <m:sty m:val="p"/>
            </m:rPr>
            <w:rPr/>
            <m:t>=</m:t>
          </m:r>
          <m:r>
            <w:rPr/>
            <m:t>286.36 </m:t>
          </m:r>
          <m:r>
            <m:rPr>
              <m:sty m:val="p"/>
            </m:rPr>
            <w:rPr/>
            <m:t>m</m:t>
          </m:r>
          <m:sSup>
            <m:sSupPr>
              <m:ctrlPr>
                <w:rPr/>
              </m:ctrlPr>
            </m:sSupPr>
            <m:e>
              <m:r>
                <m:rPr>
                  <m:sty m:val="p"/>
                </m:rPr>
                <w:rPr/>
                <m:t>m</m:t>
              </m:r>
            </m:e>
            <m:sup>
              <m:r>
                <m:rPr>
                  <m:sty m:val="p"/>
                </m:rPr>
                <w:rPr/>
                <m:t>4</m:t>
              </m:r>
            </m:sup>
          </m:sSup>
          <m:r>
            <m:rPr>
              <m:sty m:val="p"/>
            </m:rPr>
            <w:rPr/>
            <m:t>/mm,</m:t>
          </m:r>
        </m:oMath>
      </m:oMathPara>
    </w:p>
    <w:bookmarkStart w:id="1029" w:name="eq-calculation-application-properties"/>
    <w:p w14:paraId="6F6023D5" w14:textId="77777777">
      <w:pPr>
        <w:pStyle w:val="Textoindependiente"/>
        <w:jc w:val="center"/>
        <w:spacing w:before="80" w:after="80"/>
      </w:pPr>
      <m:oMathPara>
        <m:oMathParaPr>
          <m:jc m:val="center"/>
        </m:oMathParaPr>
        <m:oMath>
          <m:sSub>
            <m:sSubPr>
              <m:ctrlPr>
                <w:rPr/>
              </m:ctrlPr>
            </m:sSubPr>
            <m:e>
              <m:r>
                <w:rPr/>
                <m:t>S</m:t>
              </m:r>
            </m:e>
            <m:sub>
              <m:r>
                <w:rPr/>
                <m:t>θ</m:t>
              </m:r>
            </m:sub>
          </m:sSub>
          <m:r>
            <m:rPr>
              <m:sty m:val="p"/>
            </m:rPr>
            <w:rPr/>
            <m:t>=</m:t>
          </m:r>
          <m:r>
            <w:rPr/>
            <m:t>19.92 </m:t>
          </m:r>
          <m:r>
            <m:rPr>
              <m:sty m:val="p"/>
            </m:rPr>
            <w:rPr/>
            <m:t>m</m:t>
          </m:r>
          <m:sSup>
            <m:sSupPr>
              <m:ctrlPr>
                <w:rPr/>
              </m:ctrlPr>
            </m:sSupPr>
            <m:e>
              <m:r>
                <m:rPr>
                  <m:sty m:val="p"/>
                </m:rPr>
                <w:rPr/>
                <m:t>m</m:t>
              </m:r>
            </m:e>
            <m:sup>
              <m:r>
                <m:rPr>
                  <m:sty m:val="p"/>
                </m:rPr>
                <w:rPr/>
                <m:t>3</m:t>
              </m:r>
            </m:sup>
          </m:sSup>
          <m:r>
            <m:rPr>
              <m:sty m:val="p"/>
            </m:rPr>
            <w:rPr/>
            <m:t>/mm.</m:t>
          </m:r>
          <m:r>
            <w:rPr/>
            <m:t>  </m:t>
          </m:r>
          <m:r>
            <m:rPr>
              <m:sty m:val="p"/>
            </m:rPr>
            <w:rPr/>
            <m:t>(</m:t>
          </m:r>
          <m:r>
            <w:rPr/>
            <m:t>4.1</m:t>
          </m:r>
          <m:r>
            <m:rPr>
              <m:sty m:val="p"/>
            </m:rPr>
            <w:rPr/>
            <m:t>)</m:t>
          </m:r>
        </m:oMath>
      </m:oMathPara>
      <w:bookmarkEnd w:id="1029"/>
    </w:p>
    <w:p w14:paraId="564BA7AD" w14:textId="77777777">
      <w:pPr>
        <w:pStyle w:val="Textoindependiente"/>
      </w:pPr>
      <w:r>
        <w:t xml:space="preserve">Con </w:t>
      </w:r>
      <m:oMath>
        <m:sSub>
          <m:sSubPr>
            <m:ctrlPr>
              <w:rPr/>
            </m:ctrlPr>
          </m:sSubPr>
          <m:e>
            <m:r>
              <w:rPr/>
              <m:t>E</m:t>
            </m:r>
          </m:e>
          <m:sub>
            <m:r>
              <w:rPr/>
              <m:t>θ</m:t>
            </m:r>
          </m:sub>
        </m:sSub>
        <m:r>
          <m:rPr>
            <m:sty m:val="p"/>
          </m:rPr>
          <w:rPr/>
          <m:t>=</m:t>
        </m:r>
        <m:r>
          <w:rPr/>
          <m:t>200 </m:t>
        </m:r>
        <m:r>
          <m:rPr>
            <m:sty m:val="p"/>
          </m:rPr>
          <w:rPr/>
          <m:t>GPa</m:t>
        </m:r>
      </m:oMath>
      <w:r>
        <w:t xml:space="preserve"> y el radio baricéntrico adoptado, las rigideces resultan</w:t>
      </w:r>
    </w:p>
    <w:p w14:paraId="2F6C7715" w14:textId="77777777">
      <w:pPr>
        <w:pStyle w:val="Textoindependiente"/>
        <w:jc w:val="center"/>
        <w:spacing w:before="80" w:after="80"/>
      </w:pPr>
      <w:bookmarkStart w:id="1030" w:name="eq-calculation-application-rigidities"/>
      <m:oMathPara>
        <m:oMathParaPr>
          <m:jc m:val="center"/>
        </m:oMathParaPr>
        <m:oMath>
          <m:r>
            <w:rPr/>
            <m:t>E</m:t>
          </m:r>
          <m:sSub>
            <m:sSubPr>
              <m:ctrlPr>
                <w:rPr/>
              </m:ctrlPr>
            </m:sSubPr>
            <m:e>
              <m:r>
                <w:rPr/>
                <m:t>A</m:t>
              </m:r>
            </m:e>
            <m:sub>
              <m:r>
                <w:rPr/>
                <m:t>θ</m:t>
              </m:r>
            </m:sub>
          </m:sSub>
          <m:r>
            <m:rPr>
              <m:sty m:val="p"/>
            </m:rPr>
            <w:rPr/>
            <m:t>=</m:t>
          </m:r>
          <m:r>
            <w:rPr/>
            <m:t>746686.6 </m:t>
          </m:r>
          <m:r>
            <m:rPr>
              <m:sty m:val="p"/>
            </m:rPr>
            <w:rPr/>
            <m:t>kN/m,</m:t>
          </m:r>
          <m:r>
            <w:rPr/>
            <m:t>  E</m:t>
          </m:r>
          <m:sSub>
            <m:sSubPr>
              <m:ctrlPr>
                <w:rPr/>
              </m:ctrlPr>
            </m:sSubPr>
            <m:e>
              <m:r>
                <w:rPr/>
                <m:t>I</m:t>
              </m:r>
            </m:e>
            <m:sub>
              <m:r>
                <w:rPr/>
                <m:t>θ</m:t>
              </m:r>
            </m:sub>
          </m:sSub>
          <m:r>
            <m:rPr>
              <m:sty m:val="p"/>
            </m:rPr>
            <w:rPr/>
            <m:t>=</m:t>
          </m:r>
          <m:r>
            <w:rPr/>
            <m:t>57.3 </m:t>
          </m:r>
          <m:r>
            <m:rPr>
              <m:sty m:val="p"/>
            </m:rPr>
            <w:rPr/>
            <m:t>kN </m:t>
          </m:r>
          <m:sSup>
            <m:sSupPr>
              <m:ctrlPr>
                <w:rPr/>
              </m:ctrlPr>
            </m:sSupPr>
            <m:e>
              <m:r>
                <m:rPr>
                  <m:sty m:val="p"/>
                </m:rPr>
                <w:rPr/>
                <m:t>m</m:t>
              </m:r>
            </m:e>
            <m:sup>
              <m:r>
                <m:rPr>
                  <m:sty m:val="p"/>
                </m:rPr>
                <w:rPr/>
                <m:t>2</m:t>
              </m:r>
            </m:sup>
          </m:sSup>
          <m:r>
            <m:rPr>
              <m:sty m:val="p"/>
            </m:rPr>
            <w:rPr/>
            <m:t>/m.</m:t>
          </m:r>
          <m:r>
            <w:rPr/>
            <m:t>  </m:t>
          </m:r>
          <m:r>
            <m:rPr>
              <m:sty m:val="p"/>
            </m:rPr>
            <w:rPr/>
            <m:t>(</m:t>
          </m:r>
          <m:r>
            <w:rPr/>
            <m:t>4.2</m:t>
          </m:r>
          <m:r>
            <m:rPr>
              <m:sty m:val="p"/>
            </m:rPr>
            <w:rPr/>
            <m:t>)</m:t>
          </m:r>
        </m:oMath>
      </m:oMathPara>
      <w:bookmarkEnd w:id="1030"/>
    </w:p>
    <w:p w14:paraId="6F21354C" w14:textId="77777777">
      <w:pPr>
        <w:pStyle w:val="Textoindependiente"/>
      </w:pPr>
      <w:r>
        <w:lastRenderedPageBreak/>
        <w:t xml:space="preserve">La </w:t>
      </w:r>
      <w:hyperlink w:anchor="tbl-liner-existing-interaction">
        <w:r>
          <w:rPr>
            <w:rStyle w:val="Hipervnculo"/>
          </w:rPr>
          <w:t>tabla 4.2</w:t>
        </w:r>
      </w:hyperlink>
      <w:r>
        <w:t xml:space="preserve"> reúne las razones de rigidez y las amplitudes de Schwartz–Einstein obtenidas con la sección corrugada. La </w:t>
      </w:r>
      <w:hyperlink w:anchor="tbl-liner-existing-extrema">
        <w:r>
          <w:rPr>
            <w:rStyle w:val="Hipervnculo"/>
          </w:rPr>
          <w:t>tabla 4.3</w:t>
        </w:r>
      </w:hyperlink>
      <w:r>
        <w:t xml:space="preserve"> informa los mínimos, máximos y máximos absolutos, con su signo y posición angular.</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5C834064" w14:textId="77777777">
        <w:trPr>
          <w:cantSplit/>
        </w:trPr>
        <w:tc>
          <w:tcPr>
            <w:tcMar>
              <w:top w:w="0" w:type="dxa"/>
              <w:left w:w="0" w:type="dxa"/>
              <w:bottom w:w="0" w:type="dxa"/>
              <w:right w:w="0" w:type="dxa"/>
            </w:tcMar>
            <w:vAlign w:val="center"/>
          </w:tcPr>
          <w:p w14:paraId="68068830" w14:textId="77777777">
            <w:pPr>
              <w:pStyle w:val="Descripcin"/>
              <w:keepNext/>
              <w:keepLines/>
              <w:jc w:val="center"/>
            </w:pPr>
            <w:bookmarkStart w:id="1031" w:name="tbl-liner-existing-interaction"/>
            <w:r>
              <w:t xml:space="preserve">Tabla 4.2: Razones de rigidez, coeficientes y amplitudes de la solución de carga externa de Schwartz–Einstein para el liner de chapa. En la interfaz </w:t>
            </w:r>
            <m:oMath>
              <m:r>
                <w:rPr/>
                <m:t>I</m:t>
              </m:r>
            </m:oMath>
            <w:r>
              <w:t xml:space="preserve">, </w:t>
            </w:r>
            <w:r>
              <w:rPr/>
              <w:t>S</w:t>
            </w:r>
            <w:r>
              <w:t xml:space="preserve"> significa Slip y </w:t>
            </w:r>
            <w:r>
              <w:rPr/>
              <w:t>NS</w:t>
            </w:r>
            <w:r>
              <w:t xml:space="preserve">, No Slip. Cada interfaz utiliza la misma sección y el mismo estado de campo libre; </w:t>
            </w:r>
            <m:oMath>
              <m:sSub>
                <m:sSubPr>
                  <m:ctrlPr>
                    <w:rPr/>
                  </m:ctrlPr>
                </m:sSubPr>
                <m:e>
                  <m:r>
                    <w:rPr/>
                    <m:t>N</m:t>
                  </m:r>
                </m:e>
                <m:sub>
                  <m:r>
                    <w:rPr/>
                    <m:t>0</m:t>
                  </m:r>
                </m:sub>
              </m:sSub>
            </m:oMath>
            <w:r>
              <w:t xml:space="preserve">, </w:t>
            </w:r>
            <m:oMath>
              <m:sSub>
                <m:sSubPr>
                  <m:ctrlPr>
                    <w:rPr/>
                  </m:ctrlPr>
                </m:sSubPr>
                <m:e>
                  <m:r>
                    <w:rPr/>
                    <m:t>N</m:t>
                  </m:r>
                </m:e>
                <m:sub>
                  <m:r>
                    <w:rPr/>
                    <m:t>2</m:t>
                  </m:r>
                </m:sub>
              </m:sSub>
            </m:oMath>
            <w:r>
              <w:t xml:space="preserve">, </w:t>
            </w:r>
            <m:oMath>
              <m:sSub>
                <m:sSubPr>
                  <m:ctrlPr>
                    <w:rPr/>
                  </m:ctrlPr>
                </m:sSubPr>
                <m:e>
                  <m:r>
                    <w:rPr/>
                    <m:t>M</m:t>
                  </m:r>
                </m:e>
                <m:sub>
                  <m:r>
                    <w:rPr/>
                    <m:t>2</m:t>
                  </m:r>
                </m:sub>
              </m:sSub>
            </m:oMath>
            <w:r>
              <w:t xml:space="preserve"> y </w:t>
            </w:r>
            <m:oMath>
              <m:sSub>
                <m:sSubPr>
                  <m:ctrlPr>
                    <w:rPr/>
                  </m:ctrlPr>
                </m:sSubPr>
                <m:e>
                  <m:r>
                    <w:rPr/>
                    <m:t>Q</m:t>
                  </m:r>
                </m:e>
                <m:sub>
                  <m:r>
                    <w:rPr/>
                    <m:t>2</m:t>
                  </m:r>
                </m:sub>
              </m:sSub>
            </m:oMath>
            <w:r>
              <w:t xml:space="preserve"> definen la distribución angular de diseño.</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78"/>
              <w:gridCol w:w="812"/>
              <w:gridCol w:w="797"/>
              <w:gridCol w:w="797"/>
              <w:gridCol w:w="812"/>
              <w:gridCol w:w="812"/>
              <w:gridCol w:w="1033"/>
              <w:gridCol w:w="1033"/>
              <w:gridCol w:w="1299"/>
              <w:gridCol w:w="1032"/>
            </w:tblGrid>
            <w:tr w:rsidR="00786A77" w14:paraId="2993973A"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A382B6" w14:textId="77777777">
                  <w:pPr>
                    <w:pStyle w:val="TableTitle"/>
                    <w:jc w:val="center"/>
                    <w:spacing w:before="80" w:after="80"/>
                  </w:pPr>
                  <m:oMathPara>
                    <m:oMath>
                      <m:r>
                        <w:rPr>
                          <w:color w:val="FFFFFF"/>
                        </w:rPr>
                        <m:t>I</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4DA61D2" w14:textId="77777777">
                  <w:pPr>
                    <w:pStyle w:val="TableTitle"/>
                    <w:jc w:val="center"/>
                    <w:spacing w:before="80" w:after="80"/>
                  </w:pPr>
                  <m:oMathPara>
                    <m:oMath>
                      <m:sSup>
                        <m:sSupPr>
                          <m:ctrlPr>
                            <w:rPr/>
                          </m:ctrlPr>
                        </m:sSupPr>
                        <m:e>
                          <m:r>
                            <w:rPr>
                              <w:color w:val="FFFFFF"/>
                            </w:rPr>
                            <m:t>C</m:t>
                          </m:r>
                        </m:e>
                        <m:sup>
                          <m:r>
                            <w:rPr>
                              <w:color w:val="FFFFFF"/>
                            </w:rPr>
                            <m:t>*</m:t>
                          </m:r>
                        </m:sup>
                      </m:sSup>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E7B019" w14:textId="77777777">
                  <w:pPr>
                    <w:pStyle w:val="TableTitle"/>
                    <w:jc w:val="center"/>
                    <w:spacing w:before="80" w:after="80"/>
                  </w:pPr>
                  <m:oMathPara>
                    <m:oMath>
                      <m:sSup>
                        <m:sSupPr>
                          <m:ctrlPr>
                            <w:rPr/>
                          </m:ctrlPr>
                        </m:sSupPr>
                        <m:e>
                          <m:r>
                            <w:rPr>
                              <w:color w:val="FFFFFF"/>
                            </w:rPr>
                            <m:t>F</m:t>
                          </m:r>
                        </m:e>
                        <m:sup>
                          <m:r>
                            <w:rPr>
                              <w:color w:val="FFFFFF"/>
                            </w:rPr>
                            <m:t>*</m:t>
                          </m:r>
                        </m:sup>
                      </m:sSup>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B5B7DC1" w14:textId="77777777">
                  <w:pPr>
                    <w:pStyle w:val="TableTitle"/>
                    <w:jc w:val="center"/>
                    <w:spacing w:before="80" w:after="80"/>
                  </w:pPr>
                  <m:oMathPara>
                    <m:oMath>
                      <m:sSub>
                        <m:sSubPr>
                          <m:ctrlPr>
                            <w:rPr/>
                          </m:ctrlPr>
                        </m:sSubPr>
                        <m:e>
                          <m:r>
                            <w:rPr>
                              <w:color w:val="FFFFFF"/>
                            </w:rPr>
                            <m:t>t</m:t>
                          </m:r>
                        </m:e>
                        <m:sub>
                          <m:r>
                            <w:rPr>
                              <w:color w:val="FFFFFF"/>
                            </w:rPr>
                            <m:t>0</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F44AAD" w14:textId="77777777">
                  <w:pPr>
                    <w:pStyle w:val="TableTitle"/>
                    <w:jc w:val="center"/>
                    <w:spacing w:before="80" w:after="80"/>
                  </w:pPr>
                  <m:oMathPara>
                    <m:oMath>
                      <m:sSub>
                        <m:sSubPr>
                          <m:ctrlPr>
                            <w:rPr/>
                          </m:ctrlPr>
                        </m:sSubPr>
                        <m:e>
                          <m:r>
                            <w:rPr>
                              <w:color w:val="FFFFFF"/>
                            </w:rPr>
                            <m:t>t</m:t>
                          </m:r>
                        </m:e>
                        <m:sub>
                          <m:r>
                            <w:rPr>
                              <w:color w:val="FFFFFF"/>
                            </w:rPr>
                            <m:t>2</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9E1A876" w14:textId="77777777">
                  <w:pPr>
                    <w:pStyle w:val="TableTitle"/>
                    <w:jc w:val="center"/>
                    <w:spacing w:before="80" w:after="80"/>
                  </w:pPr>
                  <m:oMathPara>
                    <m:oMath>
                      <m:sSub>
                        <m:sSubPr>
                          <m:ctrlPr>
                            <w:rPr/>
                          </m:ctrlPr>
                        </m:sSubPr>
                        <m:e>
                          <m:r>
                            <w:rPr>
                              <w:color w:val="FFFFFF"/>
                            </w:rPr>
                            <m:t>m</m:t>
                          </m:r>
                        </m:e>
                        <m:sub>
                          <m:r>
                            <w:rPr>
                              <w:color w:val="FFFFFF"/>
                            </w:rPr>
                            <m:t>2</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089A00" w14:textId="77777777">
                  <w:pPr>
                    <w:pStyle w:val="TableTitle"/>
                    <w:jc w:val="center"/>
                    <w:spacing w:before="80" w:after="80"/>
                  </w:pPr>
                  <m:oMath>
                    <m:sSub>
                      <m:sSubPr>
                        <m:ctrlPr>
                          <w:rPr/>
                        </m:ctrlPr>
                      </m:sSubPr>
                      <m:e>
                        <m:r>
                          <w:rPr>
                            <w:color w:val="FFFFFF"/>
                          </w:rPr>
                          <m:t>N</m:t>
                        </m:r>
                      </m:e>
                      <m:sub>
                        <m:r>
                          <w:rPr>
                            <w:color w:val="FFFFFF"/>
                          </w:rPr>
                          <m:t>0</m:t>
                        </m:r>
                      </m:sub>
                    </m:sSub>
                  </m:oMath>
                  <w:r>
                    <w:rPr>
                      <w:b/>
                      <w:color w:val="FFFFFF"/>
                    </w:rPr>
                    <w:t xml:space="preserve"> (kN/m)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08B163" w14:textId="77777777">
                  <w:pPr>
                    <w:pStyle w:val="TableTitle"/>
                    <w:jc w:val="center"/>
                    <w:spacing w:before="80" w:after="80"/>
                  </w:pPr>
                  <m:oMath>
                    <m:sSub>
                      <m:sSubPr>
                        <m:ctrlPr>
                          <w:rPr/>
                        </m:ctrlPr>
                      </m:sSubPr>
                      <m:e>
                        <m:r>
                          <w:rPr>
                            <w:color w:val="FFFFFF"/>
                          </w:rPr>
                          <m:t>N</m:t>
                        </m:r>
                      </m:e>
                      <m:sub>
                        <m:r>
                          <w:rPr>
                            <w:color w:val="FFFFFF"/>
                          </w:rPr>
                          <m:t>2</m:t>
                        </m:r>
                      </m:sub>
                    </m:sSub>
                  </m:oMath>
                  <w:r>
                    <w:rPr>
                      <w:b/>
                      <w:color w:val="FFFFFF"/>
                    </w:rPr>
                    <w:t xml:space="preserve"> (kN/m)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8A166F" w14:textId="77777777">
                  <w:pPr>
                    <w:pStyle w:val="TableTitle"/>
                    <w:jc w:val="center"/>
                  </w:pPr>
                  <m:oMath>
                    <m:sSub>
                      <m:sSubPr>
                        <m:ctrlPr>
                          <w:rPr/>
                        </m:ctrlPr>
                      </m:sSubPr>
                      <m:e>
                        <m:r>
                          <w:rPr>
                            <w:color w:val="FFFFFF"/>
                          </w:rPr>
                          <m:t>M</m:t>
                        </m:r>
                      </m:e>
                      <m:sub>
                        <m:r>
                          <w:rPr>
                            <w:color w:val="FFFFFF"/>
                          </w:rPr>
                          <m:t>2</m:t>
                        </m:r>
                      </m:sub>
                    </m:sSub>
                  </m:oMath>
                  <w:r>
                    <w:rPr>
                      <w:b/>
                      <w:color w:val="FFFFFF"/>
                    </w:rPr>
                    <w:t xml:space="preserve"> (kN·m/m)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8B5048" w14:textId="77777777">
                  <w:pPr>
                    <w:pStyle w:val="TableTitle"/>
                    <w:jc w:val="center"/>
                    <w:spacing w:before="80" w:after="80"/>
                  </w:pPr>
                  <m:oMath>
                    <m:sSub>
                      <m:sSubPr>
                        <m:ctrlPr>
                          <w:rPr/>
                        </m:ctrlPr>
                      </m:sSubPr>
                      <m:e>
                        <m:r>
                          <w:rPr>
                            <w:color w:val="FFFFFF"/>
                          </w:rPr>
                          <m:t>Q</m:t>
                        </m:r>
                      </m:e>
                      <m:sub>
                        <m:r>
                          <w:rPr>
                            <w:color w:val="FFFFFF"/>
                          </w:rPr>
                          <m:t>2</m:t>
                        </m:r>
                      </m:sub>
                    </m:sSub>
                  </m:oMath>
                  <w:r>
                    <w:rPr>
                      <w:b/>
                      <w:color w:val="FFFFFF"/>
                    </w:rPr>
                    <w:t xml:space="preserve"> (kN/m)</w:t>
                  </w:r>
                </w:p>
              </w:tc>
            </w:tr>
            <w:tr w:rsidR="00786A77" w14:paraId="7BB16E4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1D57F8"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6C4975D" w14:textId="77777777">
                  <w:pPr>
                    <w:pStyle w:val="TableText"/>
                    <w:jc w:val="center"/>
                  </w:pPr>
                  <w:r>
                    <w:rPr/>
                    <w:t>0.0513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EFB58F" w14:textId="77777777">
                  <w:pPr>
                    <w:pStyle w:val="TableText"/>
                    <w:jc w:val="center"/>
                  </w:pPr>
                  <w:r>
                    <w:rPr/>
                    <w:t>1156.2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150291" w14:textId="77777777">
                  <w:pPr>
                    <w:pStyle w:val="TableText"/>
                    <w:jc w:val="center"/>
                  </w:pPr>
                  <w:r>
                    <w:rPr/>
                    <w:t>1.0511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A1069CA" w14:textId="77777777">
                  <w:pPr>
                    <w:pStyle w:val="TableText"/>
                    <w:jc w:val="center"/>
                  </w:pPr>
                  <w:r>
                    <w:rPr/>
                    <w:t>0.0028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B740A0" w14:textId="77777777">
                  <w:pPr>
                    <w:pStyle w:val="TableText"/>
                    <w:jc w:val="center"/>
                  </w:pPr>
                  <w:r>
                    <w:rPr/>
                    <w:t>0.0028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371697" w14:textId="77777777">
                  <w:pPr>
                    <w:pStyle w:val="TableText"/>
                    <w:jc w:val="center"/>
                  </w:pPr>
                  <w:r>
                    <w:rPr/>
                    <w:t>-300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B6A57E0" w14:textId="77777777">
                  <w:pPr>
                    <w:pStyle w:val="TableText"/>
                    <w:jc w:val="center"/>
                  </w:pPr>
                  <w:r>
                    <w:rPr/>
                    <w:t>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BA0EFC" w14:textId="77777777">
                  <w:pPr>
                    <w:pStyle w:val="TableText"/>
                    <w:jc w:val="center"/>
                  </w:pPr>
                  <w:r>
                    <w:rPr/>
                    <w:t>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1DD8E86" w14:textId="77777777">
                  <w:pPr>
                    <w:pStyle w:val="TableText"/>
                    <w:jc w:val="center"/>
                  </w:pPr>
                  <w:r>
                    <w:rPr/>
                    <w:t>-2</w:t>
                  </w:r>
                </w:p>
              </w:tc>
            </w:tr>
            <w:tr w:rsidR="00786A77" w14:paraId="7DF8BED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DFFA65"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95F0DA" w14:textId="77777777">
                  <w:pPr>
                    <w:pStyle w:val="TableText"/>
                    <w:jc w:val="center"/>
                  </w:pPr>
                  <w:r>
                    <w:rPr/>
                    <w:t>0.0513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458DDA" w14:textId="77777777">
                  <w:pPr>
                    <w:pStyle w:val="TableText"/>
                    <w:jc w:val="center"/>
                  </w:pPr>
                  <w:r>
                    <w:rPr/>
                    <w:t>1156.2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15F8F95" w14:textId="77777777">
                  <w:pPr>
                    <w:pStyle w:val="TableText"/>
                    <w:jc w:val="center"/>
                  </w:pPr>
                  <w:r>
                    <w:rPr/>
                    <w:t>1.0511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A140120" w14:textId="77777777">
                  <w:pPr>
                    <w:pStyle w:val="TableText"/>
                    <w:jc w:val="center"/>
                  </w:pPr>
                  <w:r>
                    <w:rPr/>
                    <w:t>0.3228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7BF2BC" w14:textId="77777777">
                  <w:pPr>
                    <w:pStyle w:val="TableText"/>
                    <w:jc w:val="center"/>
                  </w:pPr>
                  <w:r>
                    <w:rPr/>
                    <w:t>0.0022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1BBC10" w14:textId="77777777">
                  <w:pPr>
                    <w:pStyle w:val="TableText"/>
                    <w:jc w:val="center"/>
                  </w:pPr>
                  <w:r>
                    <w:rPr/>
                    <w:t>-300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0A7A44" w14:textId="77777777">
                  <w:pPr>
                    <w:pStyle w:val="TableText"/>
                    <w:jc w:val="center"/>
                  </w:pPr>
                  <w:r>
                    <w:rPr/>
                    <w:t>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017558" w14:textId="77777777">
                  <w:pPr>
                    <w:pStyle w:val="TableText"/>
                    <w:jc w:val="center"/>
                  </w:pPr>
                  <w:r>
                    <w:rPr/>
                    <w:t>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FF875C" w14:textId="77777777">
                  <w:pPr>
                    <w:pStyle w:val="TableText"/>
                    <w:jc w:val="center"/>
                  </w:pPr>
                  <w:r>
                    <w:rPr/>
                    <w:t>-1</w:t>
                  </w:r>
                </w:p>
              </w:tc>
            </w:tr>
            <w:bookmarkEnd w:id="1031"/>
          </w:tbl>
          <w:p w14:paraId="4ABD556E" w14:textId="77777777">
            <w:pPr>
              <w:pStyle w:val="Textoindependiente"/>
            </w:pPr>
          </w:p>
        </w:tc>
      </w:tr>
      <w:tr w:rsidR="00786A77" w14:paraId="2608E791" w14:textId="77777777">
        <w:trPr>
          <w:cantSplit/>
        </w:trPr>
        <w:tc>
          <w:tcPr>
            <w:tcMar>
              <w:top w:w="0" w:type="dxa"/>
              <w:left w:w="0" w:type="dxa"/>
              <w:bottom w:w="0" w:type="dxa"/>
              <w:right w:w="0" w:type="dxa"/>
            </w:tcMar>
            <w:vAlign w:val="center"/>
          </w:tcPr>
          <w:p w14:paraId="324A1798" w14:textId="77777777">
            <w:pPr>
              <w:pStyle w:val="Descripcin"/>
              <w:keepNext/>
              <w:keepLines/>
              <w:jc w:val="center"/>
            </w:pPr>
            <w:bookmarkStart w:id="1032" w:name="tbl-liner-existing-extrema"/>
            <w:r>
              <w:t xml:space="preserve">Tabla 4.3: Extremos de las resultantes del modelo híbrido para el liner de chapa. En la interfaz </w:t>
            </w:r>
            <m:oMath>
              <m:r>
                <w:rPr/>
                <m:t>I</m:t>
              </m:r>
            </m:oMath>
            <w:r>
              <w:t xml:space="preserve">, </w:t>
            </w:r>
            <w:r>
              <w:rPr/>
              <w:t>S</w:t>
            </w:r>
            <w:r>
              <w:t xml:space="preserve"> significa Slip y </w:t>
            </w:r>
            <w:r>
              <w:rPr/>
              <w:t>NS</w:t>
            </w:r>
            <w:r>
              <w:t xml:space="preserve">, No Slip. </w:t>
            </w:r>
            <m:oMath>
              <m:r>
                <w:rPr/>
                <m:t>X</m:t>
              </m:r>
            </m:oMath>
            <w:r>
              <w:t xml:space="preserve"> identifica </w:t>
            </w:r>
            <m:oMath>
              <m:sSub>
                <m:sSubPr>
                  <m:ctrlPr>
                    <w:rPr/>
                  </m:ctrlPr>
                </m:sSubPr>
                <m:e>
                  <m:r>
                    <w:rPr/>
                    <m:t>N</m:t>
                  </m:r>
                </m:e>
                <m:sub>
                  <m:r>
                    <w:rPr/>
                    <m:t>θ</m:t>
                  </m:r>
                </m:sub>
              </m:sSub>
            </m:oMath>
            <w:r>
              <w:t xml:space="preserve">, </w:t>
            </w:r>
            <m:oMath>
              <m:sSub>
                <m:sSubPr>
                  <m:ctrlPr>
                    <w:rPr/>
                  </m:ctrlPr>
                </m:sSubPr>
                <m:e>
                  <m:r>
                    <w:rPr/>
                    <m:t>M</m:t>
                  </m:r>
                </m:e>
                <m:sub>
                  <m:r>
                    <w:rPr/>
                    <m:t>θ</m:t>
                  </m:r>
                </m:sub>
              </m:sSub>
            </m:oMath>
            <w:r>
              <w:t xml:space="preserve"> o </w:t>
            </w:r>
            <m:oMath>
              <m:sSub>
                <m:sSubPr>
                  <m:ctrlPr>
                    <w:rPr/>
                  </m:ctrlPr>
                </m:sSubPr>
                <m:e>
                  <m:r>
                    <w:rPr/>
                    <m:t>Q</m:t>
                  </m:r>
                </m:e>
                <m:sub>
                  <m:r>
                    <w:rPr/>
                    <m:t>θ</m:t>
                  </m:r>
                </m:sub>
              </m:sSub>
            </m:oMath>
            <w:r>
              <w:t xml:space="preserve">; </w:t>
            </w:r>
            <m:oMath>
              <m:sSub>
                <m:sSubPr>
                  <m:ctrlPr>
                    <w:rPr/>
                  </m:ctrlPr>
                </m:sSubPr>
                <m:e>
                  <m:r>
                    <w:rPr/>
                    <m:t>θ</m:t>
                  </m:r>
                </m:e>
                <m:sub>
                  <m:r>
                    <m:rPr>
                      <m:sty m:val="p"/>
                    </m:rPr>
                    <w:rPr/>
                    <m:t>*</m:t>
                  </m:r>
                </m:sub>
              </m:sSub>
            </m:oMath>
            <w:r>
              <w:t xml:space="preserve"> es la posición del máximo absoluto. Los ángulos se miden desde la clave en sentido horario; </w:t>
            </w:r>
            <m:oMath>
              <m:sSub>
                <m:sSubPr>
                  <m:ctrlPr>
                    <w:rPr/>
                  </m:ctrlPr>
                </m:sSubPr>
                <m:e>
                  <m:r>
                    <w:rPr/>
                    <m:t>u</m:t>
                  </m:r>
                </m:e>
                <m:sub>
                  <m:r>
                    <w:rPr/>
                    <m:t>X</m:t>
                  </m:r>
                </m:sub>
              </m:sSub>
            </m:oMath>
            <w:r>
              <w:t xml:space="preserve"> indica kN/m para </w:t>
            </w:r>
            <m:oMath>
              <m:sSub>
                <m:sSubPr>
                  <m:ctrlPr>
                    <w:rPr/>
                  </m:ctrlPr>
                </m:sSubPr>
                <m:e>
                  <m:r>
                    <w:rPr/>
                    <m:t>N</m:t>
                  </m:r>
                </m:e>
                <m:sub>
                  <m:r>
                    <w:rPr/>
                    <m:t>θ</m:t>
                  </m:r>
                </m:sub>
              </m:sSub>
            </m:oMath>
            <w:r>
              <w:t xml:space="preserve"> y </w:t>
            </w:r>
            <m:oMath>
              <m:sSub>
                <m:sSubPr>
                  <m:ctrlPr>
                    <w:rPr/>
                  </m:ctrlPr>
                </m:sSubPr>
                <m:e>
                  <m:r>
                    <w:rPr/>
                    <m:t>Q</m:t>
                  </m:r>
                </m:e>
                <m:sub>
                  <m:r>
                    <w:rPr/>
                    <m:t>θ</m:t>
                  </m:r>
                </m:sub>
              </m:sSub>
            </m:oMath>
            <w:r>
              <w:t xml:space="preserve">, y kN·m/m para </w:t>
            </w:r>
            <m:oMath>
              <m:sSub>
                <m:sSubPr>
                  <m:ctrlPr>
                    <w:rPr/>
                  </m:ctrlPr>
                </m:sSubPr>
                <m:e>
                  <m:r>
                    <w:rPr/>
                    <m:t>M</m:t>
                  </m:r>
                </m:e>
                <m:sub>
                  <m:r>
                    <w:rPr/>
                    <m:t>θ</m:t>
                  </m:r>
                </m:sub>
              </m:sSub>
            </m:oMath>
            <w:r>
              <w:t>.</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78"/>
              <w:gridCol w:w="275"/>
              <w:gridCol w:w="601"/>
              <w:gridCol w:w="701"/>
              <w:gridCol w:w="601"/>
              <w:gridCol w:w="701"/>
              <w:gridCol w:w="693"/>
              <w:gridCol w:w="701"/>
              <w:gridCol w:w="889"/>
            </w:tblGrid>
            <w:tr w:rsidR="00786A77" w14:paraId="1F68CE98"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77DED6" w14:textId="77777777">
                  <w:pPr>
                    <w:pStyle w:val="TableTitle"/>
                    <w:jc w:val="center"/>
                    <w:spacing w:before="80" w:after="80"/>
                  </w:pPr>
                  <m:oMathPara>
                    <m:oMath>
                      <m:r>
                        <w:rPr>
                          <w:color w:val="FFFFFF"/>
                        </w:rPr>
                        <m:t>I</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AC8F90" w14:textId="77777777">
                  <w:pPr>
                    <w:pStyle w:val="TableTitle"/>
                    <w:jc w:val="center"/>
                    <w:spacing w:before="80" w:after="80"/>
                  </w:pPr>
                  <m:oMathPara>
                    <m:oMath>
                      <m:r>
                        <w:rPr>
                          <w:color w:val="FFFFFF"/>
                        </w:rPr>
                        <m:t>X</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0C364B" w14:textId="77777777">
                  <w:pPr>
                    <w:pStyle w:val="TableTitle"/>
                    <w:jc w:val="center"/>
                    <w:spacing w:before="80" w:after="80"/>
                  </w:pPr>
                  <m:oMathPara>
                    <m:oMath>
                      <m:sSub>
                        <m:sSubPr>
                          <m:ctrlPr>
                            <w:rPr/>
                          </m:ctrlPr>
                        </m:sSubPr>
                        <m:e>
                          <m:r>
                            <w:rPr>
                              <w:color w:val="FFFFFF"/>
                            </w:rPr>
                            <m:t>X</m:t>
                          </m:r>
                        </m:e>
                        <m:sub>
                          <m:r>
                            <m:rPr>
                              <m:sty m:val="p"/>
                            </m:rPr>
                            <w:rPr>
                              <w:color w:val="FFFFFF"/>
                            </w:rPr>
                            <m:t>min</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8BB0D0" w14:textId="77777777">
                  <w:pPr>
                    <w:pStyle w:val="TableTitle"/>
                    <w:jc w:val="center"/>
                    <w:spacing w:before="80" w:after="80"/>
                  </w:pPr>
                  <m:oMathPara>
                    <m:oMath>
                      <m:sSub>
                        <m:sSubPr>
                          <m:ctrlPr>
                            <w:rPr/>
                          </m:ctrlPr>
                        </m:sSubPr>
                        <m:e>
                          <m:r>
                            <w:rPr>
                              <w:color w:val="FFFFFF"/>
                            </w:rPr>
                            <m:t>θ</m:t>
                          </m:r>
                        </m:e>
                        <m:sub>
                          <m:r>
                            <m:rPr>
                              <m:sty m:val="p"/>
                            </m:rPr>
                            <w:rPr>
                              <w:color w:val="FFFFFF"/>
                            </w:rPr>
                            <m:t>min</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0B0609" w14:textId="77777777">
                  <w:pPr>
                    <w:pStyle w:val="TableTitle"/>
                    <w:jc w:val="center"/>
                    <w:spacing w:before="80" w:after="80"/>
                  </w:pPr>
                  <m:oMathPara>
                    <m:oMath>
                      <m:sSub>
                        <m:sSubPr>
                          <m:ctrlPr>
                            <w:rPr/>
                          </m:ctrlPr>
                        </m:sSubPr>
                        <m:e>
                          <m:r>
                            <w:rPr>
                              <w:color w:val="FFFFFF"/>
                            </w:rPr>
                            <m:t>X</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F36561" w14:textId="77777777">
                  <w:pPr>
                    <w:pStyle w:val="TableTitle"/>
                    <w:jc w:val="center"/>
                    <w:spacing w:before="80" w:after="80"/>
                  </w:pPr>
                  <m:oMathPara>
                    <m:oMath>
                      <m:sSub>
                        <m:sSubPr>
                          <m:ctrlPr>
                            <w:rPr/>
                          </m:ctrlPr>
                        </m:sSubPr>
                        <m:e>
                          <m:r>
                            <w:rPr>
                              <w:color w:val="FFFFFF"/>
                            </w:rPr>
                            <m:t>θ</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851978" w14:textId="77777777">
                  <w:pPr>
                    <w:pStyle w:val="TableTitle"/>
                    <w:jc w:val="center"/>
                    <w:spacing w:before="80" w:after="80"/>
                  </w:pPr>
                  <m:oMathPara>
                    <m:oMath>
                      <m:r>
                        <w:rPr>
                          <w:color w:val="FFFFFF"/>
                        </w:rPr>
                        <m:t>∣X</m:t>
                      </m:r>
                      <m:sSub>
                        <m:sSubPr>
                          <m:ctrlPr>
                            <w:rPr/>
                          </m:ctrlPr>
                        </m:sSubPr>
                        <m:e>
                          <m: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2F0BA0" w14:textId="77777777">
                  <w:pPr>
                    <w:pStyle w:val="TableTitle"/>
                    <w:jc w:val="center"/>
                    <w:spacing w:before="80" w:after="80"/>
                  </w:pPr>
                  <m:oMathPara>
                    <m:oMath>
                      <m:sSub>
                        <m:sSubPr>
                          <m:ctrlPr>
                            <w:rPr/>
                          </m:ctrlPr>
                        </m:sSubPr>
                        <m:e>
                          <m:r>
                            <w:rPr>
                              <w:color w:val="FFFFFF"/>
                            </w:rPr>
                            <m:t>θ</m:t>
                          </m:r>
                        </m:e>
                        <m:sub>
                          <m:r>
                            <w:rPr>
                              <w:color w:val="FFFFFF"/>
                            </w:rPr>
                            <m:t>*</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9DDDCB5" w14:textId="77777777">
                  <w:pPr>
                    <w:pStyle w:val="TableTitle"/>
                    <w:jc w:val="center"/>
                    <w:spacing w:before="80" w:after="80"/>
                  </w:pPr>
                  <m:oMathPara>
                    <m:oMath>
                      <m:sSub>
                        <m:sSubPr>
                          <m:ctrlPr>
                            <w:rPr/>
                          </m:ctrlPr>
                        </m:sSubPr>
                        <m:e>
                          <m:r>
                            <w:rPr>
                              <w:color w:val="FFFFFF"/>
                            </w:rPr>
                            <m:t>u</m:t>
                          </m:r>
                        </m:e>
                        <m:sub>
                          <m:r>
                            <w:rPr>
                              <w:color w:val="FFFFFF"/>
                            </w:rPr>
                            <m:t>X</m:t>
                          </m:r>
                        </m:sub>
                      </m:sSub>
                    </m:oMath>
                  </m:oMathPara>
                </w:p>
              </w:tc>
            </w:tr>
            <w:tr w:rsidR="00786A77" w14:paraId="435CA15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CA5199"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6A90CC8" w14:textId="77777777">
                  <w:pPr>
                    <w:pStyle w:val="TableText"/>
                    <w:jc w:val="left"/>
                    <w:spacing w:before="80" w:after="80"/>
                  </w:pPr>
                  <m:oMathPara>
                    <m:oMath>
                      <m:sSub>
                        <m:sSubPr>
                          <m:ctrlPr>
                            <w:rPr/>
                          </m:ctrlPr>
                        </m:sSubPr>
                        <m:e>
                          <m:r>
                            <w:rPr/>
                            <m:t>N</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5C4952" w14:textId="77777777">
                  <w:pPr>
                    <w:pStyle w:val="TableText"/>
                    <w:jc w:val="center"/>
                  </w:pPr>
                  <w:r>
                    <w:rPr/>
                    <w:t>-306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575A196" w14:textId="77777777">
                  <w:pPr>
                    <w:pStyle w:val="TableText"/>
                    <w:jc w:val="center"/>
                  </w:pPr>
                  <w:r>
                    <w:rPr/>
                    <w:t>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C4C651" w14:textId="77777777">
                  <w:pPr>
                    <w:pStyle w:val="TableText"/>
                    <w:jc w:val="center"/>
                  </w:pPr>
                  <w:r>
                    <w:rPr/>
                    <w:t>-293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F8EE90"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FE4DBAF" w14:textId="77777777">
                  <w:pPr>
                    <w:pStyle w:val="TableText"/>
                    <w:jc w:val="center"/>
                  </w:pPr>
                  <w:r>
                    <w:rPr/>
                    <w:t>306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9CCAC74" w14:textId="77777777">
                  <w:pPr>
                    <w:pStyle w:val="TableText"/>
                    <w:jc w:val="center"/>
                  </w:pPr>
                  <w:r>
                    <w:rPr/>
                    <w:t>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C00BCEC" w14:textId="77777777">
                  <w:pPr>
                    <w:pStyle w:val="TableText"/>
                    <w:jc w:val="left"/>
                  </w:pPr>
                  <w:r>
                    <w:rPr/>
                    <w:t>kN/m</w:t>
                  </w:r>
                </w:p>
              </w:tc>
            </w:tr>
            <w:tr w:rsidR="00786A77" w14:paraId="4D62D29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A59CBB"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7A98E3" w14:textId="77777777">
                  <w:pPr>
                    <w:pStyle w:val="TableText"/>
                    <w:jc w:val="left"/>
                    <w:spacing w:before="80" w:after="80"/>
                  </w:pPr>
                  <m:oMathPara>
                    <m:oMath>
                      <m:sSub>
                        <m:sSubPr>
                          <m:ctrlPr>
                            <w:rPr/>
                          </m:ctrlPr>
                        </m:sSubPr>
                        <m:e>
                          <m:r>
                            <w:rPr/>
                            <m:t>M</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4805F8"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19DC34" w14:textId="77777777">
                  <w:pPr>
                    <w:pStyle w:val="TableText"/>
                    <w:jc w:val="center"/>
                  </w:pPr>
                  <w:r>
                    <w:rPr/>
                    <w:t>249.5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2179F4"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504EEC"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F07FF0"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D68E99D"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D6F431" w14:textId="77777777">
                  <w:pPr>
                    <w:pStyle w:val="TableText"/>
                    <w:jc w:val="left"/>
                  </w:pPr>
                  <w:r>
                    <w:rPr/>
                    <w:t>kN m/m</w:t>
                  </w:r>
                </w:p>
              </w:tc>
            </w:tr>
            <w:tr w:rsidR="00786A77" w14:paraId="09401C5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34EB8D"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03D6920" w14:textId="77777777">
                  <w:pPr>
                    <w:pStyle w:val="TableText"/>
                    <w:jc w:val="left"/>
                    <w:spacing w:before="80" w:after="80"/>
                  </w:pPr>
                  <m:oMathPara>
                    <m:oMath>
                      <m:sSub>
                        <m:sSubPr>
                          <m:ctrlPr>
                            <w:rPr/>
                          </m:ctrlPr>
                        </m:sSubPr>
                        <m:e>
                          <m:r>
                            <w:rPr/>
                            <m:t>Q</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F6AF7D"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B73775" w14:textId="77777777">
                  <w:pPr>
                    <w:pStyle w:val="TableText"/>
                    <w:jc w:val="center"/>
                  </w:pPr>
                  <w:r>
                    <w:rPr/>
                    <w:t>213.5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7D7850E"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18461A" w14:textId="77777777">
                  <w:pPr>
                    <w:pStyle w:val="TableText"/>
                    <w:jc w:val="center"/>
                  </w:pPr>
                  <w:r>
                    <w:rPr/>
                    <w:t>146.5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460904"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D4D9CA" w14:textId="77777777">
                  <w:pPr>
                    <w:pStyle w:val="TableText"/>
                    <w:jc w:val="center"/>
                  </w:pPr>
                  <w:r>
                    <w:rPr/>
                    <w:t>213.5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DB3E409" w14:textId="77777777">
                  <w:pPr>
                    <w:pStyle w:val="TableText"/>
                    <w:jc w:val="left"/>
                  </w:pPr>
                  <w:r>
                    <w:rPr/>
                    <w:t>kN/m</w:t>
                  </w:r>
                </w:p>
              </w:tc>
            </w:tr>
            <w:tr w:rsidR="00786A77" w14:paraId="01092E1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B8B0A3E"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14DCEB" w14:textId="77777777">
                  <w:pPr>
                    <w:pStyle w:val="TableText"/>
                    <w:jc w:val="left"/>
                    <w:spacing w:before="80" w:after="80"/>
                  </w:pPr>
                  <m:oMathPara>
                    <m:oMath>
                      <m:sSub>
                        <m:sSubPr>
                          <m:ctrlPr>
                            <w:rPr/>
                          </m:ctrlPr>
                        </m:sSubPr>
                        <m:e>
                          <m:r>
                            <w:rPr/>
                            <m:t>N</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B6BE887" w14:textId="77777777">
                  <w:pPr>
                    <w:pStyle w:val="TableText"/>
                    <w:jc w:val="center"/>
                  </w:pPr>
                  <w:r>
                    <w:rPr/>
                    <w:t>-392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5C475FB" w14:textId="77777777">
                  <w:pPr>
                    <w:pStyle w:val="TableText"/>
                    <w:jc w:val="center"/>
                  </w:pPr>
                  <w:r>
                    <w:rPr/>
                    <w:t>90.5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EF1072" w14:textId="77777777">
                  <w:pPr>
                    <w:pStyle w:val="TableText"/>
                    <w:jc w:val="center"/>
                  </w:pPr>
                  <w:r>
                    <w:rPr/>
                    <w:t>-201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56E5B1"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B68FF0" w14:textId="77777777">
                  <w:pPr>
                    <w:pStyle w:val="TableText"/>
                    <w:jc w:val="center"/>
                  </w:pPr>
                  <w:r>
                    <w:rPr/>
                    <w:t>392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BCE5D3" w14:textId="77777777">
                  <w:pPr>
                    <w:pStyle w:val="TableText"/>
                    <w:jc w:val="center"/>
                  </w:pPr>
                  <w:r>
                    <w:rPr/>
                    <w:t>90.5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9C977E4" w14:textId="77777777">
                  <w:pPr>
                    <w:pStyle w:val="TableText"/>
                    <w:jc w:val="left"/>
                  </w:pPr>
                  <w:r>
                    <w:rPr/>
                    <w:t>kN/m</w:t>
                  </w:r>
                </w:p>
              </w:tc>
            </w:tr>
            <w:tr w:rsidR="00786A77" w14:paraId="7BA15DC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38D32F"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0A94D5" w14:textId="77777777">
                  <w:pPr>
                    <w:pStyle w:val="TableText"/>
                    <w:jc w:val="left"/>
                    <w:spacing w:before="80" w:after="80"/>
                  </w:pPr>
                  <m:oMathPara>
                    <m:oMath>
                      <m:sSub>
                        <m:sSubPr>
                          <m:ctrlPr>
                            <w:rPr/>
                          </m:ctrlPr>
                        </m:sSubPr>
                        <m:e>
                          <m:r>
                            <w:rPr/>
                            <m:t>M</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FC7DC2"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712ECD" w14:textId="77777777">
                  <w:pPr>
                    <w:pStyle w:val="TableText"/>
                    <w:jc w:val="center"/>
                  </w:pPr>
                  <w:r>
                    <w:rPr/>
                    <w:t>248.0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1D5892"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DDBBAAC"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19525F7"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DE212A" w14:textId="77777777">
                  <w:pPr>
                    <w:pStyle w:val="TableText"/>
                    <w:jc w:val="center"/>
                  </w:pPr>
                  <w:r>
                    <w:rPr/>
                    <w:t>180.0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AB1715" w14:textId="77777777">
                  <w:pPr>
                    <w:pStyle w:val="TableText"/>
                    <w:jc w:val="left"/>
                  </w:pPr>
                  <w:r>
                    <w:rPr/>
                    <w:t>kN m/m</w:t>
                  </w:r>
                </w:p>
              </w:tc>
            </w:tr>
            <w:tr w:rsidR="00786A77" w14:paraId="41D4474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96F992"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F16048" w14:textId="77777777">
                  <w:pPr>
                    <w:pStyle w:val="TableText"/>
                    <w:jc w:val="left"/>
                    <w:spacing w:before="80" w:after="80"/>
                  </w:pPr>
                  <m:oMathPara>
                    <m:oMath>
                      <m:sSub>
                        <m:sSubPr>
                          <m:ctrlPr>
                            <w:rPr/>
                          </m:ctrlPr>
                        </m:sSubPr>
                        <m:e>
                          <m:r>
                            <w:rPr/>
                            <m:t>Q</m:t>
                          </m:r>
                        </m:e>
                        <m:sub>
                          <m:r>
                            <w:rPr/>
                            <m:t>θ</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10788F2"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1D56C5" w14:textId="77777777">
                  <w:pPr>
                    <w:pStyle w:val="TableText"/>
                    <w:jc w:val="center"/>
                  </w:pPr>
                  <w:r>
                    <w:rPr/>
                    <w:t>213.0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596BFE0"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4BB4F7" w14:textId="77777777">
                  <w:pPr>
                    <w:pStyle w:val="TableText"/>
                    <w:jc w:val="center"/>
                  </w:pPr>
                  <w:r>
                    <w:rPr/>
                    <w:t>147.0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6A313D"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6EFABE7" w14:textId="77777777">
                  <w:pPr>
                    <w:pStyle w:val="TableText"/>
                    <w:jc w:val="center"/>
                  </w:pPr>
                  <w:r>
                    <w:rPr/>
                    <w:t>147.0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A2A657" w14:textId="77777777">
                  <w:pPr>
                    <w:pStyle w:val="TableText"/>
                    <w:jc w:val="left"/>
                  </w:pPr>
                  <w:r>
                    <w:rPr/>
                    <w:t>kN/m</w:t>
                  </w:r>
                </w:p>
              </w:tc>
            </w:tr>
            <w:bookmarkEnd w:id="1032"/>
          </w:tbl>
          <w:p w14:paraId="07BE2E75" w14:textId="77777777">
            <w:pPr>
              <w:pStyle w:val="Textoindependiente"/>
            </w:pPr>
          </w:p>
        </w:tc>
      </w:tr>
    </w:tbl>
    <w:p w14:paraId="3EA86DD5" w14:textId="77777777">
      <w:pPr>
        <w:pStyle w:val="Textoindependiente"/>
      </w:pPr>
      <w:r>
        <w:t>Para Slip (S), los máximos absolutos son 306.0 kN/m de fuerza circunferencial, 2.0 kN·m/m de momento flector y 3.7 kN/m de corte. Para No Slip (NS), los máximos son 392.3 kN/m, 1.8 kN·m/m y 3.4 kN/m, respectivamente. Estos valores suman la componente uniforme de Schwartz–Einstein y la corrección equilibrada del gradiente geostático; la componente uniforme se calcula con las rigideces propias de la chapa.</w:t>
      </w:r>
    </w:p>
    <w:p w14:paraId="5E8A5B25" w14:textId="77777777">
      <w:pPr>
        <w:pStyle w:val="Textoindependiente"/>
      </w:pPr>
      <w:r>
        <w:t>Las distribuciones completas de fuerza circunferencial, momento y corte se presentan a continuación en una figura de tres paneles. Cada panel ajusta la escala radial a su resultante para que también sean visibles las magnitudes menores de la chapa.</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096BFA62" w14:textId="77777777">
        <w:trPr/>
        <w:tc>
          <w:tcPr>
            <w:tcMar>
              <w:top w:w="0" w:type="dxa"/>
              <w:left w:w="0" w:type="dxa"/>
              <w:bottom w:w="0" w:type="dxa"/>
              <w:right w:w="0" w:type="dxa"/>
            </w:tcMar>
            <w:vAlign w:val="center"/>
          </w:tcPr>
          <w:p w14:paraId="7CD78151" w14:textId="77777777">
            <w:pPr>
              <w:pStyle w:val="Textoindependiente"/>
              <w:jc w:val="center"/>
              <w:spacing w:before="80" w:after="80"/>
            </w:pPr>
            <w:bookmarkStart w:id="1033" w:name="fig-resultants-liner"/>
            <w:r>
              <w:rPr>
                <w:noProof/>
              </w:rPr>
              <w:lastRenderedPageBreak/>
              <w:drawing>
                <wp:inline distT="0" distB="0" distL="0" distR="0" wp14:anchorId="31563A50" wp14:editId="5407D6C5">
                  <wp:extent cx="5050000" cy="285080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_index/liner.ES_files/figure-docx/fig-resultants-liner-1.png"/>
                          <pic:cNvPicPr>
                            <a:picLocks noChangeAspect="1" noChangeArrowheads="1"/>
                          </pic:cNvPicPr>
                        </pic:nvPicPr>
                        <pic:blipFill>
                          <a:blip r:embed="rId35"/>
                          <a:stretch>
                            <a:fillRect/>
                          </a:stretch>
                        </pic:blipFill>
                        <pic:spPr bwMode="auto">
                          <a:xfrm>
                            <a:off x="0" y="0"/>
                            <a:ext cx="5050000" cy="2850805"/>
                          </a:xfrm>
                          <a:prstGeom prst="rect">
                            <a:avLst/>
                          </a:prstGeom>
                          <a:noFill/>
                          <a:ln w="9525">
                            <a:noFill/>
                            <a:headEnd/>
                            <a:tailEnd/>
                          </a:ln>
                        </pic:spPr>
                      </pic:pic>
                    </a:graphicData>
                  </a:graphic>
                </wp:inline>
              </w:drawing>
            </w:r>
          </w:p>
          <w:p w14:paraId="7288E953" w14:textId="77777777">
            <w:pPr>
              <w:pStyle w:val="Descripcin"/>
              <w:keepNext/>
              <w:keepLines/>
              <w:jc w:val="center"/>
            </w:pPr>
            <w:r>
              <w:t xml:space="preserve">Figura 4.2: Distribuciones polares de fuerza normal </w:t>
            </w:r>
            <m:oMath>
              <m:sSub>
                <m:sSubPr>
                  <m:ctrlPr>
                    <w:rPr/>
                  </m:ctrlPr>
                </m:sSubPr>
                <m:e>
                  <m:r>
                    <w:rPr/>
                    <m:t>N</m:t>
                  </m:r>
                </m:e>
                <m:sub>
                  <m:r>
                    <w:rPr/>
                    <m:t>θ</m:t>
                  </m:r>
                </m:sub>
              </m:sSub>
            </m:oMath>
            <w:r>
              <w:t xml:space="preserve">, momento flector </w:t>
            </w:r>
            <m:oMath>
              <m:sSub>
                <m:sSubPr>
                  <m:ctrlPr>
                    <w:rPr/>
                  </m:ctrlPr>
                </m:sSubPr>
                <m:e>
                  <m:r>
                    <w:rPr/>
                    <m:t>M</m:t>
                  </m:r>
                </m:e>
                <m:sub>
                  <m:r>
                    <w:rPr/>
                    <m:t>θ</m:t>
                  </m:r>
                </m:sub>
              </m:sSub>
            </m:oMath>
            <w:r>
              <w:t xml:space="preserve"> y fuerza de corte </w:t>
            </w:r>
            <m:oMath>
              <m:sSub>
                <m:sSubPr>
                  <m:ctrlPr>
                    <w:rPr/>
                  </m:ctrlPr>
                </m:sSubPr>
                <m:e>
                  <m:r>
                    <w:rPr/>
                    <m:t>Q</m:t>
                  </m:r>
                </m:e>
                <m:sub>
                  <m:r>
                    <w:rPr/>
                    <m:t>θ</m:t>
                  </m:r>
                </m:sub>
              </m:sSub>
            </m:oMath>
            <w:r>
              <w:t xml:space="preserve"> del liner de chapa para los límites de deslizamiento libre y sin deslizamiento. Las curvas suman la interacción uniforme Schwartz–Einstein y el gradiente geostático equilibrado. La circunferencia gris es el origen de las ordenadas; cada panel utiliza una escala radial propia de esta sección y de su resultante, y la lectura interactiva informa los valores físicos en kN/m y kN·m/m.</w:t>
            </w:r>
          </w:p>
        </w:tc>
        <w:bookmarkEnd w:id="1033"/>
      </w:tr>
    </w:tbl>
    <w:p w14:paraId="0E71445E" w14:textId="77777777">
      <w:pPr>
        <w:pStyle w:val="Textoindependiente"/>
      </w:pPr>
      <w:r>
        <w:t>La comprobación del conducto corrugado presenta la demanda escalar de AASHTO/USACE junto con las resultantes angulares anteriores. La presión permanente en la clave incluye el peso del relleno inferior y la presión uniforme de la capa superior:</w:t>
      </w:r>
    </w:p>
    <w:bookmarkStart w:id="1034" w:name="eq-calculation-prism-pressure"/>
    <w:p w14:paraId="2A58778E" w14:textId="77777777">
      <w:pPr>
        <w:pStyle w:val="Textoindependiente"/>
        <w:jc w:val="center"/>
        <w:spacing w:before="80" w:after="80"/>
      </w:pPr>
      <m:oMathPara>
        <m:oMathParaPr>
          <m:jc m:val="center"/>
        </m:oMathParaPr>
        <m:oMath>
          <m:sSub>
            <m:sSubPr>
              <m:ctrlPr>
                <w:rPr/>
              </m:ctrlPr>
            </m:sSubPr>
            <m:e>
              <m:r>
                <w:rPr/>
                <m:t>P</m:t>
              </m:r>
            </m:e>
            <m:sub>
              <m:r>
                <w:rPr/>
                <m:t>D</m:t>
              </m:r>
            </m:sub>
          </m:sSub>
          <m:r>
            <m:rPr>
              <m:sty m:val="p"/>
            </m:rPr>
            <w:rPr/>
            <m:t>=</m:t>
          </m:r>
          <m:sSub>
            <m:sSubPr>
              <m:ctrlPr>
                <w:rPr/>
              </m:ctrlPr>
            </m:sSubPr>
            <m:e>
              <m:r>
                <w:rPr/>
                <m:t>γ</m:t>
              </m:r>
            </m:e>
            <m:sub>
              <m:r>
                <w:rPr/>
                <m:t>0</m:t>
              </m:r>
            </m:sub>
          </m:sSub>
          <m:sSub>
            <m:sSubPr>
              <m:ctrlPr>
                <w:rPr/>
              </m:ctrlPr>
            </m:sSubPr>
            <m:e>
              <m:r>
                <w:rPr/>
                <m:t>H</m:t>
              </m:r>
            </m:e>
            <m:sub>
              <m:r>
                <w:rPr/>
                <m:t>0</m:t>
              </m:r>
            </m:sub>
          </m:sSub>
          <m:r>
            <m:rPr>
              <m:sty m:val="p"/>
            </m:rPr>
            <w:rPr/>
            <m:t>+</m:t>
          </m:r>
          <m:sSub>
            <m:sSubPr>
              <m:ctrlPr>
                <w:rPr/>
              </m:ctrlPr>
            </m:sSubPr>
            <m:e>
              <m:r>
                <w:rPr/>
                <m:t>q</m:t>
              </m:r>
            </m:e>
            <m:sub>
              <m:r>
                <w:rPr/>
                <m:t>D</m:t>
              </m:r>
            </m:sub>
          </m:sSub>
          <m:r>
            <m:rPr>
              <m:sty m:val="p"/>
            </m:rPr>
            <w:rPr/>
            <m:t>.</m:t>
          </m:r>
          <m:r>
            <w:rPr/>
            <m:t>  </m:t>
          </m:r>
          <m:r>
            <m:rPr>
              <m:sty m:val="p"/>
            </m:rPr>
            <w:rPr/>
            <m:t>(</m:t>
          </m:r>
          <m:r>
            <w:rPr/>
            <m:t>4.3</m:t>
          </m:r>
          <m:r>
            <m:rPr>
              <m:sty m:val="p"/>
            </m:rPr>
            <w:rPr/>
            <m:t>)</m:t>
          </m:r>
        </m:oMath>
      </m:oMathPara>
      <w:bookmarkEnd w:id="1034"/>
    </w:p>
    <w:p w14:paraId="1EEF5F46" w14:textId="77777777">
      <w:pPr>
        <w:pStyle w:val="Textoindependiente"/>
      </w:pPr>
      <w:r>
        <w:t>El empuje circunferencial de servicio y la demanda de diseño se calculan como</w:t>
      </w:r>
    </w:p>
    <w:p w14:paraId="6026CE5A" w14:textId="77777777">
      <w:pPr>
        <w:pStyle w:val="Textoindependiente"/>
        <w:jc w:val="center"/>
        <w:spacing w:before="80" w:after="80"/>
      </w:pPr>
      <m:oMathPara>
        <m:oMathParaPr>
          <m:jc m:val="center"/>
        </m:oMathParaPr>
        <m:oMath>
          <m:sSub>
            <m:sSubPr>
              <m:ctrlPr>
                <w:rPr/>
              </m:ctrlPr>
            </m:sSubPr>
            <m:e>
              <m:r>
                <w:rPr/>
                <m:t>T</m:t>
              </m:r>
            </m:e>
            <m:sub>
              <m:r>
                <w:rPr/>
                <m:t>D</m:t>
              </m:r>
            </m:sub>
          </m:sSub>
          <m:r>
            <m:rPr>
              <m:sty m:val="p"/>
            </m:rPr>
            <w:rPr/>
            <m:t>=</m:t>
          </m:r>
          <m:f>
            <m:fPr>
              <m:ctrlPr>
                <w:rPr/>
              </m:ctrlPr>
            </m:fPr>
            <m:num>
              <m:sSub>
                <m:sSubPr>
                  <m:ctrlPr>
                    <w:rPr/>
                  </m:ctrlPr>
                </m:sSubPr>
                <m:e>
                  <m:r>
                    <w:rPr/>
                    <m:t>P</m:t>
                  </m:r>
                </m:e>
                <m:sub>
                  <m:r>
                    <w:rPr/>
                    <m:t>D</m:t>
                  </m:r>
                </m:sub>
              </m:sSub>
              <m:r>
                <w:rPr/>
                <m:t>S</m:t>
              </m:r>
            </m:num>
            <m:den>
              <m:r>
                <w:rPr/>
                <m:t>2</m:t>
              </m:r>
            </m:den>
          </m:f>
          <m:r>
            <m:rPr>
              <m:sty m:val="p"/>
            </m:rPr>
            <w:rPr/>
            <m:t>,</m:t>
          </m:r>
          <m:r>
            <w:rPr/>
            <m:t>  </m:t>
          </m:r>
          <m:sSub>
            <m:sSubPr>
              <m:ctrlPr>
                <w:rPr/>
              </m:ctrlPr>
            </m:sSubPr>
            <m:e>
              <m:r>
                <w:rPr/>
                <m:t>T</m:t>
              </m:r>
            </m:e>
            <m:sub>
              <m:r>
                <w:rPr/>
                <m:t>L</m:t>
              </m:r>
            </m:sub>
          </m:sSub>
          <m:r>
            <m:rPr>
              <m:sty m:val="p"/>
            </m:rPr>
            <w:rPr/>
            <m:t>=</m:t>
          </m:r>
          <m:f>
            <m:fPr>
              <m:ctrlPr>
                <w:rPr/>
              </m:ctrlPr>
            </m:fPr>
            <m:num>
              <m:sSub>
                <m:sSubPr>
                  <m:ctrlPr>
                    <w:rPr/>
                  </m:ctrlPr>
                </m:sSubPr>
                <m:e>
                  <m:r>
                    <w:rPr/>
                    <m:t>P</m:t>
                  </m:r>
                </m:e>
                <m:sub>
                  <m:r>
                    <w:rPr/>
                    <m:t>L</m:t>
                  </m:r>
                </m:sub>
              </m:sSub>
              <m:sSub>
                <m:sSubPr>
                  <m:ctrlPr>
                    <w:rPr/>
                  </m:ctrlPr>
                </m:sSubPr>
                <m:e>
                  <m:r>
                    <w:rPr/>
                    <m:t>C</m:t>
                  </m:r>
                </m:e>
                <m:sub>
                  <m:r>
                    <w:rPr/>
                    <m:t>L</m:t>
                  </m:r>
                </m:sub>
              </m:sSub>
              <m:sSub>
                <m:sSubPr>
                  <m:ctrlPr>
                    <w:rPr/>
                  </m:ctrlPr>
                </m:sSubPr>
                <m:e>
                  <m:r>
                    <w:rPr/>
                    <m:t>F</m:t>
                  </m:r>
                </m:e>
                <m:sub>
                  <m:r>
                    <w:rPr/>
                    <m:t>L</m:t>
                  </m:r>
                </m:sub>
              </m:sSub>
            </m:num>
            <m:den>
              <m:r>
                <w:rPr/>
                <m:t>2</m:t>
              </m:r>
            </m:den>
          </m:f>
          <m:r>
            <m:rPr>
              <m:sty m:val="p"/>
            </m:rPr>
            <w:rPr/>
            <m:t>,</m:t>
          </m:r>
        </m:oMath>
      </m:oMathPara>
    </w:p>
    <w:bookmarkStart w:id="1035" w:name="eq-calculation-aashto-design-thrust"/>
    <w:p w14:paraId="4BC74F4D" w14:textId="77777777">
      <w:pPr>
        <w:pStyle w:val="Textoindependiente"/>
        <w:jc w:val="center"/>
        <w:spacing w:before="80" w:after="80"/>
      </w:pPr>
      <m:oMathPara>
        <m:oMathParaPr>
          <m:jc m:val="center"/>
        </m:oMathParaPr>
        <m:oMath>
          <m:sSub>
            <m:sSubPr>
              <m:ctrlPr>
                <w:rPr/>
              </m:ctrlPr>
            </m:sSubPr>
            <m:e>
              <m:r>
                <w:rPr/>
                <m:t>T</m:t>
              </m:r>
            </m:e>
            <m:sub>
              <m:r>
                <w:rPr/>
                <m:t>u</m:t>
              </m:r>
            </m:sub>
          </m:sSub>
          <m:r>
            <m:rPr>
              <m:sty m:val="p"/>
            </m:rPr>
            <w:rPr/>
            <m:t>=</m:t>
          </m:r>
          <m:sSub>
            <m:sSubPr>
              <m:ctrlPr>
                <w:rPr/>
              </m:ctrlPr>
            </m:sSubPr>
            <m:e>
              <m:r>
                <w:rPr/>
                <m:t>η</m:t>
              </m:r>
            </m:e>
            <m:sub>
              <m:r>
                <w:rPr/>
                <m:t>cmp</m:t>
              </m:r>
            </m:sub>
          </m:sSub>
          <m:r>
            <w:rPr/>
            <m:t> </m:t>
          </m:r>
          <m:sSub>
            <m:sSubPr>
              <m:ctrlPr>
                <w:rPr/>
              </m:ctrlPr>
            </m:sSubPr>
            <m:e>
              <m:r>
                <w:rPr/>
                <m:t>T</m:t>
              </m:r>
            </m:e>
            <m:sub>
              <m:r>
                <w:rPr/>
                <m:t>f</m:t>
              </m:r>
            </m:sub>
          </m:sSub>
          <m:r>
            <m:rPr>
              <m:sty m:val="p"/>
            </m:rPr>
            <w:rPr/>
            <m:t>=</m:t>
          </m:r>
          <m:sSub>
            <m:sSubPr>
              <m:ctrlPr>
                <w:rPr/>
              </m:ctrlPr>
            </m:sSubPr>
            <m:e>
              <m:r>
                <w:rPr/>
                <m:t>η</m:t>
              </m:r>
            </m:e>
            <m:sub>
              <m:r>
                <w:rPr/>
                <m:t>cmp</m:t>
              </m:r>
            </m:sub>
          </m:sSub>
          <m:d>
            <m:dPr>
              <m:ctrlPr>
                <w:rPr/>
              </m:ctrlPr>
            </m:dPr>
            <m:e>
              <m:sSub>
                <m:sSubPr>
                  <m:ctrlPr>
                    <w:rPr/>
                  </m:ctrlPr>
                </m:sSubPr>
                <m:e>
                  <m:r>
                    <w:rPr/>
                    <m:t>γ</m:t>
                  </m:r>
                </m:e>
                <m:sub>
                  <m:r>
                    <w:rPr/>
                    <m:t>D</m:t>
                  </m:r>
                </m:sub>
              </m:sSub>
              <m:sSub>
                <m:sSubPr>
                  <m:ctrlPr>
                    <w:rPr/>
                  </m:ctrlPr>
                </m:sSubPr>
                <m:e>
                  <m:r>
                    <w:rPr/>
                    <m:t>T</m:t>
                  </m:r>
                </m:e>
                <m:sub>
                  <m:r>
                    <w:rPr/>
                    <m:t>D</m:t>
                  </m:r>
                </m:sub>
              </m:sSub>
              <m:r>
                <m:rPr>
                  <m:sty m:val="p"/>
                </m:rPr>
                <w:rPr/>
                <m:t>+</m:t>
              </m:r>
              <m:sSub>
                <m:sSubPr>
                  <m:ctrlPr>
                    <w:rPr/>
                  </m:ctrlPr>
                </m:sSubPr>
                <m:e>
                  <m:r>
                    <w:rPr/>
                    <m:t>γ</m:t>
                  </m:r>
                </m:e>
                <m:sub>
                  <m:r>
                    <w:rPr/>
                    <m:t>L</m:t>
                  </m:r>
                </m:sub>
              </m:sSub>
              <m:sSub>
                <m:sSubPr>
                  <m:ctrlPr>
                    <w:rPr/>
                  </m:ctrlPr>
                </m:sSubPr>
                <m:e>
                  <m:r>
                    <w:rPr/>
                    <m:t>T</m:t>
                  </m:r>
                </m:e>
                <m:sub>
                  <m:r>
                    <w:rPr/>
                    <m:t>L</m:t>
                  </m:r>
                </m:sub>
              </m:sSub>
            </m:e>
          </m:d>
          <m:r>
            <m:rPr>
              <m:sty m:val="p"/>
            </m:rPr>
            <w:rPr/>
            <m:t>,</m:t>
          </m:r>
          <m:r>
            <w:rPr/>
            <m:t>  </m:t>
          </m:r>
          <m:r>
            <m:rPr>
              <m:sty m:val="p"/>
            </m:rPr>
            <w:rPr/>
            <m:t>(</m:t>
          </m:r>
          <m:r>
            <w:rPr/>
            <m:t>4.4</m:t>
          </m:r>
          <m:r>
            <m:rPr>
              <m:sty m:val="p"/>
            </m:rPr>
            <w:rPr/>
            <m:t>)</m:t>
          </m:r>
        </m:oMath>
      </m:oMathPara>
      <w:bookmarkEnd w:id="1035"/>
    </w:p>
    <w:p w14:paraId="383A196F" w14:textId="77777777">
      <w:pPr>
        <w:pStyle w:val="Textoindependiente"/>
      </w:pPr>
      <w:r>
        <w:t xml:space="preserve">donde </w:t>
      </w:r>
      <m:oMath>
        <m:sSub>
          <m:sSubPr>
            <m:ctrlPr>
              <w:rPr/>
            </m:ctrlPr>
          </m:sSubPr>
          <m:e>
            <m:r>
              <w:rPr/>
              <m:t>T</m:t>
            </m:r>
          </m:e>
          <m:sub>
            <m:r>
              <w:rPr/>
              <m:t>D</m:t>
            </m:r>
          </m:sub>
        </m:sSub>
      </m:oMath>
      <w:r>
        <w:t xml:space="preserve"> es el empuje de servicio del prisma permanente, </w:t>
      </w:r>
      <m:oMath>
        <m:sSub>
          <m:sSubPr>
            <m:ctrlPr>
              <w:rPr/>
            </m:ctrlPr>
          </m:sSubPr>
          <m:e>
            <m:r>
              <w:rPr/>
              <m:t>T</m:t>
            </m:r>
          </m:e>
          <m:sub>
            <m:r>
              <w:rPr/>
              <m:t>L</m:t>
            </m:r>
          </m:sub>
        </m:sSub>
      </m:oMath>
      <w:r>
        <w:t xml:space="preserve"> la componente de carga móvil, </w:t>
      </w:r>
      <m:oMath>
        <m:sSub>
          <m:sSubPr>
            <m:ctrlPr>
              <w:rPr/>
            </m:ctrlPr>
          </m:sSubPr>
          <m:e>
            <m:r>
              <w:rPr/>
              <m:t>T</m:t>
            </m:r>
          </m:e>
          <m:sub>
            <m:r>
              <w:rPr/>
              <m:t>f</m:t>
            </m:r>
          </m:sub>
        </m:sSub>
      </m:oMath>
      <w:r>
        <w:t xml:space="preserve"> el empuje mayorado y </w:t>
      </w:r>
      <m:oMath>
        <m:sSub>
          <m:sSubPr>
            <m:ctrlPr>
              <w:rPr/>
            </m:ctrlPr>
          </m:sSubPr>
          <m:e>
            <m:r>
              <w:rPr/>
              <m:t>T</m:t>
            </m:r>
          </m:e>
          <m:sub>
            <m:r>
              <w:rPr/>
              <m:t>u</m:t>
            </m:r>
          </m:sub>
        </m:sSub>
      </m:oMath>
      <w:r>
        <w:t xml:space="preserve"> la demanda de diseño; </w:t>
      </w:r>
      <m:oMath>
        <m:r>
          <w:rPr/>
          <m:t>S</m:t>
        </m:r>
      </m:oMath>
      <w:r>
        <w:t xml:space="preserve"> es la luz; </w:t>
      </w:r>
      <m:oMath>
        <m:sSub>
          <m:sSubPr>
            <m:ctrlPr>
              <w:rPr/>
            </m:ctrlPr>
          </m:sSubPr>
          <m:e>
            <m:r>
              <w:rPr/>
              <m:t>P</m:t>
            </m:r>
          </m:e>
          <m:sub>
            <m:r>
              <w:rPr/>
              <m:t>L</m:t>
            </m:r>
          </m:sub>
        </m:sSub>
      </m:oMath>
      <w:r>
        <w:t xml:space="preserve">, </w:t>
      </w:r>
      <m:oMath>
        <m:sSub>
          <m:sSubPr>
            <m:ctrlPr>
              <w:rPr/>
            </m:ctrlPr>
          </m:sSubPr>
          <m:e>
            <m:r>
              <w:rPr/>
              <m:t>C</m:t>
            </m:r>
          </m:e>
          <m:sub>
            <m:r>
              <w:rPr/>
              <m:t>L</m:t>
            </m:r>
          </m:sub>
        </m:sSub>
      </m:oMath>
      <w:r>
        <w:t xml:space="preserve"> y </w:t>
      </w:r>
      <m:oMath>
        <m:sSub>
          <m:sSubPr>
            <m:ctrlPr>
              <w:rPr/>
            </m:ctrlPr>
          </m:sSubPr>
          <m:e>
            <m:r>
              <w:rPr/>
              <m:t>F</m:t>
            </m:r>
          </m:e>
          <m:sub>
            <m:r>
              <w:rPr/>
              <m:t>L</m:t>
            </m:r>
          </m:sub>
        </m:sSub>
      </m:oMath>
      <w:r>
        <w:t xml:space="preserve"> describen la carga móvil; </w:t>
      </w:r>
      <m:oMath>
        <m:sSub>
          <m:sSubPr>
            <m:ctrlPr>
              <w:rPr/>
            </m:ctrlPr>
          </m:sSubPr>
          <m:e>
            <m:r>
              <w:rPr/>
              <m:t>γ</m:t>
            </m:r>
          </m:e>
          <m:sub>
            <m:r>
              <w:rPr/>
              <m:t>D</m:t>
            </m:r>
          </m:sub>
        </m:sSub>
      </m:oMath>
      <w:r>
        <w:t xml:space="preserve"> y </w:t>
      </w:r>
      <m:oMath>
        <m:sSub>
          <m:sSubPr>
            <m:ctrlPr>
              <w:rPr/>
            </m:ctrlPr>
          </m:sSubPr>
          <m:e>
            <m:r>
              <w:rPr/>
              <m:t>γ</m:t>
            </m:r>
          </m:e>
          <m:sub>
            <m:r>
              <w:rPr/>
              <m:t>L</m:t>
            </m:r>
          </m:sub>
        </m:sSub>
      </m:oMath>
      <w:r>
        <w:t xml:space="preserve"> son los factores de carga permanente y móvil; y </w:t>
      </w:r>
      <m:oMath>
        <m:sSub>
          <m:sSubPr>
            <m:ctrlPr>
              <w:rPr/>
            </m:ctrlPr>
          </m:sSubPr>
          <m:e>
            <m:r>
              <w:rPr/>
              <m:t>η</m:t>
            </m:r>
          </m:e>
          <m:sub>
            <m:r>
              <w:rPr/>
              <m:t>cmp</m:t>
            </m:r>
          </m:sub>
        </m:sSub>
      </m:oMath>
      <w:r>
        <w:t xml:space="preserve"> es el modificador de cargas por ductilidad, redundancia e importancia operativa (</w:t>
      </w:r>
      <w:hyperlink w:anchor="ref-USACE2020">
        <w:r>
          <w:rPr>
            <w:rStyle w:val="Hipervnculo"/>
          </w:rPr>
          <w:t>U.S. Army Corps of Engineers 2020</w:t>
        </w:r>
      </w:hyperlink>
      <w:r>
        <w:t xml:space="preserve">, secs. 4.12.3.1.1 y 4.12.3.1.4, ecs. 4-20 y 4-21; </w:t>
      </w:r>
      <w:hyperlink w:anchor="ref-AndersonEtAl2023">
        <w:r>
          <w:rPr>
            <w:rStyle w:val="Hipervnculo"/>
          </w:rPr>
          <w:t>Anderson et al. 2023, 164</w:t>
        </w:r>
      </w:hyperlink>
      <w:r>
        <w:t xml:space="preserve">). La estructura enterrada se considera no redundante bajo la carga del relleno, por lo que el modificador por redundancia vale </w:t>
      </w:r>
      <m:oMath>
        <m:r>
          <w:rPr/>
          <m:t>1</m:t>
        </m:r>
        <m:r>
          <m:rPr>
            <m:sty m:val="p"/>
          </m:rPr>
          <w:rPr/>
          <m:t>,</m:t>
        </m:r>
        <m:r>
          <w:rPr/>
          <m:t>05</m:t>
        </m:r>
      </m:oMath>
      <w:r>
        <w:t xml:space="preserve"> (</w:t>
      </w:r>
      <w:hyperlink w:anchor="ref-CIRSOC8044">
        <w:r>
          <w:rPr>
            <w:rStyle w:val="Hipervnculo"/>
          </w:rPr>
          <w:t>INTI-CIRSOC 2023</w:t>
        </w:r>
      </w:hyperlink>
      <w:r>
        <w:t xml:space="preserve">, art. 12.5.4). El escenario no incluye carga móvil, por lo que </w:t>
      </w:r>
      <m:oMath>
        <m:sSub>
          <m:sSubPr>
            <m:ctrlPr>
              <w:rPr/>
            </m:ctrlPr>
          </m:sSubPr>
          <m:e>
            <m:r>
              <w:rPr/>
              <m:t>T</m:t>
            </m:r>
          </m:e>
          <m:sub>
            <m:r>
              <w:rPr/>
              <m:t>L</m:t>
            </m:r>
          </m:sub>
        </m:sSub>
        <m:r>
          <m:rPr>
            <m:sty m:val="p"/>
          </m:rPr>
          <w:rPr/>
          <m:t>=</m:t>
        </m:r>
        <m:r>
          <w:rPr/>
          <m:t>0</m:t>
        </m:r>
      </m:oMath>
      <w:r>
        <w:t xml:space="preserve"> y la demanda de diseño equivale a </w:t>
      </w:r>
      <m:oMath>
        <m:sSub>
          <m:sSubPr>
            <m:ctrlPr>
              <w:rPr/>
            </m:ctrlPr>
          </m:sSubPr>
          <m:e>
            <m:r>
              <w:rPr/>
              <m:t>γ</m:t>
            </m:r>
          </m:e>
          <m:sub>
            <m:r>
              <w:rPr/>
              <m:t>D</m:t>
            </m:r>
          </m:sub>
        </m:sSub>
        <m:r>
          <w:rPr/>
          <m:t> </m:t>
        </m:r>
        <m:sSub>
          <m:sSubPr>
            <m:ctrlPr>
              <w:rPr/>
            </m:ctrlPr>
          </m:sSubPr>
          <m:e>
            <m:r>
              <w:rPr/>
              <m:t>η</m:t>
            </m:r>
          </m:e>
          <m:sub>
            <m:r>
              <w:rPr/>
              <m:t>cmp</m:t>
            </m:r>
          </m:sub>
        </m:sSub>
        <m:r>
          <m:rPr>
            <m:sty m:val="p"/>
          </m:rPr>
          <w:rPr/>
          <m:t>=</m:t>
        </m:r>
        <m:r>
          <w:rPr/>
          <m:t>2.05</m:t>
        </m:r>
      </m:oMath>
      <w:r>
        <w:t xml:space="preserve"> veces el empuje de servicio. La </w:t>
      </w:r>
      <w:hyperlink w:anchor="tbl-liner-aashto-inputs">
        <w:r>
          <w:rPr>
            <w:rStyle w:val="Hipervnculo"/>
          </w:rPr>
          <w:t>tabla 4.4</w:t>
        </w:r>
      </w:hyperlink>
      <w:r>
        <w:t xml:space="preserve"> presenta la tapada, la luz, los materiales, los factores y los límites utilizados. Estos valores reproducen una base compuesta de USACE 2020, AASHTO LRFD 8.ª edición y la recopilación de la 9.ª edición de Anderson et al. La evaluación contractual se completará con la edición y los parámetros establecidos para el proyecto </w:t>
      </w:r>
      <w:r>
        <w:lastRenderedPageBreak/>
        <w:t>(</w:t>
      </w:r>
      <w:hyperlink w:anchor="ref-USACE2020">
        <w:r>
          <w:rPr>
            <w:rStyle w:val="Hipervnculo"/>
          </w:rPr>
          <w:t>U.S. Army Corps of Engineers 2020</w:t>
        </w:r>
      </w:hyperlink>
      <w:r>
        <w:t xml:space="preserve">; </w:t>
      </w:r>
      <w:hyperlink w:anchor="ref-AndersonEtAl2023">
        <w:r>
          <w:rPr>
            <w:rStyle w:val="Hipervnculo"/>
          </w:rPr>
          <w:t>Anderson et al. 2023</w:t>
        </w:r>
      </w:hyperlink>
      <w:r>
        <w:t xml:space="preserve">; </w:t>
      </w:r>
      <w:hyperlink w:anchor="ref-AASHTO2024TOC">
        <w:r>
          <w:rPr>
            <w:rStyle w:val="Hipervnculo"/>
          </w:rPr>
          <w:t>American Association of State Highway and Transportation Officials 2024</w:t>
        </w:r>
      </w:hyperlink>
      <w:r>
        <w:t xml:space="preserve">). El mismo empuje se incluye en la comparación de formulaciones de </w:t>
      </w:r>
      <w:hyperlink w:anchor="sec-calculation-appendix-references">
        <w:r>
          <w:rPr>
            <w:rStyle w:val="Hipervnculo"/>
          </w:rPr>
          <w:t>Apéndice B</w:t>
        </w:r>
      </w:hyperlink>
      <w:r>
        <w:t>.</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4EB95FF9" w14:textId="77777777">
        <w:trPr/>
        <w:tc>
          <w:tcPr>
            <w:tcMar>
              <w:top w:w="0" w:type="dxa"/>
              <w:left w:w="0" w:type="dxa"/>
              <w:bottom w:w="0" w:type="dxa"/>
              <w:right w:w="0" w:type="dxa"/>
            </w:tcMar>
            <w:vAlign w:val="center"/>
          </w:tcPr>
          <w:p w14:paraId="27EE96B6" w14:textId="77777777">
            <w:pPr>
              <w:pStyle w:val="Descripcin"/>
              <w:keepNext/>
              <w:keepLines/>
              <w:jc w:val="center"/>
            </w:pPr>
            <w:bookmarkStart w:id="1036" w:name="tbl-liner-aashto-inputs"/>
            <w:r>
              <w:t xml:space="preserve">Tabla 4.4: Datos adoptados para la comprobación del conducto corrugado. </w:t>
            </w:r>
            <m:oMath>
              <m:sSub>
                <m:sSubPr>
                  <m:ctrlPr>
                    <w:rPr/>
                  </m:ctrlPr>
                </m:sSubPr>
                <m:e>
                  <m:r>
                    <w:rPr/>
                    <m:t>H</m:t>
                  </m:r>
                </m:e>
                <m:sub>
                  <m:r>
                    <w:rPr/>
                    <m:t>0</m:t>
                  </m:r>
                </m:sub>
              </m:sSub>
            </m:oMath>
            <w:r>
              <w:t xml:space="preserve"> es la altura del relleno inferior sobre la clave; </w:t>
            </w:r>
            <m:oMath>
              <m:r>
                <w:rPr/>
                <m:t>S</m:t>
              </m:r>
            </m:oMath>
            <w:r>
              <w:t xml:space="preserve">, la luz; </w:t>
            </w:r>
            <m:oMath>
              <m:sSub>
                <m:sSubPr>
                  <m:ctrlPr>
                    <w:rPr/>
                  </m:ctrlPr>
                </m:sSubPr>
                <m:e>
                  <m:r>
                    <w:rPr/>
                    <m:t>γ</m:t>
                  </m:r>
                </m:e>
                <m:sub>
                  <m:r>
                    <w:rPr/>
                    <m:t>DL</m:t>
                  </m:r>
                </m:sub>
              </m:sSub>
            </m:oMath>
            <w:r>
              <w:t xml:space="preserve"> y </w:t>
            </w:r>
            <m:oMath>
              <m:sSub>
                <m:sSubPr>
                  <m:ctrlPr>
                    <w:rPr/>
                  </m:ctrlPr>
                </m:sSubPr>
                <m:e>
                  <m:r>
                    <w:rPr/>
                    <m:t>γ</m:t>
                  </m:r>
                </m:e>
                <m:sub>
                  <m:r>
                    <w:rPr/>
                    <m:t>LL</m:t>
                  </m:r>
                </m:sub>
              </m:sSub>
            </m:oMath>
            <w:r>
              <w:t xml:space="preserve">, los factores de carga; </w:t>
            </w:r>
            <m:oMath>
              <m:sSub>
                <m:sSubPr>
                  <m:ctrlPr>
                    <w:rPr/>
                  </m:ctrlPr>
                </m:sSubPr>
                <m:e>
                  <m:r>
                    <w:rPr/>
                    <m:t>η</m:t>
                  </m:r>
                </m:e>
                <m:sub>
                  <m:r>
                    <w:rPr/>
                    <m:t>cmp</m:t>
                  </m:r>
                </m:sub>
              </m:sSub>
            </m:oMath>
            <w:r>
              <w:t xml:space="preserve">, el modificador de demanda; </w:t>
            </w:r>
            <m:oMath>
              <m:sSub>
                <m:sSubPr>
                  <m:ctrlPr>
                    <w:rPr/>
                  </m:ctrlPr>
                </m:sSubPr>
                <m:e>
                  <m:r>
                    <w:rPr/>
                    <m:t>k</m:t>
                  </m:r>
                </m:e>
                <m:sub>
                  <m:r>
                    <w:rPr/>
                    <m:t>s</m:t>
                  </m:r>
                </m:sub>
              </m:sSub>
            </m:oMath>
            <w:r>
              <w:t xml:space="preserve">, el factor de rigidez del suelo; y </w:t>
            </w:r>
            <m:oMath>
              <m:sSub>
                <m:sSubPr>
                  <m:ctrlPr>
                    <w:rPr/>
                  </m:ctrlPr>
                </m:sSubPr>
                <m:e>
                  <m:r>
                    <w:rPr/>
                    <m:t>ϕ</m:t>
                  </m:r>
                </m:e>
                <m:sub>
                  <m:r>
                    <w:rPr/>
                    <m:t>w</m:t>
                  </m:r>
                </m:sub>
              </m:sSub>
            </m:oMath>
            <w:r>
              <w:t xml:space="preserve"> y </w:t>
            </w:r>
            <m:oMath>
              <m:sSub>
                <m:sSubPr>
                  <m:ctrlPr>
                    <w:rPr/>
                  </m:ctrlPr>
                </m:sSubPr>
                <m:e>
                  <m:r>
                    <w:rPr/>
                    <m:t>ϕ</m:t>
                  </m:r>
                </m:e>
                <m:sub>
                  <m:r>
                    <w:rPr/>
                    <m:t>s</m:t>
                  </m:r>
                </m:sub>
              </m:sSub>
            </m:oMath>
            <w:r>
              <w:t xml:space="preserve">, los factores de resistencia de pared y costura. </w:t>
            </w:r>
            <m:oMath>
              <m:sSub>
                <m:sSubPr>
                  <m:ctrlPr>
                    <w:rPr/>
                  </m:ctrlPr>
                </m:sSubPr>
                <m:e>
                  <m:r>
                    <w:rPr/>
                    <m:t>R</m:t>
                  </m:r>
                </m:e>
                <m:sub>
                  <m:r>
                    <w:rPr/>
                    <m:t>n</m:t>
                  </m:r>
                  <m:r>
                    <m:rPr>
                      <m:sty m:val="p"/>
                    </m:rPr>
                    <w:rPr/>
                    <m:t>,</m:t>
                  </m:r>
                  <m:r>
                    <w:rPr/>
                    <m:t>0</m:t>
                  </m:r>
                </m:sub>
              </m:sSub>
            </m:oMath>
            <w:r>
              <w:t xml:space="preserve"> es la resistencia nominal publicada de la costura sin pérdida de diámetro; </w:t>
            </w:r>
            <m:oMath>
              <m:sSub>
                <m:sSubPr>
                  <m:ctrlPr>
                    <w:rPr/>
                  </m:ctrlPr>
                </m:sSubPr>
                <m:e>
                  <m:r>
                    <w:rPr/>
                    <m:t>d</m:t>
                  </m:r>
                </m:e>
                <m:sub>
                  <m:r>
                    <w:rPr/>
                    <m:t>0</m:t>
                  </m:r>
                </m:sub>
              </m:sSub>
            </m:oMath>
            <w:r>
              <w:t xml:space="preserve"> es el diámetro nominal informado del perno y </w:t>
            </w:r>
            <m:oMath>
              <m:sSub>
                <m:sSubPr>
                  <m:ctrlPr>
                    <w:rPr/>
                  </m:ctrlPr>
                </m:sSubPr>
                <m:e>
                  <m:r>
                    <w:rPr/>
                    <m:t>δ</m:t>
                  </m:r>
                </m:e>
                <m:sub>
                  <m:r>
                    <w:rPr/>
                    <m:t>d</m:t>
                  </m:r>
                </m:sub>
              </m:sSub>
            </m:oMath>
            <w:r>
              <w:t xml:space="preserve"> su pérdida relativa. La procedencia y la edición de estos parámetros se indican en el texto.</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99"/>
              <w:gridCol w:w="1146"/>
              <w:gridCol w:w="627"/>
            </w:tblGrid>
            <w:tr w:rsidR="00786A77" w14:paraId="4B3EF94B"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18805D" w14:textId="77777777">
                  <w:pPr>
                    <w:pStyle w:val="TableTitle"/>
                    <w:jc w:val="center"/>
                    <w:spacing w:before="80" w:after="80"/>
                  </w:pPr>
                  <m:oMathPara>
                    <m:oMath>
                      <m:sSub>
                        <m:sSubPr>
                          <m:ctrlPr>
                            <w:rPr/>
                          </m:ctrlPr>
                        </m:sSubPr>
                        <m:e>
                          <m:r>
                            <w:rPr>
                              <w:color w:val="FFFFFF"/>
                            </w:rPr>
                            <m:t>x</m:t>
                          </m:r>
                        </m:e>
                        <m:sub>
                          <m:r>
                            <w:rPr>
                              <w:color w:val="FFFFFF"/>
                            </w:rPr>
                            <m:t>i</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0124C2" w14:textId="77777777">
                  <w:pPr>
                    <w:pStyle w:val="TableTitle"/>
                    <w:jc w:val="center"/>
                    <w:spacing w:before="80" w:after="80"/>
                  </w:pPr>
                  <m:oMathPara>
                    <m:oMath>
                      <m:sSub>
                        <m:sSubPr>
                          <m:ctrlPr>
                            <w:rPr/>
                          </m:ctrlPr>
                        </m:sSubPr>
                        <m:e>
                          <m:r>
                            <w:rPr>
                              <w:color w:val="FFFFFF"/>
                            </w:rPr>
                            <m:t>v</m:t>
                          </m:r>
                        </m:e>
                        <m:sub>
                          <m:r>
                            <w:rPr>
                              <w:color w:val="FFFFFF"/>
                            </w:rPr>
                            <m:t>i</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EC106E" w14:textId="77777777">
                  <w:pPr>
                    <w:pStyle w:val="TableTitle"/>
                    <w:jc w:val="center"/>
                    <w:spacing w:before="80" w:after="80"/>
                  </w:pPr>
                  <m:oMathPara>
                    <m:oMath>
                      <m:sSub>
                        <m:sSubPr>
                          <m:ctrlPr>
                            <w:rPr/>
                          </m:ctrlPr>
                        </m:sSubPr>
                        <m:e>
                          <m:r>
                            <w:rPr>
                              <w:color w:val="FFFFFF"/>
                            </w:rPr>
                            <m:t>u</m:t>
                          </m:r>
                        </m:e>
                        <m:sub>
                          <m:r>
                            <w:rPr>
                              <w:color w:val="FFFFFF"/>
                            </w:rPr>
                            <m:t>i</m:t>
                          </m:r>
                        </m:sub>
                      </m:sSub>
                    </m:oMath>
                  </m:oMathPara>
                </w:p>
              </w:tc>
            </w:tr>
            <w:tr w:rsidR="00786A77" w14:paraId="6E03ECE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EE87F7" w14:textId="77777777">
                  <w:pPr>
                    <w:pStyle w:val="TableText"/>
                    <w:jc w:val="left"/>
                    <w:spacing w:before="80" w:after="80"/>
                  </w:pPr>
                  <m:oMathPara>
                    <m:oMath>
                      <m:sSub>
                        <m:sSubPr>
                          <m:ctrlPr>
                            <w:rPr/>
                          </m:ctrlPr>
                        </m:sSubPr>
                        <m:e>
                          <m:r>
                            <w:rPr/>
                            <m:t>H</m:t>
                          </m:r>
                        </m:e>
                        <m:sub>
                          <m:r>
                            <w:rPr/>
                            <m:t>0</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E2E0C6" w14:textId="77777777">
                  <w:pPr>
                    <w:pStyle w:val="TableText"/>
                    <w:jc w:val="center"/>
                  </w:pPr>
                  <w:r>
                    <w:rPr/>
                    <w:t>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0D60829" w14:textId="77777777">
                  <w:pPr>
                    <w:pStyle w:val="TableText"/>
                    <w:jc w:val="left"/>
                    <w:spacing w:before="80" w:after="80"/>
                  </w:pPr>
                  <m:oMathPara>
                    <m:oMath>
                      <m:r>
                        <m:rPr>
                          <m:sty m:val="p"/>
                        </m:rPr>
                        <w:rPr/>
                        <m:t>m</m:t>
                      </m:r>
                    </m:oMath>
                  </m:oMathPara>
                </w:p>
              </w:tc>
            </w:tr>
            <w:tr w:rsidR="00786A77" w14:paraId="785E4E7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A3415E" w14:textId="77777777">
                  <w:pPr>
                    <w:pStyle w:val="TableText"/>
                    <w:jc w:val="left"/>
                    <w:spacing w:before="80" w:after="80"/>
                  </w:pPr>
                  <m:oMathPara>
                    <m:oMath>
                      <m:sSub>
                        <m:sSubPr>
                          <m:ctrlPr>
                            <w:rPr/>
                          </m:ctrlPr>
                        </m:sSubPr>
                        <m:e>
                          <m:r>
                            <w:rPr/>
                            <m:t>γ</m:t>
                          </m:r>
                        </m:e>
                        <m:sub>
                          <m:r>
                            <w:rPr/>
                            <m:t>t</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D0F6D85" w14:textId="77777777">
                  <w:pPr>
                    <w:pStyle w:val="TableText"/>
                    <w:jc w:val="center"/>
                  </w:pPr>
                  <w:r>
                    <w:rPr/>
                    <w:t>19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E94DE7" w14:textId="77777777">
                  <w:pPr>
                    <w:pStyle w:val="TableText"/>
                    <w:jc w:val="left"/>
                    <w:spacing w:before="80" w:after="80"/>
                  </w:pPr>
                  <m:oMathPara>
                    <m:oMath>
                      <m:r>
                        <m:rPr>
                          <m:sty m:val="p"/>
                        </m:rPr>
                        <w:rPr/>
                        <m:t>kN/</m:t>
                      </m:r>
                      <m:sSup>
                        <m:sSupPr>
                          <m:ctrlPr>
                            <w:rPr/>
                          </m:ctrlPr>
                        </m:sSupPr>
                        <m:e>
                          <m:r>
                            <m:rPr>
                              <m:sty m:val="p"/>
                            </m:rPr>
                            <w:rPr/>
                            <m:t>m</m:t>
                          </m:r>
                        </m:e>
                        <m:sup>
                          <m:r>
                            <w:rPr/>
                            <m:t>3</m:t>
                          </m:r>
                        </m:sup>
                      </m:sSup>
                    </m:oMath>
                  </m:oMathPara>
                </w:p>
              </w:tc>
            </w:tr>
            <w:tr w:rsidR="00786A77" w14:paraId="324B1C1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4F40F61" w14:textId="77777777">
                  <w:pPr>
                    <w:pStyle w:val="TableText"/>
                    <w:jc w:val="left"/>
                    <w:spacing w:before="80" w:after="80"/>
                  </w:pPr>
                  <m:oMathPara>
                    <m:oMath>
                      <m:sSub>
                        <m:sSubPr>
                          <m:ctrlPr>
                            <w:rPr/>
                          </m:ctrlPr>
                        </m:sSubPr>
                        <m:e>
                          <m:r>
                            <w:rPr/>
                            <m:t>q</m:t>
                          </m:r>
                        </m:e>
                        <m:sub>
                          <m:r>
                            <w:rPr/>
                            <m:t>D</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FEDD46" w14:textId="77777777">
                  <w:pPr>
                    <w:pStyle w:val="TableText"/>
                    <w:jc w:val="center"/>
                  </w:pPr>
                  <w:r>
                    <w:rPr/>
                    <w:t>84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7B8286" w14:textId="77777777">
                  <w:pPr>
                    <w:pStyle w:val="TableText"/>
                    <w:jc w:val="left"/>
                    <w:spacing w:before="80" w:after="80"/>
                  </w:pPr>
                  <m:oMathPara>
                    <m:oMath>
                      <m:r>
                        <m:rPr>
                          <m:sty m:val="p"/>
                        </m:rPr>
                        <w:rPr/>
                        <m:t>kPa</m:t>
                      </m:r>
                    </m:oMath>
                  </m:oMathPara>
                </w:p>
              </w:tc>
            </w:tr>
            <w:tr w:rsidR="00786A77" w14:paraId="6BD23F06"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811D76" w14:textId="77777777">
                  <w:pPr>
                    <w:pStyle w:val="TableText"/>
                    <w:jc w:val="left"/>
                    <w:spacing w:before="80" w:after="80"/>
                  </w:pPr>
                  <m:oMathPara>
                    <m:oMath>
                      <m:r>
                        <w:rPr/>
                        <m:t>S</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53E474" w14:textId="77777777">
                  <w:pPr>
                    <w:pStyle w:val="TableText"/>
                    <w:jc w:val="center"/>
                  </w:pPr>
                  <w:r>
                    <w:rPr/>
                    <w:t>2.63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6FEC8B" w14:textId="77777777">
                  <w:pPr>
                    <w:pStyle w:val="TableText"/>
                    <w:jc w:val="left"/>
                    <w:spacing w:before="80" w:after="80"/>
                  </w:pPr>
                  <m:oMathPara>
                    <m:oMath>
                      <m:r>
                        <m:rPr>
                          <m:sty m:val="p"/>
                        </m:rPr>
                        <w:rPr/>
                        <m:t>m</m:t>
                      </m:r>
                    </m:oMath>
                  </m:oMathPara>
                </w:p>
              </w:tc>
            </w:tr>
            <w:tr w:rsidR="00786A77" w14:paraId="5E82558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BC8C1A9" w14:textId="77777777">
                  <w:pPr>
                    <w:pStyle w:val="TableText"/>
                    <w:jc w:val="left"/>
                    <w:spacing w:before="80" w:after="80"/>
                  </w:pPr>
                  <m:oMathPara>
                    <m:oMath>
                      <m:sSub>
                        <m:sSubPr>
                          <m:ctrlPr>
                            <w:rPr/>
                          </m:ctrlPr>
                        </m:sSubPr>
                        <m:e>
                          <m:r>
                            <w:rPr/>
                            <m:t>F</m:t>
                          </m:r>
                        </m:e>
                        <m:sub>
                          <m:r>
                            <w:rPr/>
                            <m:t>y</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BA7398" w14:textId="77777777">
                  <w:pPr>
                    <w:pStyle w:val="TableText"/>
                    <w:jc w:val="center"/>
                  </w:pPr>
                  <w:r>
                    <w:rPr/>
                    <w:t>250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F16A29" w14:textId="77777777">
                  <w:pPr>
                    <w:pStyle w:val="TableText"/>
                    <w:jc w:val="left"/>
                    <w:spacing w:before="80" w:after="80"/>
                  </w:pPr>
                  <m:oMathPara>
                    <m:oMath>
                      <m:r>
                        <m:rPr>
                          <m:sty m:val="p"/>
                        </m:rPr>
                        <w:rPr/>
                        <m:t>MPa</m:t>
                      </m:r>
                    </m:oMath>
                  </m:oMathPara>
                </w:p>
              </w:tc>
            </w:tr>
            <w:tr w:rsidR="00786A77" w14:paraId="6FA5A04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16E897" w14:textId="77777777">
                  <w:pPr>
                    <w:pStyle w:val="TableText"/>
                    <w:jc w:val="left"/>
                    <w:spacing w:before="80" w:after="80"/>
                  </w:pPr>
                  <m:oMathPara>
                    <m:oMath>
                      <m:sSub>
                        <m:sSubPr>
                          <m:ctrlPr>
                            <w:rPr/>
                          </m:ctrlPr>
                        </m:sSubPr>
                        <m:e>
                          <m:r>
                            <w:rPr/>
                            <m:t>F</m:t>
                          </m:r>
                        </m:e>
                        <m:sub>
                          <m:r>
                            <w:rPr/>
                            <m:t>u</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E5C193" w14:textId="77777777">
                  <w:pPr>
                    <w:pStyle w:val="TableText"/>
                    <w:jc w:val="center"/>
                  </w:pPr>
                  <w:r>
                    <w:rPr/>
                    <w:t>400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3FDA47" w14:textId="77777777">
                  <w:pPr>
                    <w:pStyle w:val="TableText"/>
                    <w:jc w:val="left"/>
                    <w:spacing w:before="80" w:after="80"/>
                  </w:pPr>
                  <m:oMathPara>
                    <m:oMath>
                      <m:r>
                        <m:rPr>
                          <m:sty m:val="p"/>
                        </m:rPr>
                        <w:rPr/>
                        <m:t>MPa</m:t>
                      </m:r>
                    </m:oMath>
                  </m:oMathPara>
                </w:p>
              </w:tc>
            </w:tr>
            <w:tr w:rsidR="00786A77" w14:paraId="04FCD33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0026609" w14:textId="77777777">
                  <w:pPr>
                    <w:pStyle w:val="TableText"/>
                    <w:jc w:val="left"/>
                    <w:spacing w:before="80" w:after="80"/>
                  </w:pPr>
                  <m:oMathPara>
                    <m:oMath>
                      <m:r>
                        <w:rPr/>
                        <m:t>E</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11418F" w14:textId="77777777">
                  <w:pPr>
                    <w:pStyle w:val="TableText"/>
                    <w:jc w:val="center"/>
                  </w:pPr>
                  <w:r>
                    <w:rPr/>
                    <w:t>200000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0CE012" w14:textId="77777777">
                  <w:pPr>
                    <w:pStyle w:val="TableText"/>
                    <w:jc w:val="left"/>
                    <w:spacing w:before="80" w:after="80"/>
                  </w:pPr>
                  <m:oMathPara>
                    <m:oMath>
                      <m:r>
                        <m:rPr>
                          <m:sty m:val="p"/>
                        </m:rPr>
                        <w:rPr/>
                        <m:t>MPa</m:t>
                      </m:r>
                    </m:oMath>
                  </m:oMathPara>
                </w:p>
              </w:tc>
            </w:tr>
            <w:tr w:rsidR="00786A77" w14:paraId="177484D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3F425C" w14:textId="77777777">
                  <w:pPr>
                    <w:pStyle w:val="TableText"/>
                    <w:jc w:val="left"/>
                    <w:spacing w:before="80" w:after="80"/>
                  </w:pPr>
                  <m:oMathPara>
                    <m:oMath>
                      <m:sSub>
                        <m:sSubPr>
                          <m:ctrlPr>
                            <w:rPr/>
                          </m:ctrlPr>
                        </m:sSubPr>
                        <m:e>
                          <m:r>
                            <w:rPr/>
                            <m:t>γ</m:t>
                          </m:r>
                        </m:e>
                        <m:sub>
                          <m:r>
                            <w:rPr/>
                            <m:t>DL</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E1C6C5" w14:textId="77777777">
                  <w:pPr>
                    <w:pStyle w:val="TableText"/>
                    <w:jc w:val="center"/>
                  </w:pPr>
                  <w:r>
                    <w:rPr/>
                    <w:t>1.95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935D71" w14:textId="77777777">
                  <w:pPr>
                    <w:pStyle w:val="TableText"/>
                    <w:jc w:val="center"/>
                  </w:pPr>
                  <w:r>
                    <w:rPr/>
                    <w:t>—</w:t>
                  </w:r>
                </w:p>
              </w:tc>
            </w:tr>
            <w:tr w:rsidR="00786A77" w14:paraId="3A62A38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198000" w14:textId="77777777">
                  <w:pPr>
                    <w:pStyle w:val="TableText"/>
                    <w:jc w:val="left"/>
                    <w:spacing w:before="80" w:after="80"/>
                  </w:pPr>
                  <m:oMathPara>
                    <m:oMath>
                      <m:sSub>
                        <m:sSubPr>
                          <m:ctrlPr>
                            <w:rPr/>
                          </m:ctrlPr>
                        </m:sSubPr>
                        <m:e>
                          <m:r>
                            <w:rPr/>
                            <m:t>γ</m:t>
                          </m:r>
                        </m:e>
                        <m:sub>
                          <m:r>
                            <w:rPr/>
                            <m:t>LL</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5073EA" w14:textId="77777777">
                  <w:pPr>
                    <w:pStyle w:val="TableText"/>
                    <w:jc w:val="center"/>
                  </w:pPr>
                  <w:r>
                    <w:rPr/>
                    <w:t>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7BB1DA" w14:textId="77777777">
                  <w:pPr>
                    <w:pStyle w:val="TableText"/>
                    <w:jc w:val="center"/>
                  </w:pPr>
                  <w:r>
                    <w:rPr/>
                    <w:t>—</w:t>
                  </w:r>
                </w:p>
              </w:tc>
            </w:tr>
            <w:tr w:rsidR="00786A77" w14:paraId="16F8F6E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5276540" w14:textId="77777777">
                  <w:pPr>
                    <w:pStyle w:val="TableText"/>
                    <w:jc w:val="left"/>
                    <w:spacing w:before="80" w:after="80"/>
                  </w:pPr>
                  <m:oMathPara>
                    <m:oMath>
                      <m:sSub>
                        <m:sSubPr>
                          <m:ctrlPr>
                            <w:rPr/>
                          </m:ctrlPr>
                        </m:sSubPr>
                        <m:e>
                          <m:r>
                            <w:rPr/>
                            <m:t>η</m:t>
                          </m:r>
                        </m:e>
                        <m:sub>
                          <m:r>
                            <w:rPr/>
                            <m:t>cmp</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643CD8" w14:textId="77777777">
                  <w:pPr>
                    <w:pStyle w:val="TableText"/>
                    <w:jc w:val="center"/>
                  </w:pPr>
                  <w:r>
                    <w:rPr/>
                    <w:t>1.05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7ECFDC" w14:textId="77777777">
                  <w:pPr>
                    <w:pStyle w:val="TableText"/>
                    <w:jc w:val="center"/>
                  </w:pPr>
                  <w:r>
                    <w:rPr/>
                    <w:t>—</w:t>
                  </w:r>
                </w:p>
              </w:tc>
            </w:tr>
            <w:tr w:rsidR="00786A77" w14:paraId="0A3003A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24B66F" w14:textId="77777777">
                  <w:pPr>
                    <w:pStyle w:val="TableText"/>
                    <w:jc w:val="left"/>
                    <w:spacing w:before="80" w:after="80"/>
                  </w:pPr>
                  <m:oMathPara>
                    <m:oMath>
                      <m:sSub>
                        <m:sSubPr>
                          <m:ctrlPr>
                            <w:rPr/>
                          </m:ctrlPr>
                        </m:sSubPr>
                        <m:e>
                          <m:r>
                            <w:rPr/>
                            <m:t>P</m:t>
                          </m:r>
                        </m:e>
                        <m:sub>
                          <m:r>
                            <w:rPr/>
                            <m:t>FL</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77BB34" w14:textId="77777777">
                  <w:pPr>
                    <w:pStyle w:val="TableText"/>
                    <w:jc w:val="center"/>
                  </w:pPr>
                  <w:r>
                    <w:rPr/>
                    <w:t>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55B5E7" w14:textId="77777777">
                  <w:pPr>
                    <w:pStyle w:val="TableText"/>
                    <w:jc w:val="left"/>
                    <w:spacing w:before="80" w:after="80"/>
                  </w:pPr>
                  <m:oMathPara>
                    <m:oMath>
                      <m:r>
                        <m:rPr>
                          <m:sty m:val="p"/>
                        </m:rPr>
                        <w:rPr/>
                        <m:t>kPa</m:t>
                      </m:r>
                    </m:oMath>
                  </m:oMathPara>
                </w:p>
              </w:tc>
            </w:tr>
            <w:tr w:rsidR="00786A77" w14:paraId="26543A7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F0837D7" w14:textId="77777777">
                  <w:pPr>
                    <w:pStyle w:val="TableText"/>
                    <w:jc w:val="left"/>
                    <w:spacing w:before="80" w:after="80"/>
                  </w:pPr>
                  <m:oMathPara>
                    <m:oMath>
                      <m:sSub>
                        <m:sSubPr>
                          <m:ctrlPr>
                            <w:rPr/>
                          </m:ctrlPr>
                        </m:sSubPr>
                        <m:e>
                          <m:r>
                            <w:rPr/>
                            <m:t>C</m:t>
                          </m:r>
                        </m:e>
                        <m:sub>
                          <m:r>
                            <w:rPr/>
                            <m:t>L</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5312B7" w14:textId="77777777">
                  <w:pPr>
                    <w:pStyle w:val="TableText"/>
                    <w:jc w:val="center"/>
                  </w:pPr>
                  <w:r>
                    <w:rPr/>
                    <w:t>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01C7A0" w14:textId="77777777">
                  <w:pPr>
                    <w:pStyle w:val="TableText"/>
                    <w:jc w:val="left"/>
                    <w:spacing w:before="80" w:after="80"/>
                  </w:pPr>
                  <m:oMathPara>
                    <m:oMath>
                      <m:r>
                        <m:rPr>
                          <m:sty m:val="p"/>
                        </m:rPr>
                        <w:rPr/>
                        <m:t>m</m:t>
                      </m:r>
                    </m:oMath>
                  </m:oMathPara>
                </w:p>
              </w:tc>
            </w:tr>
            <w:tr w:rsidR="00786A77" w14:paraId="466BB7C6"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853ABF2" w14:textId="77777777">
                  <w:pPr>
                    <w:pStyle w:val="TableText"/>
                    <w:jc w:val="left"/>
                    <w:spacing w:before="80" w:after="80"/>
                  </w:pPr>
                  <m:oMathPara>
                    <m:oMath>
                      <m:sSub>
                        <m:sSubPr>
                          <m:ctrlPr>
                            <w:rPr/>
                          </m:ctrlPr>
                        </m:sSubPr>
                        <m:e>
                          <m:r>
                            <w:rPr/>
                            <m:t>k</m:t>
                          </m:r>
                        </m:e>
                        <m:sub>
                          <m:r>
                            <w:rPr/>
                            <m:t>s</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F805AF" w14:textId="77777777">
                  <w:pPr>
                    <w:pStyle w:val="TableText"/>
                    <w:jc w:val="center"/>
                  </w:pPr>
                  <w:r>
                    <w:rPr/>
                    <w:t>0.22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FEC8D7" w14:textId="77777777">
                  <w:pPr>
                    <w:pStyle w:val="TableText"/>
                    <w:jc w:val="center"/>
                  </w:pPr>
                  <w:r>
                    <w:rPr/>
                    <w:t>—</w:t>
                  </w:r>
                </w:p>
              </w:tc>
            </w:tr>
            <w:tr w:rsidR="00786A77" w14:paraId="1D1F159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D75EE56" w14:textId="77777777">
                  <w:pPr>
                    <w:pStyle w:val="TableText"/>
                    <w:jc w:val="left"/>
                    <w:spacing w:before="80" w:after="80"/>
                  </w:pPr>
                  <m:oMathPara>
                    <m:oMath>
                      <m:sSub>
                        <m:sSubPr>
                          <m:ctrlPr>
                            <w:rPr/>
                          </m:ctrlPr>
                        </m:sSubPr>
                        <m:e>
                          <m:r>
                            <w:rPr/>
                            <m:t>ϕ</m:t>
                          </m:r>
                        </m:e>
                        <m:sub>
                          <m:r>
                            <w:rPr/>
                            <m:t>w</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45370E" w14:textId="77777777">
                  <w:pPr>
                    <w:pStyle w:val="TableText"/>
                    <w:jc w:val="center"/>
                  </w:pPr>
                  <w:r>
                    <w:rPr/>
                    <w:t>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A5DD773" w14:textId="77777777">
                  <w:pPr>
                    <w:pStyle w:val="TableText"/>
                    <w:jc w:val="center"/>
                  </w:pPr>
                  <w:r>
                    <w:rPr/>
                    <w:t>—</w:t>
                  </w:r>
                </w:p>
              </w:tc>
            </w:tr>
            <w:tr w:rsidR="00786A77" w14:paraId="4D4ADD7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8B3DC2" w14:textId="77777777">
                  <w:pPr>
                    <w:pStyle w:val="TableText"/>
                    <w:jc w:val="left"/>
                    <w:spacing w:before="80" w:after="80"/>
                  </w:pPr>
                  <m:oMathPara>
                    <m:oMath>
                      <m:sSub>
                        <m:sSubPr>
                          <m:ctrlPr>
                            <w:rPr/>
                          </m:ctrlPr>
                        </m:sSubPr>
                        <m:e>
                          <m:r>
                            <w:rPr/>
                            <m:t>ϕ</m:t>
                          </m:r>
                        </m:e>
                        <m:sub>
                          <m:r>
                            <w:rPr/>
                            <m:t>s</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CD0C67" w14:textId="77777777">
                  <w:pPr>
                    <w:pStyle w:val="TableText"/>
                    <w:jc w:val="center"/>
                  </w:pPr>
                  <w:r>
                    <w:rPr/>
                    <w:t>0.67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61857D" w14:textId="77777777">
                  <w:pPr>
                    <w:pStyle w:val="TableText"/>
                    <w:jc w:val="center"/>
                  </w:pPr>
                  <w:r>
                    <w:rPr/>
                    <w:t>—</w:t>
                  </w:r>
                </w:p>
              </w:tc>
            </w:tr>
            <w:tr w:rsidR="00786A77" w14:paraId="3D9B9ADA"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1FA60D" w14:textId="77777777">
                  <w:pPr>
                    <w:pStyle w:val="TableText"/>
                    <w:jc w:val="left"/>
                    <w:spacing w:before="80" w:after="80"/>
                  </w:pPr>
                  <m:oMathPara>
                    <m:oMath>
                      <m:r>
                        <w:rPr/>
                        <m:t>F</m:t>
                      </m:r>
                      <m:sSub>
                        <m:sSubPr>
                          <m:ctrlPr>
                            <w:rPr/>
                          </m:ctrlPr>
                        </m:sSubPr>
                        <m:e>
                          <m:r>
                            <w:rPr/>
                            <m:t>F</m:t>
                          </m:r>
                        </m:e>
                        <m:sub>
                          <m:r>
                            <w:rPr/>
                            <m:t>lim</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5322FEA" w14:textId="77777777">
                  <w:pPr>
                    <w:pStyle w:val="TableText"/>
                    <w:jc w:val="center"/>
                  </w:pPr>
                  <w:r>
                    <w:rPr/>
                    <w:t>0.1884349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651321" w14:textId="77777777">
                  <w:pPr>
                    <w:pStyle w:val="TableText"/>
                    <w:jc w:val="left"/>
                    <w:spacing w:before="80" w:after="80"/>
                  </w:pPr>
                  <m:oMathPara>
                    <m:oMath>
                      <m:r>
                        <m:rPr>
                          <m:sty m:val="p"/>
                        </m:rPr>
                        <w:rPr/>
                        <m:t>mm/N</m:t>
                      </m:r>
                    </m:oMath>
                  </m:oMathPara>
                </w:p>
              </w:tc>
            </w:tr>
            <w:tr w:rsidR="00786A77" w14:paraId="6CD763B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5906A13" w14:textId="77777777">
                  <w:pPr>
                    <w:pStyle w:val="TableText"/>
                    <w:jc w:val="left"/>
                    <w:spacing w:before="80" w:after="80"/>
                  </w:pPr>
                  <m:oMathPara>
                    <m:oMath>
                      <m:sSub>
                        <m:sSubPr>
                          <m:ctrlPr>
                            <w:rPr/>
                          </m:ctrlPr>
                        </m:sSubPr>
                        <m:e>
                          <m:r>
                            <w:rPr/>
                            <m:t>R</m:t>
                          </m:r>
                        </m:e>
                        <m:sub>
                          <m:r>
                            <w:rPr/>
                            <m:t>n,0</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421C50" w14:textId="77777777">
                  <w:pPr>
                    <w:pStyle w:val="TableText"/>
                    <w:jc w:val="center"/>
                  </w:pPr>
                  <w:r>
                    <w:rPr/>
                    <w:t>769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4518DB" w14:textId="77777777">
                  <w:pPr>
                    <w:pStyle w:val="TableText"/>
                    <w:jc w:val="left"/>
                    <w:spacing w:before="80" w:after="80"/>
                  </w:pPr>
                  <m:oMathPara>
                    <m:oMath>
                      <m:r>
                        <m:rPr>
                          <m:sty m:val="p"/>
                        </m:rPr>
                        <w:rPr/>
                        <m:t>kN/m</m:t>
                      </m:r>
                    </m:oMath>
                  </m:oMathPara>
                </w:p>
              </w:tc>
            </w:tr>
            <w:tr w:rsidR="00786A77" w14:paraId="6F6DDC7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189136" w14:textId="77777777">
                  <w:pPr>
                    <w:pStyle w:val="TableText"/>
                    <w:jc w:val="left"/>
                    <w:spacing w:before="80" w:after="80"/>
                  </w:pPr>
                  <m:oMathPara>
                    <m:oMath>
                      <m:sSub>
                        <m:sSubPr>
                          <m:ctrlPr>
                            <w:rPr/>
                          </m:ctrlPr>
                        </m:sSubPr>
                        <m:e>
                          <m:r>
                            <w:rPr/>
                            <m:t>d</m:t>
                          </m:r>
                        </m:e>
                        <m:sub>
                          <m:r>
                            <w:rPr/>
                            <m:t>0</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F878D86" w14:textId="77777777">
                  <w:pPr>
                    <w:pStyle w:val="TableText"/>
                    <w:jc w:val="center"/>
                  </w:pPr>
                  <w:r>
                    <w:rPr/>
                    <w:t>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E4D1D66" w14:textId="77777777">
                  <w:pPr>
                    <w:pStyle w:val="TableText"/>
                    <w:jc w:val="left"/>
                    <w:spacing w:before="80" w:after="80"/>
                  </w:pPr>
                  <m:oMathPara>
                    <m:oMath>
                      <m:r>
                        <m:rPr>
                          <m:sty m:val="p"/>
                        </m:rPr>
                        <w:rPr/>
                        <m:t>mm</m:t>
                      </m:r>
                    </m:oMath>
                  </m:oMathPara>
                </w:p>
              </w:tc>
            </w:tr>
            <w:tr w:rsidR="00786A77" w14:paraId="58DAA8D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4AEEE22" w14:textId="77777777">
                  <w:pPr>
                    <w:pStyle w:val="TableText"/>
                    <w:jc w:val="left"/>
                    <w:spacing w:before="80" w:after="80"/>
                  </w:pPr>
                  <m:oMathPara>
                    <m:oMath>
                      <m:sSub>
                        <m:sSubPr>
                          <m:ctrlPr>
                            <w:rPr/>
                          </m:ctrlPr>
                        </m:sSubPr>
                        <m:e>
                          <m:r>
                            <w:rPr/>
                            <m:t>δ</m:t>
                          </m:r>
                        </m:e>
                        <m:sub>
                          <m:r>
                            <w:rPr/>
                            <m:t>d</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5F27DC6" w14:textId="77777777">
                  <w:pPr>
                    <w:pStyle w:val="TableText"/>
                    <w:jc w:val="center"/>
                  </w:pPr>
                  <w:r>
                    <w:rPr/>
                    <w:t>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CFCC3A" w14:textId="77777777">
                  <w:pPr>
                    <w:pStyle w:val="TableText"/>
                    <w:jc w:val="center"/>
                  </w:pPr>
                  <w:r>
                    <w:rPr/>
                    <w:t>—</w:t>
                  </w:r>
                </w:p>
              </w:tc>
            </w:tr>
            <w:bookmarkEnd w:id="1036"/>
          </w:tbl>
          <w:p w14:paraId="578CC6F4" w14:textId="77777777">
            <w:pPr>
              <w:pStyle w:val="Textoindependiente"/>
            </w:pPr>
          </w:p>
        </w:tc>
      </w:tr>
    </w:tbl>
    <w:p w14:paraId="38A3AB6C" w14:textId="77777777">
      <w:pPr>
        <w:pStyle w:val="Textoindependiente"/>
      </w:pPr>
      <w:r>
        <w:t xml:space="preserve">La pared corrugada se comprueba frente a fluencia y pandeo con la demanda </w:t>
      </w:r>
      <m:oMath>
        <m:sSub>
          <m:sSubPr>
            <m:ctrlPr>
              <w:rPr/>
            </m:ctrlPr>
          </m:sSubPr>
          <m:e>
            <m:r>
              <w:rPr/>
              <m:t>T</m:t>
            </m:r>
          </m:e>
          <m:sub>
            <m:r>
              <w:rPr/>
              <m:t>u</m:t>
            </m:r>
          </m:sub>
        </m:sSub>
      </m:oMath>
      <w:r>
        <w:t xml:space="preserve">. Para el área </w:t>
      </w:r>
      <m:oMath>
        <m:r>
          <w:rPr/>
          <m:t>A</m:t>
        </m:r>
      </m:oMath>
      <w:r>
        <w:t xml:space="preserve">, el momento de inercia </w:t>
      </w:r>
      <m:oMath>
        <m:r>
          <w:rPr/>
          <m:t>I</m:t>
        </m:r>
      </m:oMath>
      <w:r>
        <w:t xml:space="preserve"> y el radio de giro </w:t>
      </w:r>
      <m:oMath>
        <m:r>
          <w:rPr/>
          <m:t>r</m:t>
        </m:r>
        <m:r>
          <m:rPr>
            <m:sty m:val="p"/>
          </m:rPr>
          <w:rPr/>
          <m:t>=</m:t>
        </m:r>
        <m:rad>
          <m:radPr>
            <m:degHide m:val="1"/>
            <m:ctrlPr>
              <w:rPr/>
            </m:ctrlPr>
          </m:radPr>
          <m:deg/>
          <m:e>
            <m:r>
              <w:rPr/>
              <m:t>I</m:t>
            </m:r>
            <m:r>
              <m:rPr>
                <m:sty m:val="p"/>
              </m:rPr>
              <w:rPr/>
              <m:t>/</m:t>
            </m:r>
            <m:r>
              <w:rPr/>
              <m:t>A</m:t>
            </m:r>
          </m:e>
        </m:rad>
      </m:oMath>
      <w:r>
        <w:t xml:space="preserve"> por unidad de ancho, se calculan</w:t>
      </w:r>
    </w:p>
    <w:bookmarkStart w:id="1037" w:name="X88e78ce4e2e671ef2dfeb96261a01a638bd1c7b"/>
    <w:p w14:paraId="79F43183" w14:textId="77777777">
      <w:pPr>
        <w:pStyle w:val="Textoindependiente"/>
        <w:jc w:val="center"/>
        <w:spacing w:before="80" w:after="80"/>
      </w:pPr>
      <m:oMathPara>
        <m:oMathParaPr>
          <m:jc m:val="center"/>
        </m:oMathParaPr>
        <m:oMath>
          <m:sSub>
            <m:sSubPr>
              <m:ctrlPr>
                <w:rPr/>
              </m:ctrlPr>
            </m:sSubPr>
            <m:e>
              <m:r>
                <w:rPr/>
                <m:t>λ</m:t>
              </m:r>
            </m:e>
            <m:sub>
              <m:r>
                <w:rPr/>
                <m:t>b</m:t>
              </m:r>
            </m:sub>
          </m:sSub>
          <m:r>
            <m:rPr>
              <m:sty m:val="p"/>
            </m:rPr>
            <w:rPr/>
            <m:t>=</m:t>
          </m:r>
          <m:sSub>
            <m:sSubPr>
              <m:ctrlPr>
                <w:rPr/>
              </m:ctrlPr>
            </m:sSubPr>
            <m:e>
              <m:r>
                <w:rPr/>
                <m:t>k</m:t>
              </m:r>
            </m:e>
            <m:sub>
              <m:r>
                <w:rPr/>
                <m:t>s</m:t>
              </m:r>
            </m:sub>
          </m:sSub>
          <m:f>
            <m:fPr>
              <m:ctrlPr>
                <w:rPr/>
              </m:ctrlPr>
            </m:fPr>
            <m:num>
              <m:r>
                <w:rPr/>
                <m:t>S</m:t>
              </m:r>
            </m:num>
            <m:den>
              <m:r>
                <w:rPr/>
                <m:t>r</m:t>
              </m:r>
            </m:den>
          </m:f>
          <m:r>
            <m:rPr>
              <m:sty m:val="p"/>
            </m:rPr>
            <w:rPr/>
            <m:t>,</m:t>
          </m:r>
          <m:r>
            <w:rPr/>
            <m:t>  </m:t>
          </m:r>
          <m:sSub>
            <m:sSubPr>
              <m:ctrlPr>
                <w:rPr/>
              </m:ctrlPr>
            </m:sSubPr>
            <m:e>
              <m:r>
                <w:rPr/>
                <m:t>S</m:t>
              </m:r>
            </m:e>
            <m:sub>
              <m:r>
                <w:rPr/>
                <m:t>tr</m:t>
              </m:r>
            </m:sub>
          </m:sSub>
          <m:r>
            <m:rPr>
              <m:sty m:val="p"/>
            </m:rPr>
            <w:rPr/>
            <m:t>=</m:t>
          </m:r>
          <m:f>
            <m:fPr>
              <m:ctrlPr>
                <w:rPr/>
              </m:ctrlPr>
            </m:fPr>
            <m:num>
              <m:r>
                <w:rPr/>
                <m:t>r</m:t>
              </m:r>
            </m:num>
            <m:den>
              <m:sSub>
                <m:sSubPr>
                  <m:ctrlPr>
                    <w:rPr/>
                  </m:ctrlPr>
                </m:sSubPr>
                <m:e>
                  <m:r>
                    <w:rPr/>
                    <m:t>k</m:t>
                  </m:r>
                </m:e>
                <m:sub>
                  <m:r>
                    <w:rPr/>
                    <m:t>s</m:t>
                  </m:r>
                </m:sub>
              </m:sSub>
            </m:den>
          </m:f>
          <m:rad>
            <m:radPr>
              <m:degHide m:val="1"/>
              <m:ctrlPr>
                <w:rPr/>
              </m:ctrlPr>
            </m:radPr>
            <m:deg/>
            <m:e>
              <m:f>
                <m:fPr>
                  <m:ctrlPr>
                    <w:rPr/>
                  </m:ctrlPr>
                </m:fPr>
                <m:num>
                  <m:r>
                    <w:rPr/>
                    <m:t>24E</m:t>
                  </m:r>
                </m:num>
                <m:den>
                  <m:sSub>
                    <m:sSubPr>
                      <m:ctrlPr>
                        <w:rPr/>
                      </m:ctrlPr>
                    </m:sSubPr>
                    <m:e>
                      <m:r>
                        <w:rPr/>
                        <m:t>F</m:t>
                      </m:r>
                    </m:e>
                    <m:sub>
                      <m:r>
                        <w:rPr/>
                        <m:t>u</m:t>
                      </m:r>
                    </m:sub>
                  </m:sSub>
                </m:den>
              </m:f>
            </m:e>
          </m:rad>
          <m:r>
            <m:rPr>
              <m:sty m:val="p"/>
            </m:rPr>
            <w:rPr/>
            <m:t>,</m:t>
          </m:r>
          <m:r>
            <w:rPr/>
            <m:t>  </m:t>
          </m:r>
          <m:r>
            <m:rPr>
              <m:sty m:val="p"/>
            </m:rPr>
            <w:rPr/>
            <m:t>(</m:t>
          </m:r>
          <m:r>
            <w:rPr/>
            <m:t>4.5</m:t>
          </m:r>
          <m:r>
            <m:rPr>
              <m:sty m:val="p"/>
            </m:rPr>
            <w:rPr/>
            <m:t>)</m:t>
          </m:r>
        </m:oMath>
      </m:oMathPara>
      <w:bookmarkEnd w:id="1037"/>
    </w:p>
    <w:bookmarkStart w:id="1038" w:name="eq-calculation-aashto-buckling-stress"/>
    <w:p w14:paraId="281C6248" w14:textId="77777777">
      <w:pPr>
        <w:pStyle w:val="Textoindependiente"/>
        <w:jc w:val="center"/>
        <w:spacing w:before="80" w:after="80"/>
      </w:pPr>
      <m:oMathPara>
        <m:oMathParaPr>
          <m:jc m:val="center"/>
        </m:oMathParaPr>
        <m:oMath>
          <m:sSub>
            <m:sSubPr>
              <m:ctrlPr>
                <w:rPr/>
              </m:ctrlPr>
            </m:sSubPr>
            <m:e>
              <m:r>
                <w:rPr/>
                <m:t>F</m:t>
              </m:r>
            </m:e>
            <m:sub>
              <m:r>
                <w:rPr/>
                <m:t>cr</m:t>
              </m:r>
            </m:sub>
          </m:sSub>
          <m:r>
            <m:rPr>
              <m:sty m:val="p"/>
            </m:rPr>
            <w:rPr/>
            <m:t>=</m:t>
          </m:r>
          <m:d>
            <m:dPr>
              <m:begChr m:val="{"/>
              <m:endChr m:val=""/>
              <m:ctrlPr>
                <w:rPr/>
              </m:ctrlPr>
            </m:dPr>
            <m:e>
              <m:m>
                <m:mPr>
                  <m:plcHide m:val="1"/>
                  <m:mcs>
                    <m:mc>
                      <m:mcPr>
                        <m:count m:val="2"/>
                        <m:mcJc m:val="left"/>
                      </m:mcPr>
                    </m:mc>
                  </m:mcs>
                  <m:ctrlPr>
                    <w:rPr/>
                  </m:ctrlPr>
                </m:mPr>
                <m:mr>
                  <m:e>
                    <m:sSub>
                      <m:sSubPr>
                        <m:ctrlPr>
                          <w:rPr/>
                        </m:ctrlPr>
                      </m:sSubPr>
                      <m:e>
                        <m:r>
                          <w:rPr/>
                          <m:t>F</m:t>
                        </m:r>
                      </m:e>
                      <m:sub>
                        <m:r>
                          <w:rPr/>
                          <m:t>u</m:t>
                        </m:r>
                      </m:sub>
                    </m:sSub>
                    <m:r>
                      <m:rPr>
                        <m:sty m:val="p"/>
                      </m:rPr>
                      <w:rPr/>
                      <m:t>-</m:t>
                    </m:r>
                    <m:f>
                      <m:fPr>
                        <m:ctrlPr>
                          <w:rPr/>
                        </m:ctrlPr>
                      </m:fPr>
                      <m:num>
                        <m:sSubSup>
                          <m:sSubSupPr>
                            <m:ctrlPr>
                              <w:rPr/>
                            </m:ctrlPr>
                          </m:sSubSupPr>
                          <m:e>
                            <m:r>
                              <w:rPr/>
                              <m:t>F</m:t>
                            </m:r>
                          </m:e>
                          <m:sub>
                            <m:r>
                              <w:rPr/>
                              <m:t>u</m:t>
                            </m:r>
                          </m:sub>
                          <m:sup>
                            <m:r>
                              <w:rPr/>
                              <m:t>2</m:t>
                            </m:r>
                          </m:sup>
                        </m:sSubSup>
                      </m:num>
                      <m:den>
                        <m:r>
                          <w:rPr/>
                          <m:t>48E</m:t>
                        </m:r>
                      </m:den>
                    </m:f>
                    <m:sSubSup>
                      <m:sSubSupPr>
                        <m:ctrlPr>
                          <w:rPr/>
                        </m:ctrlPr>
                      </m:sSubSupPr>
                      <m:e>
                        <m:r>
                          <w:rPr/>
                          <m:t>λ</m:t>
                        </m:r>
                      </m:e>
                      <m:sub>
                        <m:r>
                          <w:rPr/>
                          <m:t>b</m:t>
                        </m:r>
                      </m:sub>
                      <m:sup>
                        <m:r>
                          <w:rPr/>
                          <m:t>2</m:t>
                        </m:r>
                      </m:sup>
                    </m:sSubSup>
                    <m:r>
                      <m:rPr>
                        <m:sty m:val="p"/>
                      </m:rPr>
                      <w:rPr/>
                      <m:t>,</m:t>
                    </m:r>
                  </m:e>
                  <m:e>
                    <m:r>
                      <w:rPr/>
                      <m:t>S</m:t>
                    </m:r>
                    <m:r>
                      <m:rPr>
                        <m:sty m:val="p"/>
                      </m:rPr>
                      <w:rPr/>
                      <m:t>≤</m:t>
                    </m:r>
                    <m:sSub>
                      <m:sSubPr>
                        <m:ctrlPr>
                          <w:rPr/>
                        </m:ctrlPr>
                      </m:sSubPr>
                      <m:e>
                        <m:r>
                          <w:rPr/>
                          <m:t>S</m:t>
                        </m:r>
                      </m:e>
                      <m:sub>
                        <m:r>
                          <w:rPr/>
                          <m:t>tr</m:t>
                        </m:r>
                      </m:sub>
                    </m:sSub>
                    <m:r>
                      <m:rPr>
                        <m:sty m:val="p"/>
                      </m:rPr>
                      <w:rPr/>
                      <m:t>,</m:t>
                    </m:r>
                  </m:e>
                </m:mr>
                <m:mr>
                  <m:e>
                    <m:f>
                      <m:fPr>
                        <m:ctrlPr>
                          <w:rPr/>
                        </m:ctrlPr>
                      </m:fPr>
                      <m:num>
                        <m:r>
                          <w:rPr/>
                          <m:t>12E</m:t>
                        </m:r>
                      </m:num>
                      <m:den>
                        <m:sSubSup>
                          <m:sSubSupPr>
                            <m:ctrlPr>
                              <w:rPr/>
                            </m:ctrlPr>
                          </m:sSubSupPr>
                          <m:e>
                            <m:r>
                              <w:rPr/>
                              <m:t>λ</m:t>
                            </m:r>
                          </m:e>
                          <m:sub>
                            <m:r>
                              <w:rPr/>
                              <m:t>b</m:t>
                            </m:r>
                          </m:sub>
                          <m:sup>
                            <m:r>
                              <w:rPr/>
                              <m:t>2</m:t>
                            </m:r>
                          </m:sup>
                        </m:sSubSup>
                      </m:den>
                    </m:f>
                    <m:r>
                      <m:rPr>
                        <m:sty m:val="p"/>
                      </m:rPr>
                      <w:rPr/>
                      <m:t>,</m:t>
                    </m:r>
                  </m:e>
                  <m:e>
                    <m:r>
                      <w:rPr/>
                      <m:t>S</m:t>
                    </m:r>
                    <m:r>
                      <m:rPr>
                        <m:sty m:val="p"/>
                      </m:rPr>
                      <w:rPr/>
                      <m:t>&gt;</m:t>
                    </m:r>
                    <m:sSub>
                      <m:sSubPr>
                        <m:ctrlPr>
                          <w:rPr/>
                        </m:ctrlPr>
                      </m:sSubPr>
                      <m:e>
                        <m:r>
                          <w:rPr/>
                          <m:t>S</m:t>
                        </m:r>
                      </m:e>
                      <m:sub>
                        <m:r>
                          <w:rPr/>
                          <m:t>tr</m:t>
                        </m:r>
                      </m:sub>
                    </m:sSub>
                    <m:r>
                      <m:rPr>
                        <m:sty m:val="p"/>
                      </m:rPr>
                      <w:rPr/>
                      <m:t>,</m:t>
                    </m:r>
                  </m:e>
                </m:mr>
              </m:m>
            </m:e>
          </m:d>
          <m:r>
            <w:rPr/>
            <m:t>  </m:t>
          </m:r>
          <m:r>
            <m:rPr>
              <m:sty m:val="p"/>
            </m:rPr>
            <w:rPr/>
            <m:t>(</m:t>
          </m:r>
          <m:r>
            <w:rPr/>
            <m:t>4.6</m:t>
          </m:r>
          <m:r>
            <m:rPr>
              <m:sty m:val="p"/>
            </m:rPr>
            <w:rPr/>
            <m:t>)</m:t>
          </m:r>
        </m:oMath>
      </m:oMathPara>
      <w:bookmarkEnd w:id="1038"/>
    </w:p>
    <w:bookmarkStart w:id="1039" w:name="eq-calculation-aashto-wall-resistance"/>
    <w:p w14:paraId="63F32903" w14:textId="77777777">
      <w:pPr>
        <w:pStyle w:val="Textoindependiente"/>
        <w:jc w:val="center"/>
        <w:spacing w:before="80" w:after="80"/>
      </w:pPr>
      <m:oMathPara>
        <m:oMathParaPr>
          <m:jc m:val="center"/>
        </m:oMathParaPr>
        <m:oMath>
          <m:sSub>
            <m:sSubPr>
              <m:ctrlPr>
                <w:rPr/>
              </m:ctrlPr>
            </m:sSubPr>
            <m:e>
              <m:r>
                <w:rPr/>
                <m:t>R</m:t>
              </m:r>
            </m:e>
            <m:sub>
              <m:r>
                <w:rPr/>
                <m:t>y</m:t>
              </m:r>
            </m:sub>
          </m:sSub>
          <m:r>
            <m:rPr>
              <m:sty m:val="p"/>
            </m:rPr>
            <w:rPr/>
            <m:t>=</m:t>
          </m:r>
          <m:sSub>
            <m:sSubPr>
              <m:ctrlPr>
                <w:rPr/>
              </m:ctrlPr>
            </m:sSubPr>
            <m:e>
              <m:r>
                <w:rPr/>
                <m:t>ϕ</m:t>
              </m:r>
            </m:e>
            <m:sub>
              <m:r>
                <w:rPr/>
                <m:t>w</m:t>
              </m:r>
            </m:sub>
          </m:sSub>
          <m:r>
            <w:rPr/>
            <m:t>A</m:t>
          </m:r>
          <m:sSub>
            <m:sSubPr>
              <m:ctrlPr>
                <w:rPr/>
              </m:ctrlPr>
            </m:sSubPr>
            <m:e>
              <m:r>
                <w:rPr/>
                <m:t>F</m:t>
              </m:r>
            </m:e>
            <m:sub>
              <m:r>
                <w:rPr/>
                <m:t>y</m:t>
              </m:r>
            </m:sub>
          </m:sSub>
          <m:r>
            <m:rPr>
              <m:sty m:val="p"/>
            </m:rPr>
            <w:rPr/>
            <m:t>,</m:t>
          </m:r>
          <m:r>
            <w:rPr/>
            <m:t>  </m:t>
          </m:r>
          <m:sSub>
            <m:sSubPr>
              <m:ctrlPr>
                <w:rPr/>
              </m:ctrlPr>
            </m:sSubPr>
            <m:e>
              <m:r>
                <w:rPr/>
                <m:t>R</m:t>
              </m:r>
            </m:e>
            <m:sub>
              <m:r>
                <w:rPr/>
                <m:t>b</m:t>
              </m:r>
            </m:sub>
          </m:sSub>
          <m:r>
            <m:rPr>
              <m:sty m:val="p"/>
            </m:rPr>
            <w:rPr/>
            <m:t>=</m:t>
          </m:r>
          <m:sSub>
            <m:sSubPr>
              <m:ctrlPr>
                <w:rPr/>
              </m:ctrlPr>
            </m:sSubPr>
            <m:e>
              <m:r>
                <w:rPr/>
                <m:t>ϕ</m:t>
              </m:r>
            </m:e>
            <m:sub>
              <m:r>
                <w:rPr/>
                <m:t>w</m:t>
              </m:r>
            </m:sub>
          </m:sSub>
          <m:r>
            <w:rPr/>
            <m:t>A</m:t>
          </m:r>
          <m:sSub>
            <m:sSubPr>
              <m:ctrlPr>
                <w:rPr/>
              </m:ctrlPr>
            </m:sSubPr>
            <m:e>
              <m:r>
                <w:rPr/>
                <m:t>F</m:t>
              </m:r>
            </m:e>
            <m:sub>
              <m:r>
                <w:rPr/>
                <m:t>cr</m:t>
              </m:r>
            </m:sub>
          </m:sSub>
          <m:r>
            <m:rPr>
              <m:sty m:val="p"/>
            </m:rPr>
            <w:rPr/>
            <m:t>.</m:t>
          </m:r>
          <m:r>
            <w:rPr/>
            <m:t>  </m:t>
          </m:r>
          <m:r>
            <m:rPr>
              <m:sty m:val="p"/>
            </m:rPr>
            <w:rPr/>
            <m:t>(</m:t>
          </m:r>
          <m:r>
            <w:rPr/>
            <m:t>4.7</m:t>
          </m:r>
          <m:r>
            <m:rPr>
              <m:sty m:val="p"/>
            </m:rPr>
            <w:rPr/>
            <m:t>)</m:t>
          </m:r>
        </m:oMath>
      </m:oMathPara>
      <w:bookmarkEnd w:id="1039"/>
    </w:p>
    <w:p w14:paraId="02795586" w14:textId="77777777">
      <w:pPr>
        <w:pStyle w:val="Textoindependiente"/>
      </w:pPr>
      <m:oMath>
        <m:sSub>
          <m:sSubPr>
            <m:ctrlPr>
              <w:rPr/>
            </m:ctrlPr>
          </m:sSubPr>
          <m:e>
            <m:r>
              <w:rPr/>
              <m:t>k</m:t>
            </m:r>
          </m:e>
          <m:sub>
            <m:r>
              <w:rPr/>
              <m:t>s</m:t>
            </m:r>
          </m:sub>
        </m:sSub>
      </m:oMath>
      <w:r>
        <w:t xml:space="preserve"> es el factor de rigidez del suelo, </w:t>
      </w:r>
      <m:oMath>
        <m:r>
          <w:rPr/>
          <m:t>E</m:t>
        </m:r>
      </m:oMath>
      <w:r>
        <w:t xml:space="preserve"> es el módulo del acero, </w:t>
      </w:r>
      <m:oMath>
        <m:sSub>
          <m:sSubPr>
            <m:ctrlPr>
              <w:rPr/>
            </m:ctrlPr>
          </m:sSubPr>
          <m:e>
            <m:r>
              <w:rPr/>
              <m:t>F</m:t>
            </m:r>
          </m:e>
          <m:sub>
            <m:r>
              <w:rPr/>
              <m:t>y</m:t>
            </m:r>
          </m:sub>
        </m:sSub>
      </m:oMath>
      <w:r>
        <w:t xml:space="preserve"> y </w:t>
      </w:r>
      <m:oMath>
        <m:sSub>
          <m:sSubPr>
            <m:ctrlPr>
              <w:rPr/>
            </m:ctrlPr>
          </m:sSubPr>
          <m:e>
            <m:r>
              <w:rPr/>
              <m:t>F</m:t>
            </m:r>
          </m:e>
          <m:sub>
            <m:r>
              <w:rPr/>
              <m:t>u</m:t>
            </m:r>
          </m:sub>
        </m:sSub>
      </m:oMath>
      <w:r>
        <w:t xml:space="preserve"> son sus resistencias de fluencia y tracción, y </w:t>
      </w:r>
      <m:oMath>
        <m:sSub>
          <m:sSubPr>
            <m:ctrlPr>
              <w:rPr/>
            </m:ctrlPr>
          </m:sSubPr>
          <m:e>
            <m:r>
              <w:rPr/>
              <m:t>ϕ</m:t>
            </m:r>
          </m:e>
          <m:sub>
            <m:r>
              <w:rPr/>
              <m:t>w</m:t>
            </m:r>
          </m:sub>
        </m:sSub>
      </m:oMath>
      <w:r>
        <w:t xml:space="preserve"> es el factor de resistencia de la pared. Estas expresiones alimentan directamente las filas de fluencia y pandeo de la tabla de comprobaciones (</w:t>
      </w:r>
      <w:hyperlink w:anchor="ref-USACE2020">
        <w:r>
          <w:rPr>
            <w:rStyle w:val="Hipervnculo"/>
          </w:rPr>
          <w:t>U.S. Army Corps of Engineers 2020</w:t>
        </w:r>
      </w:hyperlink>
      <w:r>
        <w:t xml:space="preserve">, secs. 4.12.3.2–4.12.3.3; </w:t>
      </w:r>
      <w:hyperlink w:anchor="ref-AndersonEtAl2023">
        <w:r>
          <w:rPr>
            <w:rStyle w:val="Hipervnculo"/>
          </w:rPr>
          <w:t>Anderson et al. 2023, 164</w:t>
        </w:r>
      </w:hyperlink>
      <w:r>
        <w:t>). La rama de pandeo que corresponde al caso es inelástica.</w:t>
      </w:r>
    </w:p>
    <w:p w14:paraId="03D2ABB5" w14:textId="77777777">
      <w:pPr>
        <w:pStyle w:val="Textoindependiente"/>
      </w:pPr>
      <w:r>
        <w:t xml:space="preserve">Para la costura, </w:t>
      </w:r>
      <m:oMath>
        <m:sSub>
          <m:sSubPr>
            <m:ctrlPr>
              <w:rPr/>
            </m:ctrlPr>
          </m:sSubPr>
          <m:e>
            <m:r>
              <w:rPr/>
              <m:t>d</m:t>
            </m:r>
          </m:e>
          <m:sub>
            <m:r>
              <w:rPr/>
              <m:t>0</m:t>
            </m:r>
          </m:sub>
        </m:sSub>
      </m:oMath>
      <w:r>
        <w:t xml:space="preserve"> es el diámetro nominal del perno, </w:t>
      </w:r>
      <m:oMath>
        <m:sSub>
          <m:sSubPr>
            <m:ctrlPr>
              <w:rPr/>
            </m:ctrlPr>
          </m:sSubPr>
          <m:e>
            <m:r>
              <w:rPr/>
              <m:t>d</m:t>
            </m:r>
          </m:e>
          <m:sub>
            <m:r>
              <w:rPr/>
              <m:t>r</m:t>
            </m:r>
          </m:sub>
        </m:sSub>
      </m:oMath>
      <w:r>
        <w:t xml:space="preserve"> su diámetro remanente y </w:t>
      </w:r>
      <m:oMath>
        <m:sSub>
          <m:sSubPr>
            <m:ctrlPr>
              <w:rPr/>
            </m:ctrlPr>
          </m:sSubPr>
          <m:e>
            <m:r>
              <w:rPr/>
              <m:t>δ</m:t>
            </m:r>
          </m:e>
          <m:sub>
            <m:r>
              <w:rPr/>
              <m:t>d</m:t>
            </m:r>
          </m:sub>
        </m:sSub>
      </m:oMath>
      <w:r>
        <w:t xml:space="preserve"> la pérdida relativa. La resistencia de referencia se reduce en proporción al área remanente:</w:t>
      </w:r>
    </w:p>
    <w:bookmarkStart w:id="1040" w:name="eq-calculation-aashto-seam-resistance"/>
    <w:p w14:paraId="4411F0CF" w14:textId="77777777">
      <w:pPr>
        <w:pStyle w:val="Textoindependiente"/>
        <w:jc w:val="center"/>
        <w:spacing w:before="80" w:after="80"/>
      </w:pPr>
      <m:oMathPara>
        <m:oMathParaPr>
          <m:jc m:val="center"/>
        </m:oMathParaPr>
        <m:oMath>
          <m:sSub>
            <m:sSubPr>
              <m:ctrlPr>
                <w:rPr/>
              </m:ctrlPr>
            </m:sSubPr>
            <m:e>
              <m:r>
                <w:rPr/>
                <m:t>d</m:t>
              </m:r>
            </m:e>
            <m:sub>
              <m:r>
                <w:rPr/>
                <m:t>r</m:t>
              </m:r>
            </m:sub>
          </m:sSub>
          <m:r>
            <m:rPr>
              <m:sty m:val="p"/>
            </m:rPr>
            <w:rPr/>
            <m:t>=</m:t>
          </m:r>
          <m:sSub>
            <m:sSubPr>
              <m:ctrlPr>
                <w:rPr/>
              </m:ctrlPr>
            </m:sSubPr>
            <m:e>
              <m:r>
                <w:rPr/>
                <m:t>d</m:t>
              </m:r>
            </m:e>
            <m:sub>
              <m:r>
                <w:rPr/>
                <m:t>0</m:t>
              </m:r>
            </m:sub>
          </m:sSub>
          <m:r>
            <m:rPr>
              <m:sty m:val="p"/>
            </m:rPr>
            <w:rPr/>
            <m:t>(</m:t>
          </m:r>
          <m:r>
            <w:rPr/>
            <m:t>1</m:t>
          </m:r>
          <m:r>
            <m:rPr>
              <m:sty m:val="p"/>
            </m:rPr>
            <w:rPr/>
            <m:t>-</m:t>
          </m:r>
          <m:sSub>
            <m:sSubPr>
              <m:ctrlPr>
                <w:rPr/>
              </m:ctrlPr>
            </m:sSubPr>
            <m:e>
              <m:r>
                <w:rPr/>
                <m:t>δ</m:t>
              </m:r>
            </m:e>
            <m:sub>
              <m:r>
                <w:rPr/>
                <m:t>d</m:t>
              </m:r>
            </m:sub>
          </m:sSub>
          <m:r>
            <m:rPr>
              <m:sty m:val="p"/>
            </m:rPr>
            <w:rPr/>
            <m:t>),</m:t>
          </m:r>
          <m:r>
            <w:rPr/>
            <m:t>  </m:t>
          </m:r>
          <m:sSub>
            <m:sSubPr>
              <m:ctrlPr>
                <w:rPr/>
              </m:ctrlPr>
            </m:sSubPr>
            <m:e>
              <m:r>
                <w:rPr/>
                <m:t>R</m:t>
              </m:r>
            </m:e>
            <m:sub>
              <m:r>
                <w:rPr/>
                <m:t>s</m:t>
              </m:r>
            </m:sub>
          </m:sSub>
          <m:r>
            <m:rPr>
              <m:sty m:val="p"/>
            </m:rPr>
            <w:rPr/>
            <m:t>(</m:t>
          </m:r>
          <m:sSub>
            <m:sSubPr>
              <m:ctrlPr>
                <w:rPr/>
              </m:ctrlPr>
            </m:sSubPr>
            <m:e>
              <m:r>
                <w:rPr/>
                <m:t>δ</m:t>
              </m:r>
            </m:e>
            <m:sub>
              <m:r>
                <w:rPr/>
                <m:t>d</m:t>
              </m:r>
            </m:sub>
          </m:sSub>
          <m:r>
            <m:rPr>
              <m:sty m:val="p"/>
            </m:rPr>
            <w:rPr/>
            <m:t>)=</m:t>
          </m:r>
          <m:sSub>
            <m:sSubPr>
              <m:ctrlPr>
                <w:rPr/>
              </m:ctrlPr>
            </m:sSubPr>
            <m:e>
              <m:r>
                <w:rPr/>
                <m:t>ϕ</m:t>
              </m:r>
            </m:e>
            <m:sub>
              <m:r>
                <w:rPr/>
                <m:t>s</m:t>
              </m:r>
            </m:sub>
          </m:sSub>
          <m:sSub>
            <m:sSubPr>
              <m:ctrlPr>
                <w:rPr/>
              </m:ctrlPr>
            </m:sSubPr>
            <m:e>
              <m:r>
                <w:rPr/>
                <m:t>R</m:t>
              </m:r>
            </m:e>
            <m:sub>
              <m:r>
                <w:rPr/>
                <m:t>n</m:t>
              </m:r>
              <m:r>
                <m:rPr>
                  <m:sty m:val="p"/>
                </m:rPr>
                <w:rPr/>
                <m:t>,</m:t>
              </m:r>
              <m:r>
                <w:rPr/>
                <m:t>0</m:t>
              </m:r>
            </m:sub>
          </m:sSub>
          <m:r>
            <m:rPr>
              <m:sty m:val="p"/>
            </m:rPr>
            <w:rPr/>
            <m:t>(</m:t>
          </m:r>
          <m:r>
            <w:rPr/>
            <m:t>1</m:t>
          </m:r>
          <m:r>
            <m:rPr>
              <m:sty m:val="p"/>
            </m:rPr>
            <w:rPr/>
            <m:t>-</m:t>
          </m:r>
          <m:sSub>
            <m:sSubPr>
              <m:ctrlPr>
                <w:rPr/>
              </m:ctrlPr>
            </m:sSubPr>
            <m:e>
              <m:r>
                <w:rPr/>
                <m:t>δ</m:t>
              </m:r>
            </m:e>
            <m:sub>
              <m:r>
                <w:rPr/>
                <m:t>d</m:t>
              </m:r>
            </m:sub>
          </m:sSub>
          <m:sSup>
            <m:sSupPr>
              <m:ctrlPr>
                <w:rPr/>
              </m:ctrlPr>
            </m:sSupPr>
            <m:e>
              <m:r>
                <m:rPr>
                  <m:sty m:val="p"/>
                </m:rPr>
                <w:rPr/>
                <m:t>)</m:t>
              </m:r>
            </m:e>
            <m:sup>
              <m:r>
                <w:rPr/>
                <m:t>2</m:t>
              </m:r>
            </m:sup>
          </m:sSup>
          <m:r>
            <m:rPr>
              <m:sty m:val="p"/>
            </m:rPr>
            <w:rPr/>
            <m:t>,</m:t>
          </m:r>
          <m:r>
            <w:rPr/>
            <m:t>  </m:t>
          </m:r>
          <m:sSub>
            <m:sSubPr>
              <m:ctrlPr>
                <w:rPr/>
              </m:ctrlPr>
            </m:sSubPr>
            <m:e>
              <m:r>
                <w:rPr/>
                <m:t>U</m:t>
              </m:r>
            </m:e>
            <m:sub>
              <m:r>
                <w:rPr/>
                <m:t>s</m:t>
              </m:r>
            </m:sub>
          </m:sSub>
          <m:r>
            <m:rPr>
              <m:sty m:val="p"/>
            </m:rPr>
            <w:rPr/>
            <m:t>(</m:t>
          </m:r>
          <m:sSub>
            <m:sSubPr>
              <m:ctrlPr>
                <w:rPr/>
              </m:ctrlPr>
            </m:sSubPr>
            <m:e>
              <m:r>
                <w:rPr/>
                <m:t>δ</m:t>
              </m:r>
            </m:e>
            <m:sub>
              <m:r>
                <w:rPr/>
                <m:t>d</m:t>
              </m:r>
            </m:sub>
          </m:sSub>
          <m:r>
            <m:rPr>
              <m:sty m:val="p"/>
            </m:rPr>
            <w:rPr/>
            <m:t>)=</m:t>
          </m:r>
          <m:f>
            <m:fPr>
              <m:ctrlPr>
                <w:rPr/>
              </m:ctrlPr>
            </m:fPr>
            <m:num>
              <m:sSub>
                <m:sSubPr>
                  <m:ctrlPr>
                    <w:rPr/>
                  </m:ctrlPr>
                </m:sSubPr>
                <m:e>
                  <m:r>
                    <w:rPr/>
                    <m:t>T</m:t>
                  </m:r>
                </m:e>
                <m:sub>
                  <m:r>
                    <w:rPr/>
                    <m:t>u</m:t>
                  </m:r>
                </m:sub>
              </m:sSub>
            </m:num>
            <m:den>
              <m:sSub>
                <m:sSubPr>
                  <m:ctrlPr>
                    <w:rPr/>
                  </m:ctrlPr>
                </m:sSubPr>
                <m:e>
                  <m:r>
                    <w:rPr/>
                    <m:t>R</m:t>
                  </m:r>
                </m:e>
                <m:sub>
                  <m:r>
                    <w:rPr/>
                    <m:t>s</m:t>
                  </m:r>
                </m:sub>
              </m:sSub>
              <m:r>
                <m:rPr>
                  <m:sty m:val="p"/>
                </m:rPr>
                <w:rPr/>
                <m:t>(</m:t>
              </m:r>
              <m:sSub>
                <m:sSubPr>
                  <m:ctrlPr>
                    <w:rPr/>
                  </m:ctrlPr>
                </m:sSubPr>
                <m:e>
                  <m:r>
                    <w:rPr/>
                    <m:t>δ</m:t>
                  </m:r>
                </m:e>
                <m:sub>
                  <m:r>
                    <w:rPr/>
                    <m:t>d</m:t>
                  </m:r>
                </m:sub>
              </m:sSub>
              <m:r>
                <m:rPr>
                  <m:sty m:val="p"/>
                </m:rPr>
                <w:rPr/>
                <m:t>)</m:t>
              </m:r>
            </m:den>
          </m:f>
          <m:r>
            <m:rPr>
              <m:sty m:val="p"/>
            </m:rPr>
            <w:rPr/>
            <m:t>.</m:t>
          </m:r>
          <m:r>
            <w:rPr/>
            <m:t>  </m:t>
          </m:r>
          <m:r>
            <m:rPr>
              <m:sty m:val="p"/>
            </m:rPr>
            <w:rPr/>
            <m:t>(</m:t>
          </m:r>
          <m:r>
            <w:rPr/>
            <m:t>4.8</m:t>
          </m:r>
          <m:r>
            <m:rPr>
              <m:sty m:val="p"/>
            </m:rPr>
            <w:rPr/>
            <m:t>)</m:t>
          </m:r>
        </m:oMath>
      </m:oMathPara>
      <w:bookmarkEnd w:id="1040"/>
    </w:p>
    <w:p w14:paraId="7F500C8F" w14:textId="77777777">
      <w:pPr>
        <w:pStyle w:val="Textoindependiente"/>
      </w:pPr>
      <w:r>
        <w:t xml:space="preserve">Cuando </w:t>
      </w:r>
      <m:oMath>
        <m:sSub>
          <m:sSubPr>
            <m:ctrlPr>
              <w:rPr/>
            </m:ctrlPr>
          </m:sSubPr>
          <m:e>
            <m:r>
              <w:rPr/>
              <m:t>T</m:t>
            </m:r>
          </m:e>
          <m:sub>
            <m:r>
              <w:rPr/>
              <m:t>u</m:t>
            </m:r>
          </m:sub>
        </m:sSub>
        <m:r>
          <m:rPr>
            <m:sty m:val="p"/>
          </m:rPr>
          <w:rPr/>
          <m:t>≤</m:t>
        </m:r>
        <m:sSub>
          <m:sSubPr>
            <m:ctrlPr>
              <w:rPr/>
            </m:ctrlPr>
          </m:sSubPr>
          <m:e>
            <m:r>
              <w:rPr/>
              <m:t>ϕ</m:t>
            </m:r>
          </m:e>
          <m:sub>
            <m:r>
              <w:rPr/>
              <m:t>s</m:t>
            </m:r>
          </m:sub>
        </m:sSub>
        <m:sSub>
          <m:sSubPr>
            <m:ctrlPr>
              <w:rPr/>
            </m:ctrlPr>
          </m:sSubPr>
          <m:e>
            <m:r>
              <w:rPr/>
              <m:t>R</m:t>
            </m:r>
          </m:e>
          <m:sub>
            <m:r>
              <w:rPr/>
              <m:t>n</m:t>
            </m:r>
            <m:r>
              <m:rPr>
                <m:sty m:val="p"/>
              </m:rPr>
              <w:rPr/>
              <m:t>,</m:t>
            </m:r>
            <m:r>
              <w:rPr/>
              <m:t>0</m:t>
            </m:r>
          </m:sub>
        </m:sSub>
      </m:oMath>
      <w:r>
        <w:t>, la pérdida que iguala demanda y resistencia es</w:t>
      </w:r>
    </w:p>
    <w:bookmarkStart w:id="1041" w:name="eq-calculation-aashto-seam-loss-limit"/>
    <w:p w14:paraId="3CFEBA91" w14:textId="77777777">
      <w:pPr>
        <w:pStyle w:val="Textoindependiente"/>
        <w:jc w:val="center"/>
        <w:spacing w:before="80" w:after="80"/>
      </w:pPr>
      <m:oMathPara>
        <m:oMathParaPr>
          <m:jc m:val="center"/>
        </m:oMathParaPr>
        <m:oMath>
          <m:sSub>
            <m:sSubPr>
              <m:ctrlPr>
                <w:rPr/>
              </m:ctrlPr>
            </m:sSubPr>
            <m:e>
              <m:r>
                <w:rPr/>
                <m:t>δ</m:t>
              </m:r>
            </m:e>
            <m:sub>
              <m:r>
                <w:rPr/>
                <m:t>d</m:t>
              </m:r>
              <m:r>
                <m:rPr>
                  <m:sty m:val="p"/>
                </m:rPr>
                <w:rPr/>
                <m:t>,</m:t>
              </m:r>
              <m:r>
                <w:rPr/>
                <m:t>lim</m:t>
              </m:r>
            </m:sub>
          </m:sSub>
          <m:r>
            <m:rPr>
              <m:sty m:val="p"/>
            </m:rPr>
            <w:rPr/>
            <m:t>=</m:t>
          </m:r>
          <m:r>
            <w:rPr/>
            <m:t>1</m:t>
          </m:r>
          <m:r>
            <m:rPr>
              <m:sty m:val="p"/>
            </m:rPr>
            <w:rPr/>
            <m:t>-</m:t>
          </m:r>
          <m:rad>
            <m:radPr>
              <m:degHide m:val="1"/>
              <m:ctrlPr>
                <w:rPr/>
              </m:ctrlPr>
            </m:radPr>
            <m:deg/>
            <m:e>
              <m:f>
                <m:fPr>
                  <m:ctrlPr>
                    <w:rPr/>
                  </m:ctrlPr>
                </m:fPr>
                <m:num>
                  <m:sSub>
                    <m:sSubPr>
                      <m:ctrlPr>
                        <w:rPr/>
                      </m:ctrlPr>
                    </m:sSubPr>
                    <m:e>
                      <m:r>
                        <w:rPr/>
                        <m:t>T</m:t>
                      </m:r>
                    </m:e>
                    <m:sub>
                      <m:r>
                        <w:rPr/>
                        <m:t>u</m:t>
                      </m:r>
                    </m:sub>
                  </m:sSub>
                </m:num>
                <m:den>
                  <m:sSub>
                    <m:sSubPr>
                      <m:ctrlPr>
                        <w:rPr/>
                      </m:ctrlPr>
                    </m:sSubPr>
                    <m:e>
                      <m:r>
                        <w:rPr/>
                        <m:t>ϕ</m:t>
                      </m:r>
                    </m:e>
                    <m:sub>
                      <m:r>
                        <w:rPr/>
                        <m:t>s</m:t>
                      </m:r>
                    </m:sub>
                  </m:sSub>
                  <m:sSub>
                    <m:sSubPr>
                      <m:ctrlPr>
                        <w:rPr/>
                      </m:ctrlPr>
                    </m:sSubPr>
                    <m:e>
                      <m:r>
                        <w:rPr/>
                        <m:t>R</m:t>
                      </m:r>
                    </m:e>
                    <m:sub>
                      <m:r>
                        <w:rPr/>
                        <m:t>n</m:t>
                      </m:r>
                      <m:r>
                        <m:rPr>
                          <m:sty m:val="p"/>
                        </m:rPr>
                        <w:rPr/>
                        <m:t>,</m:t>
                      </m:r>
                      <m:r>
                        <w:rPr/>
                        <m:t>0</m:t>
                      </m:r>
                    </m:sub>
                  </m:sSub>
                </m:den>
              </m:f>
            </m:e>
          </m:rad>
          <m:r>
            <m:rPr>
              <m:sty m:val="p"/>
            </m:rPr>
            <w:rPr/>
            <m:t>.</m:t>
          </m:r>
          <m:r>
            <w:rPr/>
            <m:t>  </m:t>
          </m:r>
          <m:r>
            <m:rPr>
              <m:sty m:val="p"/>
            </m:rPr>
            <w:rPr/>
            <m:t>(</m:t>
          </m:r>
          <m:r>
            <w:rPr/>
            <m:t>4.9</m:t>
          </m:r>
          <m:r>
            <m:rPr>
              <m:sty m:val="p"/>
            </m:rPr>
            <w:rPr/>
            <m:t>)</m:t>
          </m:r>
        </m:oMath>
      </m:oMathPara>
      <w:bookmarkEnd w:id="1041"/>
    </w:p>
    <w:p w14:paraId="134826D1" w14:textId="77777777">
      <w:pPr>
        <w:pStyle w:val="Textoindependiente"/>
      </w:pPr>
      <m:oMath>
        <m:sSub>
          <m:sSubPr>
            <m:ctrlPr>
              <w:rPr/>
            </m:ctrlPr>
          </m:sSubPr>
          <m:e>
            <m:r>
              <w:rPr/>
              <m:t>R</m:t>
            </m:r>
          </m:e>
          <m:sub>
            <m:r>
              <w:rPr/>
              <m:t>n</m:t>
            </m:r>
            <m:r>
              <m:rPr>
                <m:sty m:val="p"/>
              </m:rPr>
              <w:rPr/>
              <m:t>,</m:t>
            </m:r>
            <m:r>
              <w:rPr/>
              <m:t>0</m:t>
            </m:r>
          </m:sub>
        </m:sSub>
      </m:oMath>
      <w:r>
        <w:t xml:space="preserve"> es la resistencia nominal publicada de la costura de referencia y </w:t>
      </w:r>
      <m:oMath>
        <m:sSub>
          <m:sSubPr>
            <m:ctrlPr>
              <w:rPr/>
            </m:ctrlPr>
          </m:sSubPr>
          <m:e>
            <m:r>
              <w:rPr/>
              <m:t>ϕ</m:t>
            </m:r>
          </m:e>
          <m:sub>
            <m:r>
              <w:rPr/>
              <m:t>s</m:t>
            </m:r>
          </m:sub>
        </m:sSub>
      </m:oMath>
      <w:r>
        <w:t xml:space="preserve"> su factor de resistencia (</w:t>
      </w:r>
      <w:hyperlink w:anchor="ref-CSPIHandbookChapter6">
        <w:r>
          <w:rPr>
            <w:rStyle w:val="Hipervnculo"/>
          </w:rPr>
          <w:t>Corrugated Steel Pipe Institute, s. f.-b</w:t>
        </w:r>
      </w:hyperlink>
      <w:r>
        <w:t xml:space="preserve">; </w:t>
      </w:r>
      <w:hyperlink w:anchor="ref-CIRSOC8044">
        <w:r>
          <w:rPr>
            <w:rStyle w:val="Hipervnculo"/>
          </w:rPr>
          <w:t>INTI-CIRSOC 2023</w:t>
        </w:r>
      </w:hyperlink>
      <w:r>
        <w:t>).</w:t>
      </w:r>
    </w:p>
    <w:p w14:paraId="5205E71B" w14:textId="77777777">
      <w:pPr>
        <w:pStyle w:val="Textoindependiente"/>
      </w:pPr>
      <w:r>
        <w:t>El factor de flexibilidad caracteriza la deformabilidad de la chapa durante la manipulación e instalación, y la relación de tapada mínima establece el límite geométrico correspondiente:</w:t>
      </w:r>
    </w:p>
    <w:p w14:paraId="477FE614" w14:textId="77777777">
      <w:pPr>
        <w:pStyle w:val="Textoindependiente"/>
        <w:jc w:val="center"/>
        <w:spacing w:before="80" w:after="80"/>
      </w:pPr>
      <w:bookmarkStart w:id="1042" w:name="eq-calculation-aashto-service-limits"/>
      <m:oMathPara>
        <m:oMathParaPr>
          <m:jc m:val="center"/>
        </m:oMathParaPr>
        <m:oMath>
          <m:r>
            <w:rPr/>
            <m:t>FF</m:t>
          </m:r>
          <m:r>
            <m:rPr>
              <m:sty m:val="p"/>
            </m:rPr>
            <w:rPr/>
            <m:t>=</m:t>
          </m:r>
          <m:f>
            <m:fPr>
              <m:ctrlPr>
                <w:rPr/>
              </m:ctrlPr>
            </m:fPr>
            <m:num>
              <m:sSup>
                <m:sSupPr>
                  <m:ctrlPr>
                    <w:rPr/>
                  </m:ctrlPr>
                </m:sSupPr>
                <m:e>
                  <m:r>
                    <w:rPr/>
                    <m:t>S</m:t>
                  </m:r>
                </m:e>
                <m:sup>
                  <m:r>
                    <w:rPr/>
                    <m:t>2</m:t>
                  </m:r>
                </m:sup>
              </m:sSup>
            </m:num>
            <m:den>
              <m:r>
                <w:rPr/>
                <m:t>EI</m:t>
              </m:r>
            </m:den>
          </m:f>
          <m:r>
            <m:rPr>
              <m:sty m:val="p"/>
            </m:rPr>
            <w:rPr/>
            <m:t>,</m:t>
          </m:r>
          <m:r>
            <w:rPr/>
            <m:t>  </m:t>
          </m:r>
          <m:sSub>
            <m:sSubPr>
              <m:ctrlPr>
                <w:rPr/>
              </m:ctrlPr>
            </m:sSubPr>
            <m:e>
              <m:r>
                <w:rPr/>
                <m:t>H</m:t>
              </m:r>
            </m:e>
            <m:sub>
              <m:r>
                <w:rPr/>
                <m:t>min</m:t>
              </m:r>
            </m:sub>
          </m:sSub>
          <m:r>
            <m:rPr>
              <m:sty m:val="p"/>
            </m:rPr>
            <w:rPr/>
            <m:t>=max</m:t>
          </m:r>
          <m:d>
            <m:dPr>
              <m:ctrlPr>
                <w:rPr/>
              </m:ctrlPr>
            </m:dPr>
            <m:e>
              <m:f>
                <m:fPr>
                  <m:ctrlPr>
                    <w:rPr/>
                  </m:ctrlPr>
                </m:fPr>
                <m:num>
                  <m:r>
                    <w:rPr/>
                    <m:t>S</m:t>
                  </m:r>
                </m:num>
                <m:den>
                  <m:r>
                    <w:rPr/>
                    <m:t>8</m:t>
                  </m:r>
                </m:den>
              </m:f>
              <m:r>
                <m:rPr>
                  <m:sty m:val="p"/>
                </m:rPr>
                <w:rPr/>
                <m:t>,</m:t>
              </m:r>
              <m:r>
                <w:rPr/>
                <m:t> 0.3048 </m:t>
              </m:r>
              <m:r>
                <m:rPr>
                  <m:sty m:val="p"/>
                </m:rPr>
                <w:rPr/>
                <m:t>m</m:t>
              </m:r>
            </m:e>
          </m:d>
          <m:r>
            <m:rPr>
              <m:sty m:val="p"/>
            </m:rPr>
            <w:rPr/>
            <m:t>.</m:t>
          </m:r>
          <m:r>
            <w:rPr/>
            <m:t>  </m:t>
          </m:r>
          <m:r>
            <m:rPr>
              <m:sty m:val="p"/>
            </m:rPr>
            <w:rPr/>
            <m:t>(</m:t>
          </m:r>
          <m:r>
            <w:rPr/>
            <m:t>4.10</m:t>
          </m:r>
          <m:r>
            <m:rPr>
              <m:sty m:val="p"/>
            </m:rPr>
            <w:rPr/>
            <m:t>)</m:t>
          </m:r>
        </m:oMath>
      </m:oMathPara>
      <w:bookmarkEnd w:id="1042"/>
    </w:p>
    <w:p w14:paraId="10AA5CFE" w14:textId="77777777">
      <w:pPr>
        <w:pStyle w:val="Textoindependiente"/>
      </w:pPr>
      <w:r>
        <w:t xml:space="preserve">Para </w:t>
      </w:r>
      <m:oMath>
        <m:r>
          <w:rPr/>
          <m:t>FF</m:t>
        </m:r>
      </m:oMath>
      <w:r>
        <w:t xml:space="preserve">, </w:t>
      </w:r>
      <m:oMath>
        <m:r>
          <w:rPr/>
          <m:t>S</m:t>
        </m:r>
      </m:oMath>
      <w:r>
        <w:t xml:space="preserve"> se expresa en mm, </w:t>
      </w:r>
      <m:oMath>
        <m:r>
          <w:rPr/>
          <m:t>E</m:t>
        </m:r>
      </m:oMath>
      <w:r>
        <w:t xml:space="preserve"> en MPa e </w:t>
      </w:r>
      <m:oMath>
        <m:r>
          <w:rPr/>
          <m:t>I</m:t>
        </m:r>
      </m:oMath>
      <w:r>
        <w:t xml:space="preserve"> en mm</w:t>
      </w:r>
      <m:oMath>
        <m:sSup>
          <m:sSupPr>
            <m:ctrlPr>
              <w:rPr/>
            </m:ctrlPr>
          </m:sSupPr>
          <m:e>
            <m:r>
              <w:rPr/>
              <m:t>​</m:t>
            </m:r>
          </m:e>
          <m:sup>
            <m:r>
              <w:rPr/>
              <m:t>4</m:t>
            </m:r>
          </m:sup>
        </m:sSup>
      </m:oMath>
      <w:r>
        <w:t>/mm; el resultado se obtiene en mm/N (</w:t>
      </w:r>
      <w:hyperlink w:anchor="ref-USACE2020">
        <w:r>
          <w:rPr>
            <w:rStyle w:val="Hipervnculo"/>
          </w:rPr>
          <w:t>U.S. Army Corps of Engineers 2020</w:t>
        </w:r>
      </w:hyperlink>
      <w:r>
        <w:t xml:space="preserve">, secs. 4.12.4–4.12.5; </w:t>
      </w:r>
      <w:hyperlink w:anchor="ref-AndersonEtAl2023">
        <w:r>
          <w:rPr>
            <w:rStyle w:val="Hipervnculo"/>
          </w:rPr>
          <w:t>Anderson et al. 2023, 133</w:t>
        </w:r>
      </w:hyperlink>
      <w:r>
        <w:t xml:space="preserve">). La </w:t>
      </w:r>
      <w:hyperlink w:anchor="tbl-liner-aashto-checks">
        <w:r>
          <w:rPr>
            <w:rStyle w:val="Hipervnculo"/>
          </w:rPr>
          <w:t>tabla 4.5</w:t>
        </w:r>
      </w:hyperlink>
      <w:r>
        <w:t xml:space="preserve"> presenta la demanda, la resistencia o límite y la relación entre ambas (</w:t>
      </w:r>
      <w:hyperlink w:anchor="ref-USACE2020">
        <w:r>
          <w:rPr>
            <w:rStyle w:val="Hipervnculo"/>
          </w:rPr>
          <w:t>U.S. Army Corps of Engineers 2020</w:t>
        </w:r>
      </w:hyperlink>
      <w:r>
        <w:t xml:space="preserve">, secs. 4.12.3–4.12.5; </w:t>
      </w:r>
      <w:hyperlink w:anchor="ref-AndersonEtAl2023">
        <w:r>
          <w:rPr>
            <w:rStyle w:val="Hipervnculo"/>
          </w:rPr>
          <w:t>Anderson et al. 2023, 133, 164</w:t>
        </w:r>
      </w:hyperlink>
      <w:r>
        <w:t xml:space="preserve">). El estado satisfecho admite la tolerancia de utilización declarada de 0.005, equivalente a redondear </w:t>
      </w:r>
      <m:oMath>
        <m:r>
          <w:rPr/>
          <m:t>U</m:t>
        </m:r>
      </m:oMath>
      <w:r>
        <w:t xml:space="preserve"> a dos decimales.</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37C597C0" w14:textId="77777777">
        <w:trPr>
          <w:cantSplit/>
        </w:trPr>
        <w:tc>
          <w:tcPr>
            <w:tcMar>
              <w:top w:w="0" w:type="dxa"/>
              <w:left w:w="0" w:type="dxa"/>
              <w:bottom w:w="0" w:type="dxa"/>
              <w:right w:w="0" w:type="dxa"/>
            </w:tcMar>
            <w:vAlign w:val="center"/>
          </w:tcPr>
          <w:p w14:paraId="72BE39F0" w14:textId="77777777">
            <w:pPr>
              <w:pStyle w:val="Descripcin"/>
              <w:keepNext/>
              <w:keepLines/>
              <w:jc w:val="center"/>
            </w:pPr>
            <w:bookmarkStart w:id="1043" w:name="tbl-liner-aashto-checks"/>
            <w:r>
              <w:lastRenderedPageBreak/>
              <w:t xml:space="preserve">Tabla 4.5: Verificación del liner de acero. Los códigos de </w:t>
            </w:r>
            <m:oMath>
              <m:r>
                <w:rPr/>
                <m:t>i</m:t>
              </m:r>
            </m:oMath>
            <w:r>
              <w:t xml:space="preserve"> son: </w:t>
            </w:r>
            <w:r>
              <w:rPr/>
              <w:t>A</w:t>
            </w:r>
            <w:r>
              <w:t xml:space="preserve">, fluencia de pared; </w:t>
            </w:r>
            <w:r>
              <w:rPr/>
              <w:t>B</w:t>
            </w:r>
            <w:r>
              <w:t xml:space="preserve">, pandeo de pared; </w:t>
            </w:r>
            <w:r>
              <w:rPr/>
              <w:t>C</w:t>
            </w:r>
            <w:r>
              <w:t xml:space="preserve">, costura; </w:t>
            </w:r>
            <w:r>
              <w:rPr/>
              <w:t>D</w:t>
            </w:r>
            <w:r>
              <w:t xml:space="preserve">, flexibilidad; y </w:t>
            </w:r>
            <w:r>
              <w:rPr/>
              <w:t>E</w:t>
            </w:r>
            <w:r>
              <w:t xml:space="preserve">, tapada mínima. </w:t>
            </w:r>
            <m:oMath>
              <m:r>
                <w:rPr/>
                <m:t>D</m:t>
              </m:r>
            </m:oMath>
            <w:r>
              <w:t xml:space="preserve"> es la demanda o el valor calculado, </w:t>
            </w:r>
            <m:oMath>
              <m:r>
                <w:rPr/>
                <m:t>R</m:t>
              </m:r>
            </m:oMath>
            <w:r>
              <w:t xml:space="preserve"> la resistencia o el límite, </w:t>
            </w:r>
            <m:oMath>
              <m:r>
                <w:rPr/>
                <m:t>U</m:t>
              </m:r>
              <m:r>
                <m:rPr>
                  <m:sty m:val="p"/>
                </m:rPr>
                <w:rPr/>
                <m:t>=</m:t>
              </m:r>
              <m:r>
                <w:rPr/>
                <m:t>D</m:t>
              </m:r>
              <m:r>
                <m:rPr>
                  <m:sty m:val="p"/>
                </m:rPr>
                <w:rPr/>
                <m:t>/</m:t>
              </m:r>
              <m:r>
                <w:rPr/>
                <m:t>R</m:t>
              </m:r>
            </m:oMath>
            <w:r>
              <w:t xml:space="preserve"> y </w:t>
            </w:r>
            <m:oMath>
              <m:r>
                <w:rPr/>
                <m:t>u</m:t>
              </m:r>
            </m:oMath>
            <w:r>
              <w:t xml:space="preserve"> la unidad. El estado </w:t>
            </w:r>
            <m:oMath>
              <m:r>
                <w:rPr/>
                <m:t>E</m:t>
              </m:r>
            </m:oMath>
            <w:r>
              <w:t xml:space="preserve"> es </w:t>
            </w:r>
            <w:r>
              <w:rPr/>
              <w:t>OK</w:t>
            </w:r>
            <w:r>
              <w:t xml:space="preserve"> para </w:t>
            </w:r>
            <m:oMath>
              <m:r>
                <w:rPr/>
                <m:t>U</m:t>
              </m:r>
              <m:r>
                <m:rPr>
                  <m:sty m:val="p"/>
                </m:rPr>
                <w:rPr/>
                <m:t>≤</m:t>
              </m:r>
              <m:r>
                <w:rPr/>
                <m:t>1.005</m:t>
              </m:r>
            </m:oMath>
            <w:r>
              <w:t xml:space="preserve"> —tolerancia de aceptación declarada, equivalente a redondear </w:t>
            </w:r>
            <m:oMath>
              <m:r>
                <w:rPr/>
                <m:t>U</m:t>
              </m:r>
            </m:oMath>
            <w:r>
              <w:t xml:space="preserve"> a dos decimales—, </w:t>
            </w:r>
            <w:r>
              <w:rPr/>
              <w:t>FAIL</w:t>
            </w:r>
            <w:r>
              <w:t xml:space="preserve"> en caso contrario y </w:t>
            </w:r>
            <w:r>
              <w:rPr/>
              <w:t>N/A</w:t>
            </w:r>
            <w:r>
              <w:t xml:space="preserve"> cuando no fue evaluado. La costura utiliza la resistencia publicada para una unión doble de la familia de perfil adoptada; la inspección determinará la resistencia aplicable a la unión existente.</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345"/>
              <w:gridCol w:w="701"/>
              <w:gridCol w:w="812"/>
              <w:gridCol w:w="817"/>
              <w:gridCol w:w="734"/>
              <w:gridCol w:w="489"/>
            </w:tblGrid>
            <w:tr w:rsidR="00786A77" w14:paraId="749A35C5"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C198D6" w14:textId="77777777">
                  <w:pPr>
                    <w:pStyle w:val="TableTitle"/>
                    <w:jc w:val="center"/>
                    <w:spacing w:before="80" w:after="80"/>
                  </w:pPr>
                  <m:oMathPara>
                    <m:oMath>
                      <m:r>
                        <w:rPr>
                          <w:color w:val="FFFFFF"/>
                        </w:rPr>
                        <m:t>i</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110BC1" w14:textId="77777777">
                  <w:pPr>
                    <w:pStyle w:val="TableTitle"/>
                    <w:jc w:val="center"/>
                    <w:spacing w:before="80" w:after="80"/>
                  </w:pPr>
                  <m:oMathPara>
                    <m:oMath>
                      <m:r>
                        <w:rPr>
                          <w:color w:val="FFFFFF"/>
                        </w:rPr>
                        <m:t>D</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FCC5ED" w14:textId="77777777">
                  <w:pPr>
                    <w:pStyle w:val="TableTitle"/>
                    <w:jc w:val="center"/>
                    <w:spacing w:before="80" w:after="80"/>
                  </w:pPr>
                  <m:oMathPara>
                    <m:oMath>
                      <m:r>
                        <w:rPr>
                          <w:color w:val="FFFFFF"/>
                        </w:rPr>
                        <m:t>R</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41F4A2" w14:textId="77777777">
                  <w:pPr>
                    <w:pStyle w:val="TableTitle"/>
                    <w:jc w:val="center"/>
                    <w:spacing w:before="80" w:after="80"/>
                  </w:pPr>
                  <m:oMathPara>
                    <m:oMath>
                      <m:r>
                        <w:rPr>
                          <w:color w:val="FFFFFF"/>
                        </w:rPr>
                        <m:t>U=D</m:t>
                      </m:r>
                      <m:r>
                        <m:rPr>
                          <m:sty m:val="p"/>
                        </m:rPr>
                        <w:rPr>
                          <w:color w:val="FFFFFF"/>
                        </w:rPr>
                        <m:t>/</m:t>
                      </m:r>
                      <m:r>
                        <w:rPr>
                          <w:color w:val="FFFFFF"/>
                        </w:rPr>
                        <m:t>R</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52B507" w14:textId="77777777">
                  <w:pPr>
                    <w:pStyle w:val="TableTitle"/>
                    <w:jc w:val="center"/>
                    <w:spacing w:before="80" w:after="80"/>
                  </w:pPr>
                  <m:oMathPara>
                    <m:oMath>
                      <m:r>
                        <w:rPr>
                          <w:color w:val="FFFFFF"/>
                        </w:rPr>
                        <m:t>u</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8F7C701" w14:textId="77777777">
                  <w:pPr>
                    <w:pStyle w:val="TableTitle"/>
                    <w:jc w:val="center"/>
                    <w:spacing w:before="80" w:after="80"/>
                  </w:pPr>
                  <m:oMathPara>
                    <m:oMath>
                      <m:r>
                        <w:rPr>
                          <w:color w:val="FFFFFF"/>
                        </w:rPr>
                        <m:t>E</m:t>
                      </m:r>
                    </m:oMath>
                  </m:oMathPara>
                </w:p>
              </w:tc>
            </w:tr>
            <w:tr w:rsidR="00786A77" w14:paraId="1A4A34A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B0DC08C" w14:textId="77777777">
                  <w:pPr>
                    <w:pStyle w:val="TableText"/>
                    <w:jc w:val="left"/>
                  </w:pPr>
                  <w:r>
                    <w:rPr/>
                    <w:t>A</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9A0AFF9" w14:textId="77777777">
                  <w:pPr>
                    <w:pStyle w:val="TableText"/>
                    <w:jc w:val="center"/>
                  </w:pPr>
                  <w:r>
                    <w:rPr/>
                    <w:t>517.3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48BB99F" w14:textId="77777777">
                  <w:pPr>
                    <w:pStyle w:val="TableText"/>
                    <w:jc w:val="center"/>
                  </w:pPr>
                  <w:r>
                    <w:rPr/>
                    <w:t>933.4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5D049E" w14:textId="77777777">
                  <w:pPr>
                    <w:pStyle w:val="TableText"/>
                    <w:jc w:val="center"/>
                  </w:pPr>
                  <w:r>
                    <w:rPr/>
                    <w:t>0.55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8704E8"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D3F426" w14:textId="77777777">
                  <w:pPr>
                    <w:pStyle w:val="TableText"/>
                    <w:jc w:val="left"/>
                  </w:pPr>
                  <w:r>
                    <w:rPr/>
                    <w:t>OK</w:t>
                  </w:r>
                </w:p>
              </w:tc>
            </w:tr>
            <w:tr w:rsidR="00786A77" w14:paraId="4B5722A9"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D335F3" w14:textId="77777777">
                  <w:pPr>
                    <w:pStyle w:val="TableText"/>
                    <w:jc w:val="left"/>
                  </w:pPr>
                  <w:r>
                    <w:rPr/>
                    <w:t>B</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C97D19" w14:textId="77777777">
                  <w:pPr>
                    <w:pStyle w:val="TableText"/>
                    <w:jc w:val="center"/>
                  </w:pPr>
                  <w:r>
                    <w:rPr/>
                    <w:t>517.3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D10F69" w14:textId="77777777">
                  <w:pPr>
                    <w:pStyle w:val="TableText"/>
                    <w:jc w:val="center"/>
                  </w:pPr>
                  <w:r>
                    <w:rPr/>
                    <w:t>1221.8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48F520" w14:textId="77777777">
                  <w:pPr>
                    <w:pStyle w:val="TableText"/>
                    <w:jc w:val="center"/>
                  </w:pPr>
                  <w:r>
                    <w:rPr/>
                    <w:t>0.42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F0BF7D"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6EF09C8" w14:textId="77777777">
                  <w:pPr>
                    <w:pStyle w:val="TableText"/>
                    <w:jc w:val="left"/>
                  </w:pPr>
                  <w:r>
                    <w:rPr/>
                    <w:t>OK</w:t>
                  </w:r>
                </w:p>
              </w:tc>
            </w:tr>
            <w:tr w:rsidR="00786A77" w14:paraId="324141A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D98189" w14:textId="77777777">
                  <w:pPr>
                    <w:pStyle w:val="TableText"/>
                    <w:jc w:val="left"/>
                  </w:pPr>
                  <w:r>
                    <w:rPr/>
                    <w:t>C</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B4B644B" w14:textId="77777777">
                  <w:pPr>
                    <w:pStyle w:val="TableText"/>
                    <w:jc w:val="center"/>
                  </w:pPr>
                  <w:r>
                    <w:rPr/>
                    <w:t>517.3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653974C" w14:textId="77777777">
                  <w:pPr>
                    <w:pStyle w:val="TableText"/>
                    <w:jc w:val="center"/>
                  </w:pPr>
                  <w:r>
                    <w:rPr/>
                    <w:t>515.2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DFF070"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17CA82"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C0C48D" w14:textId="77777777">
                  <w:pPr>
                    <w:pStyle w:val="TableText"/>
                    <w:jc w:val="left"/>
                  </w:pPr>
                  <w:r>
                    <w:rPr/>
                    <w:t>OK</w:t>
                  </w:r>
                </w:p>
              </w:tc>
            </w:tr>
            <w:tr w:rsidR="00786A77" w14:paraId="5444E88A"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802A6A" w14:textId="77777777">
                  <w:pPr>
                    <w:pStyle w:val="TableText"/>
                    <w:jc w:val="left"/>
                  </w:pPr>
                  <w:r>
                    <w:rPr/>
                    <w:t>D</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E7E553" w14:textId="77777777">
                  <w:pPr>
                    <w:pStyle w:val="TableText"/>
                    <w:jc w:val="center"/>
                  </w:pPr>
                  <w:r>
                    <w:rPr/>
                    <w:t>0.121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A555932" w14:textId="77777777">
                  <w:pPr>
                    <w:pStyle w:val="TableText"/>
                    <w:jc w:val="center"/>
                  </w:pPr>
                  <w:r>
                    <w:rPr/>
                    <w:t>0.188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4BCE46" w14:textId="77777777">
                  <w:pPr>
                    <w:pStyle w:val="TableText"/>
                    <w:jc w:val="center"/>
                  </w:pPr>
                  <w:r>
                    <w:rPr/>
                    <w:t>0.64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3517B0" w14:textId="77777777">
                  <w:pPr>
                    <w:pStyle w:val="TableText"/>
                    <w:jc w:val="left"/>
                  </w:pPr>
                  <w:r>
                    <w:rPr/>
                    <w:t>mm/N</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9DAA6FB" w14:textId="77777777">
                  <w:pPr>
                    <w:pStyle w:val="TableText"/>
                    <w:jc w:val="left"/>
                  </w:pPr>
                  <w:r>
                    <w:rPr/>
                    <w:t>OK</w:t>
                  </w:r>
                </w:p>
              </w:tc>
            </w:tr>
            <w:tr w:rsidR="00786A77" w14:paraId="6B7C1E9A"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99CBA0" w14:textId="77777777">
                  <w:pPr>
                    <w:pStyle w:val="TableText"/>
                    <w:jc w:val="left"/>
                  </w:pPr>
                  <w:r>
                    <w:rPr/>
                    <w:t>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1259CA2" w14:textId="77777777">
                  <w:pPr>
                    <w:pStyle w:val="TableText"/>
                    <w:jc w:val="center"/>
                  </w:pPr>
                  <w:r>
                    <w:rPr/>
                    <w:t>0.329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AF6AEB8" w14:textId="77777777">
                  <w:pPr>
                    <w:pStyle w:val="TableText"/>
                    <w:jc w:val="center"/>
                  </w:pPr>
                  <w:r>
                    <w:rPr/>
                    <w:t>5.700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99A7B5" w14:textId="77777777">
                  <w:pPr>
                    <w:pStyle w:val="TableText"/>
                    <w:jc w:val="center"/>
                  </w:pPr>
                  <w:r>
                    <w:rPr/>
                    <w:t>0.06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C37C94" w14:textId="77777777">
                  <w:pPr>
                    <w:pStyle w:val="TableText"/>
                    <w:jc w:val="left"/>
                  </w:pPr>
                  <w:r>
                    <w:rPr/>
                    <w:t>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8F31F4" w14:textId="77777777">
                  <w:pPr>
                    <w:pStyle w:val="TableText"/>
                    <w:jc w:val="left"/>
                  </w:pPr>
                  <w:r>
                    <w:rPr/>
                    <w:t>OK</w:t>
                  </w:r>
                </w:p>
              </w:tc>
            </w:tr>
            <w:bookmarkEnd w:id="1043"/>
          </w:tbl>
          <w:p w14:paraId="13AEE64B" w14:textId="77777777">
            <w:pPr>
              <w:pStyle w:val="Textoindependiente"/>
            </w:pPr>
          </w:p>
        </w:tc>
      </w:tr>
    </w:tbl>
    <w:p w14:paraId="325B65AF" w14:textId="77777777">
      <w:pPr>
        <w:pStyle w:val="Textoindependiente"/>
      </w:pPr>
      <w:r>
        <w:t>Las cinco comparaciones aritméticas satisfacen los límites de la base adoptada. La fuerza circunferencial de diseño es 517.3 kN/m. Para la costura se obtiene esa demanda frente a una resistencia de referencia factorizada de 515.2 kN/m y una utilización de 1.00. Con pérdida nula de diámetro, la igualdad entre demanda y resistencia se alcanzaría alrededor de una pérdida de 0 %. Esta sensibilidad cuantifica el efecto de la pérdida de diámetro de los pernos. La resistencia publicada corresponde a una costura doble de la familia de perfil adoptada (</w:t>
      </w:r>
      <w:hyperlink w:anchor="ref-CSPIHandbookChapter6">
        <w:r>
          <w:rPr>
            <w:rStyle w:val="Hipervnculo"/>
          </w:rPr>
          <w:t>Corrugated Steel Pipe Institute, s. f.-b</w:t>
        </w:r>
      </w:hyperlink>
      <w:r>
        <w:t xml:space="preserve">; </w:t>
      </w:r>
      <w:hyperlink w:anchor="ref-CIRSOC8044">
        <w:r>
          <w:rPr>
            <w:rStyle w:val="Hipervnculo"/>
          </w:rPr>
          <w:t>INTI-CIRSOC 2023</w:t>
        </w:r>
      </w:hyperlink>
      <w:r>
        <w:t>). La inspección identificará la configuración de la unión existente y permitirá establecer su correspondencia con esa referencia.</w:t>
      </w:r>
    </w:p>
    <w:p w14:paraId="7758C89B" w14:textId="77777777">
      <w:pPr>
        <w:pStyle w:val="Textoindependiente"/>
      </w:pPr>
      <w:r>
        <w:t xml:space="preserve">La sensibilidad de esta verificación al módulo de deformación del terreno se evalúa recalculando el caso completo con </w:t>
      </w:r>
      <m:oMath>
        <m:sSub>
          <m:sSubPr>
            <m:ctrlPr>
              <w:rPr/>
            </m:ctrlPr>
          </m:sSubPr>
          <m:e>
            <m:r>
              <w:rPr/>
              <m:t>E</m:t>
            </m:r>
          </m:e>
          <m:sub>
            <m:r>
              <w:rPr/>
              <m:t>g</m:t>
            </m:r>
          </m:sub>
        </m:sSub>
      </m:oMath>
      <w:r>
        <w:t xml:space="preserve"> igual a 30, 60, 90 y 120 MPa y los demás parámetros del escenario constantes. La </w:t>
      </w:r>
      <w:hyperlink w:anchor="tbl-calculation-sensitivity-steel">
        <w:r>
          <w:rPr>
            <w:rStyle w:val="Hipervnculo"/>
          </w:rPr>
          <w:t>tabla 4.6</w:t>
        </w:r>
      </w:hyperlink>
      <w:r>
        <w:t xml:space="preserve"> presenta los máximos absolutos de las resultantes para cada módulo. Entre 30 y 120 MPa, la fuerza circunferencial máxima del límite Slip se reduce 10 %; el momento flector y el corte se reducen 39 y 29 %, con la mayor parte de la reducción entre los dos primeros módulos. El módulo adoptado es el extremo inferior del rango y produce las mayores demandas de interacción.</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26CDDED3" w14:textId="77777777">
        <w:trPr>
          <w:cantSplit/>
        </w:trPr>
        <w:tc>
          <w:tcPr>
            <w:tcMar>
              <w:top w:w="0" w:type="dxa"/>
              <w:left w:w="0" w:type="dxa"/>
              <w:bottom w:w="0" w:type="dxa"/>
              <w:right w:w="0" w:type="dxa"/>
            </w:tcMar>
            <w:vAlign w:val="center"/>
          </w:tcPr>
          <w:p w14:paraId="2414E0F0" w14:textId="77777777">
            <w:pPr>
              <w:pStyle w:val="Descripcin"/>
              <w:keepNext/>
              <w:keepLines/>
              <w:jc w:val="center"/>
            </w:pPr>
            <w:bookmarkStart w:id="1044" w:name="tbl-calculation-sensitivity-steel"/>
            <w:r>
              <w:lastRenderedPageBreak/>
              <w:t xml:space="preserve">Tabla 4.6: Sensibilidad de los máximos absolutos de las resultantes del liner de chapa al módulo del terreno. Las columnas numeradas indican </w:t>
            </w:r>
            <m:oMath>
              <m:sSub>
                <m:sSubPr>
                  <m:ctrlPr>
                    <w:rPr/>
                  </m:ctrlPr>
                </m:sSubPr>
                <m:e>
                  <m:r>
                    <w:rPr/>
                    <m:t>E</m:t>
                  </m:r>
                </m:e>
                <m:sub>
                  <m:r>
                    <w:rPr/>
                    <m:t>g</m:t>
                  </m:r>
                </m:sub>
              </m:sSub>
            </m:oMath>
            <w:r>
              <w:t xml:space="preserve"> en MPa. En la interfaz </w:t>
            </w:r>
            <m:oMath>
              <m:r>
                <w:rPr/>
                <m:t>I</m:t>
              </m:r>
            </m:oMath>
            <w:r>
              <w:t xml:space="preserve">, </w:t>
            </w:r>
            <w:r>
              <w:rPr/>
              <w:t>S</w:t>
            </w:r>
            <w:r>
              <w:t xml:space="preserve"> significa Slip y </w:t>
            </w:r>
            <w:r>
              <w:rPr/>
              <w:t>NS</w:t>
            </w:r>
            <w:r>
              <w:t xml:space="preserve">, No Slip; </w:t>
            </w:r>
            <m:oMath>
              <m:sSub>
                <m:sSubPr>
                  <m:ctrlPr>
                    <w:rPr/>
                  </m:ctrlPr>
                </m:sSubPr>
                <m:e>
                  <m:r>
                    <w:rPr/>
                    <m:t>u</m:t>
                  </m:r>
                </m:e>
                <m:sub>
                  <m:r>
                    <w:rPr/>
                    <m:t>X</m:t>
                  </m:r>
                </m:sub>
              </m:sSub>
            </m:oMath>
            <w:r>
              <w:t xml:space="preserve"> es la unidad de cada resultante. Los valores corresponden al estado no mayorado del modelo híbrido, recalculado completo para cada módulo.</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78"/>
              <w:gridCol w:w="827"/>
              <w:gridCol w:w="900"/>
              <w:gridCol w:w="701"/>
              <w:gridCol w:w="701"/>
              <w:gridCol w:w="701"/>
              <w:gridCol w:w="701"/>
            </w:tblGrid>
            <w:tr w:rsidR="00786A77" w14:paraId="5B37E70E"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0062FFA" w14:textId="77777777">
                  <w:pPr>
                    <w:pStyle w:val="TableTitle"/>
                    <w:jc w:val="center"/>
                    <w:spacing w:before="80" w:after="80"/>
                  </w:pPr>
                  <m:oMathPara>
                    <m:oMath>
                      <m:r>
                        <w:rPr>
                          <w:color w:val="FFFFFF"/>
                        </w:rPr>
                        <m:t>I</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86B6D07" w14:textId="77777777">
                  <w:pPr>
                    <w:pStyle w:val="TableTitle"/>
                    <w:jc w:val="center"/>
                    <w:spacing w:before="80" w:after="80"/>
                  </w:pPr>
                  <m:oMathPara>
                    <m:oMath>
                      <m:r>
                        <w:rPr>
                          <w:color w:val="FFFFFF"/>
                        </w:rPr>
                        <m:t>X</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426BE6" w14:textId="77777777">
                  <w:pPr>
                    <w:pStyle w:val="TableTitle"/>
                    <w:jc w:val="center"/>
                    <w:spacing w:before="80" w:after="80"/>
                  </w:pPr>
                  <m:oMathPara>
                    <m:oMath>
                      <m:sSub>
                        <m:sSubPr>
                          <m:ctrlPr>
                            <w:rPr/>
                          </m:ctrlPr>
                        </m:sSubPr>
                        <m:e>
                          <m:r>
                            <w:rPr>
                              <w:color w:val="FFFFFF"/>
                            </w:rPr>
                            <m:t>u</m:t>
                          </m:r>
                        </m:e>
                        <m:sub>
                          <m:r>
                            <w:rPr>
                              <w:color w:val="FFFFFF"/>
                            </w:rPr>
                            <m:t>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B3245E6" w14:textId="77777777">
                  <w:pPr>
                    <w:pStyle w:val="TableTitle"/>
                    <w:jc w:val="center"/>
                  </w:pPr>
                  <w:r>
                    <w:rPr>
                      <w:b/>
                      <w:color w:val="FFFFFF"/>
                    </w:rPr>
                    <w:t>30</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B05F3F" w14:textId="77777777">
                  <w:pPr>
                    <w:pStyle w:val="TableTitle"/>
                    <w:jc w:val="center"/>
                  </w:pPr>
                  <w:r>
                    <w:rPr>
                      <w:b/>
                      <w:color w:val="FFFFFF"/>
                    </w:rPr>
                    <w:t>60</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42D3CC" w14:textId="77777777">
                  <w:pPr>
                    <w:pStyle w:val="TableTitle"/>
                    <w:jc w:val="center"/>
                  </w:pPr>
                  <w:r>
                    <w:rPr>
                      <w:b/>
                      <w:color w:val="FFFFFF"/>
                    </w:rPr>
                    <w:t>90</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5C3FFC4" w14:textId="77777777">
                  <w:pPr>
                    <w:pStyle w:val="TableTitle"/>
                    <w:jc w:val="center"/>
                  </w:pPr>
                  <w:r>
                    <w:rPr>
                      <w:b/>
                      <w:color w:val="FFFFFF"/>
                    </w:rPr>
                    <w:t>120</w:t>
                  </w:r>
                </w:p>
              </w:tc>
            </w:tr>
            <w:tr w:rsidR="00786A77" w14:paraId="2E46CD8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A7F0A9"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7C83E70" w14:textId="77777777">
                  <w:pPr>
                    <w:pStyle w:val="TableText"/>
                    <w:jc w:val="left"/>
                    <w:spacing w:before="80" w:after="80"/>
                  </w:pPr>
                  <m:oMathPara>
                    <m:oMath>
                      <m:r>
                        <m:rPr>
                          <m:sty m:val="p"/>
                        </m:rPr>
                        <w:rPr/>
                        <m:t>∣</m:t>
                      </m:r>
                      <m:sSub>
                        <m:sSubPr>
                          <m:ctrlPr>
                            <w:rPr/>
                          </m:ctrlPr>
                        </m:sSubPr>
                        <m:e>
                          <m:r>
                            <w:rPr/>
                            <m:t>N</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8102DA0"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FB30BEB" w14:textId="77777777">
                  <w:pPr>
                    <w:pStyle w:val="TableText"/>
                    <w:jc w:val="center"/>
                  </w:pPr>
                  <w:r>
                    <w:rPr/>
                    <w:t>306.0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DD2A6F" w14:textId="77777777">
                  <w:pPr>
                    <w:pStyle w:val="TableText"/>
                    <w:jc w:val="center"/>
                  </w:pPr>
                  <w:r>
                    <w:rPr/>
                    <w:t>295.7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9B1CC1A" w14:textId="77777777">
                  <w:pPr>
                    <w:pStyle w:val="TableText"/>
                    <w:jc w:val="center"/>
                  </w:pPr>
                  <w:r>
                    <w:rPr/>
                    <w:t>285.9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EFCADF" w14:textId="77777777">
                  <w:pPr>
                    <w:pStyle w:val="TableText"/>
                    <w:jc w:val="center"/>
                  </w:pPr>
                  <w:r>
                    <w:rPr/>
                    <w:t>276.6</w:t>
                  </w:r>
                </w:p>
              </w:tc>
            </w:tr>
            <w:tr w:rsidR="00786A77" w14:paraId="61A0EA0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470835"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912CF7D" w14:textId="77777777">
                  <w:pPr>
                    <w:pStyle w:val="TableText"/>
                    <w:jc w:val="left"/>
                    <w:spacing w:before="80" w:after="80"/>
                  </w:pPr>
                  <m:oMathPara>
                    <m:oMath>
                      <m:r>
                        <m:rPr>
                          <m:sty m:val="p"/>
                        </m:rPr>
                        <w:rPr/>
                        <m:t>∣</m:t>
                      </m:r>
                      <m:sSub>
                        <m:sSubPr>
                          <m:ctrlPr>
                            <w:rPr/>
                          </m:ctrlPr>
                        </m:sSubPr>
                        <m:e>
                          <m:r>
                            <w:rPr/>
                            <m:t>M</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AEE060" w14:textId="77777777">
                  <w:pPr>
                    <w:pStyle w:val="TableText"/>
                    <w:jc w:val="left"/>
                  </w:pPr>
                  <w:r>
                    <w:rPr/>
                    <w:t>kN·m/m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E2A747" w14:textId="77777777">
                  <w:pPr>
                    <w:pStyle w:val="TableText"/>
                    <w:jc w:val="center"/>
                  </w:pPr>
                  <w:r>
                    <w:rPr/>
                    <w:t>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3837EB" w14:textId="77777777">
                  <w:pPr>
                    <w:pStyle w:val="TableText"/>
                    <w:jc w:val="center"/>
                  </w:pPr>
                  <w:r>
                    <w:rPr/>
                    <w:t>1.5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C60637" w14:textId="77777777">
                  <w:pPr>
                    <w:pStyle w:val="TableText"/>
                    <w:jc w:val="center"/>
                  </w:pPr>
                  <w:r>
                    <w:rPr/>
                    <w:t>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E94FA3" w14:textId="77777777">
                  <w:pPr>
                    <w:pStyle w:val="TableText"/>
                    <w:jc w:val="center"/>
                  </w:pPr>
                  <w:r>
                    <w:rPr/>
                    <w:t>1.2</w:t>
                  </w:r>
                </w:p>
              </w:tc>
            </w:tr>
            <w:tr w:rsidR="00786A77" w14:paraId="58BAC6E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53E986E"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D6AB343" w14:textId="77777777">
                  <w:pPr>
                    <w:pStyle w:val="TableText"/>
                    <w:jc w:val="left"/>
                    <w:spacing w:before="80" w:after="80"/>
                  </w:pPr>
                  <m:oMathPara>
                    <m:oMath>
                      <m:r>
                        <m:rPr>
                          <m:sty m:val="p"/>
                        </m:rPr>
                        <w:rPr/>
                        <m:t>∣</m:t>
                      </m:r>
                      <m:sSub>
                        <m:sSubPr>
                          <m:ctrlPr>
                            <w:rPr/>
                          </m:ctrlPr>
                        </m:sSubPr>
                        <m:e>
                          <m:r>
                            <w:rPr/>
                            <m:t>Q</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6C0290"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AAED1C" w14:textId="77777777">
                  <w:pPr>
                    <w:pStyle w:val="TableText"/>
                    <w:jc w:val="center"/>
                  </w:pPr>
                  <w:r>
                    <w:rPr/>
                    <w:t>3.7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5717BF" w14:textId="77777777">
                  <w:pPr>
                    <w:pStyle w:val="TableText"/>
                    <w:jc w:val="center"/>
                  </w:pPr>
                  <w:r>
                    <w:rPr/>
                    <w:t>2.9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36F828" w14:textId="77777777">
                  <w:pPr>
                    <w:pStyle w:val="TableText"/>
                    <w:jc w:val="center"/>
                  </w:pPr>
                  <w:r>
                    <w:rPr/>
                    <w:t>2.7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ADAD8C5" w14:textId="77777777">
                  <w:pPr>
                    <w:pStyle w:val="TableText"/>
                    <w:jc w:val="center"/>
                  </w:pPr>
                  <w:r>
                    <w:rPr/>
                    <w:t>2.6</w:t>
                  </w:r>
                </w:p>
              </w:tc>
            </w:tr>
            <w:tr w:rsidR="00786A77" w14:paraId="6C9E814E"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6E1EE8"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A47595" w14:textId="77777777">
                  <w:pPr>
                    <w:pStyle w:val="TableText"/>
                    <w:jc w:val="left"/>
                    <w:spacing w:before="80" w:after="80"/>
                  </w:pPr>
                  <m:oMathPara>
                    <m:oMath>
                      <m:r>
                        <m:rPr>
                          <m:sty m:val="p"/>
                        </m:rPr>
                        <w:rPr/>
                        <m:t>∣</m:t>
                      </m:r>
                      <m:sSub>
                        <m:sSubPr>
                          <m:ctrlPr>
                            <w:rPr/>
                          </m:ctrlPr>
                        </m:sSubPr>
                        <m:e>
                          <m:r>
                            <w:rPr/>
                            <m:t>N</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3FC406"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4FED6C" w14:textId="77777777">
                  <w:pPr>
                    <w:pStyle w:val="TableText"/>
                    <w:jc w:val="center"/>
                  </w:pPr>
                  <w:r>
                    <w:rPr/>
                    <w:t>392.3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5440DE" w14:textId="77777777">
                  <w:pPr>
                    <w:pStyle w:val="TableText"/>
                    <w:jc w:val="center"/>
                  </w:pPr>
                  <w:r>
                    <w:rPr/>
                    <w:t>380.1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496F6C" w14:textId="77777777">
                  <w:pPr>
                    <w:pStyle w:val="TableText"/>
                    <w:jc w:val="center"/>
                  </w:pPr>
                  <w:r>
                    <w:rPr/>
                    <w:t>368.7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44455DB" w14:textId="77777777">
                  <w:pPr>
                    <w:pStyle w:val="TableText"/>
                    <w:jc w:val="center"/>
                  </w:pPr>
                  <w:r>
                    <w:rPr/>
                    <w:t>358.1</w:t>
                  </w:r>
                </w:p>
              </w:tc>
            </w:tr>
            <w:tr w:rsidR="00786A77" w14:paraId="1B4496B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D389DF"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5CDF25" w14:textId="77777777">
                  <w:pPr>
                    <w:pStyle w:val="TableText"/>
                    <w:jc w:val="left"/>
                    <w:spacing w:before="80" w:after="80"/>
                  </w:pPr>
                  <m:oMathPara>
                    <m:oMath>
                      <m:r>
                        <m:rPr>
                          <m:sty m:val="p"/>
                        </m:rPr>
                        <w:rPr/>
                        <m:t>∣</m:t>
                      </m:r>
                      <m:sSub>
                        <m:sSubPr>
                          <m:ctrlPr>
                            <w:rPr/>
                          </m:ctrlPr>
                        </m:sSubPr>
                        <m:e>
                          <m:r>
                            <w:rPr/>
                            <m:t>M</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AE94B95" w14:textId="77777777">
                  <w:pPr>
                    <w:pStyle w:val="TableText"/>
                    <w:jc w:val="left"/>
                  </w:pPr>
                  <w:r>
                    <w:rPr/>
                    <w:t>kN·m/m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05755D" w14:textId="77777777">
                  <w:pPr>
                    <w:pStyle w:val="TableText"/>
                    <w:jc w:val="center"/>
                  </w:pPr>
                  <w:r>
                    <w:rPr/>
                    <w:t>1.8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74295B" w14:textId="77777777">
                  <w:pPr>
                    <w:pStyle w:val="TableText"/>
                    <w:jc w:val="center"/>
                  </w:pPr>
                  <w:r>
                    <w:rPr/>
                    <w:t>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636738" w14:textId="77777777">
                  <w:pPr>
                    <w:pStyle w:val="TableText"/>
                    <w:jc w:val="center"/>
                  </w:pPr>
                  <w:r>
                    <w:rPr/>
                    <w:t>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7B9D0B" w14:textId="77777777">
                  <w:pPr>
                    <w:pStyle w:val="TableText"/>
                    <w:jc w:val="center"/>
                  </w:pPr>
                  <w:r>
                    <w:rPr/>
                    <w:t>1.2</w:t>
                  </w:r>
                </w:p>
              </w:tc>
            </w:tr>
            <w:tr w:rsidR="00786A77" w14:paraId="7F21739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56137D"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3680AB" w14:textId="77777777">
                  <w:pPr>
                    <w:pStyle w:val="TableText"/>
                    <w:jc w:val="left"/>
                    <w:spacing w:before="80" w:after="80"/>
                  </w:pPr>
                  <m:oMathPara>
                    <m:oMath>
                      <m:r>
                        <m:rPr>
                          <m:sty m:val="p"/>
                        </m:rPr>
                        <w:rPr/>
                        <m:t>∣</m:t>
                      </m:r>
                      <m:sSub>
                        <m:sSubPr>
                          <m:ctrlPr>
                            <w:rPr/>
                          </m:ctrlPr>
                        </m:sSubPr>
                        <m:e>
                          <m:r>
                            <w:rPr/>
                            <m:t>Q</m:t>
                          </m:r>
                        </m:e>
                        <m:sub>
                          <m:r>
                            <w:rPr/>
                            <m:t>θ</m:t>
                          </m:r>
                        </m:sub>
                      </m:sSub>
                      <m:sSub>
                        <m:sSubPr>
                          <m:ctrlPr>
                            <w:rPr/>
                          </m:ctrlPr>
                        </m:sSubPr>
                        <m:e>
                          <m:r>
                            <m:rPr>
                              <m:sty m:val="p"/>
                            </m:rPr>
                            <w:rPr/>
                            <m:t>∣</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BF30D4B" w14:textId="77777777">
                  <w:pPr>
                    <w:pStyle w:val="TableText"/>
                    <w:jc w:val="left"/>
                  </w:pPr>
                  <w:r>
                    <w:rPr/>
                    <w:t>kN/m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651C2AC" w14:textId="77777777">
                  <w:pPr>
                    <w:pStyle w:val="TableText"/>
                    <w:jc w:val="center"/>
                  </w:pPr>
                  <w:r>
                    <w:rPr/>
                    <w:t>3.4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A624D1"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5DF21B9" w14:textId="77777777">
                  <w:pPr>
                    <w:pStyle w:val="TableText"/>
                    <w:jc w:val="center"/>
                  </w:pPr>
                  <w:r>
                    <w:rPr/>
                    <w:t>2.6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1D67BC" w14:textId="77777777">
                  <w:pPr>
                    <w:pStyle w:val="TableText"/>
                    <w:jc w:val="center"/>
                  </w:pPr>
                  <w:r>
                    <w:rPr/>
                    <w:t>2.5</w:t>
                  </w:r>
                </w:p>
              </w:tc>
            </w:tr>
            <w:bookmarkEnd w:id="1044"/>
          </w:tbl>
          <w:p w14:paraId="415CF91F" w14:textId="77777777">
            <w:pPr>
              <w:pStyle w:val="Textoindependiente"/>
            </w:pPr>
          </w:p>
        </w:tc>
      </w:tr>
    </w:tbl>
    <w:p w14:paraId="42E9FFD9" w14:textId="77777777">
      <w:pPr>
        <w:pStyle w:val="Textoindependiente"/>
      </w:pPr>
      <w:r>
        <w:t xml:space="preserve">Las cinco comparaciones de la </w:t>
      </w:r>
      <w:hyperlink w:anchor="tbl-liner-aashto-checks">
        <w:r>
          <w:rPr>
            <w:rStyle w:val="Hipervnculo"/>
          </w:rPr>
          <w:t>tabla 4.5</w:t>
        </w:r>
      </w:hyperlink>
      <w:r>
        <w:t xml:space="preserve"> producen utilizaciones idénticas para todos los módulos: el empuje prismático y el factor de rigidez del suelo tabulado no dependen de </w:t>
      </w:r>
      <m:oMath>
        <m:sSub>
          <m:sSubPr>
            <m:ctrlPr>
              <w:rPr/>
            </m:ctrlPr>
          </m:sSubPr>
          <m:e>
            <m:r>
              <w:rPr/>
              <m:t>E</m:t>
            </m:r>
          </m:e>
          <m:sub>
            <m:r>
              <w:rPr/>
              <m:t>g</m:t>
            </m:r>
          </m:sub>
        </m:sSub>
      </m:oMath>
      <w:r>
        <w:t>, y la utilización de la costura es 1.00 en todo el rango.</w:t>
      </w:r>
    </w:p>
    <w:p w14:paraId="2608EE57" w14:textId="77777777">
      <w:pPr>
        <w:pStyle w:val="Textoindependiente"/>
      </w:pPr>
      <w:r>
        <w:t xml:space="preserve">En síntesis, las resultantes angulares del modelo híbrido describen la demanda estructural del anillo y la rama AASHTO/USACE compara el empuje circunferencial escalar con los cinco límites de referencia de la </w:t>
      </w:r>
      <w:hyperlink w:anchor="tbl-liner-aashto-checks">
        <w:r>
          <w:rPr>
            <w:rStyle w:val="Hipervnculo"/>
          </w:rPr>
          <w:t>tabla 4.5</w:t>
        </w:r>
      </w:hyperlink>
      <w:r>
        <w:t>. Las cinco comparaciones satisfacen sus límites. El resultado depende directamente del espesor remanente, de las propiedades del acero y de la configuración resistente de la unión; la inspección debe establecer esos valores para la evaluación definitiva del liner existente.</w:t>
      </w:r>
    </w:p>
    <w:p w14:paraId="3FAC5686" w14:textId="77777777">
      <w:pPr>
        <w:pStyle w:val="Ttulo1"/>
      </w:pPr>
      <w:bookmarkStart w:id="1045" w:name="sec-specifications"/>
      <w:bookmarkEnd w:id="1026"/>
      <w:r>
        <w:lastRenderedPageBreak/>
        <w:t>Especificación técnica de inspección</w:t>
      </w:r>
    </w:p>
    <w:p w14:paraId="51802121" w14:textId="77777777">
      <w:pPr>
        <w:pStyle w:val="Textoindependiente"/>
      </w:pPr>
      <w:r>
        <w:t>Este capítulo define la inspección necesaria para sustituir las propiedades supuestas del liner existente por datos representativos de terreno. Establece el alcance, el equipamiento, el muestreo y los registros para medir el espesor remanente de la chapa, evaluar las uniones apernadas, confirmar la geometría del perfil y cuantificar la ovalización. Su objetivo es producir la evidencia dimensional y de condición que requiere la evaluación estructural definitiva.</w:t>
      </w:r>
    </w:p>
    <w:p w14:paraId="3B83CFA5" w14:textId="77777777">
      <w:pPr>
        <w:pStyle w:val="Textoindependiente"/>
      </w:pPr>
      <w:r>
        <w:t>La inspección comprende el ensayo de espesores, la revisión de los pernos de conexión y la confirmación de la sección de chapa corrugada. El procedimiento de terreno tiene los siguientes objetivos:</w:t>
      </w:r>
    </w:p>
    <w:p w14:paraId="4AC1D2EB" w14:textId="77777777">
      <w:pPr>
        <w:pStyle w:val="Prrafodelista"/>
        <w:numPr>
          <w:ilvl w:val="0"/>
          <w:numId w:val="36"/>
        </w:numPr>
      </w:pPr>
      <w:r>
        <w:rPr>
          <w:b/>
          <w:bCs/>
        </w:rPr>
        <w:t>(A)</w:t>
      </w:r>
      <w:r>
        <w:t xml:space="preserve"> Medir por ultrasonido (UT) el espesor de la chapa de acero corrugado del túnel, en zonas representativas y en las costuras apernadas.</w:t>
      </w:r>
    </w:p>
    <w:p w14:paraId="08C56362" w14:textId="77777777">
      <w:pPr>
        <w:pStyle w:val="Prrafodelista"/>
        <w:numPr>
          <w:ilvl w:val="0"/>
          <w:numId w:val="36"/>
        </w:numPr>
      </w:pPr>
      <w:r>
        <w:rPr>
          <w:b/>
          <w:bCs/>
        </w:rPr>
        <w:t>(B)</w:t>
      </w:r>
      <w:r>
        <w:t xml:space="preserve"> Evaluar el estado físico y la capacidad resistente de los pernos y tuercas de las uniones longitudinales y circunferenciales.</w:t>
      </w:r>
    </w:p>
    <w:p w14:paraId="17824A32" w14:textId="77777777">
      <w:pPr>
        <w:pStyle w:val="Prrafodelista"/>
        <w:numPr>
          <w:ilvl w:val="0"/>
          <w:numId w:val="36"/>
        </w:numPr>
      </w:pPr>
      <w:r>
        <w:rPr>
          <w:b/>
          <w:bCs/>
        </w:rPr>
        <w:t>(C)</w:t>
      </w:r>
      <w:r>
        <w:t xml:space="preserve"> Confirmar la geometría real de la chapa (paso, profundidad, espesor) para verificar las propiedades de sección (A, I, S, r) usadas en la revisión estructural.</w:t>
      </w:r>
    </w:p>
    <w:p w14:paraId="7C651E5A" w14:textId="77777777">
      <w:pPr>
        <w:pStyle w:val="Prrafodelista"/>
        <w:numPr>
          <w:ilvl w:val="0"/>
          <w:numId w:val="36"/>
        </w:numPr>
      </w:pPr>
      <w:r>
        <w:rPr>
          <w:b/>
          <w:bCs/>
        </w:rPr>
        <w:t>(D)</w:t>
      </w:r>
      <w:r>
        <w:t xml:space="preserve"> Medir la ovalización de la sección actual para estimar la reserva estructural a flexión del sostenimiento.</w:t>
      </w:r>
    </w:p>
    <w:p w14:paraId="4E4A59C1" w14:textId="77777777">
      <w:pPr>
        <w:pStyle w:val="Textoindependiente"/>
      </w:pPr>
      <w:r>
        <w:t>Aplica a la totalidad del desarrollo del túnel de descarga bajo el espesador de la planta San Francisco, con énfasis en los tramos identificados con mayor deterioro visual (costuras apernadas, encuentro con el radier, zonas de escurrimiento de agua). Los antecedentes que orientan el levantamiento son:</w:t>
      </w:r>
    </w:p>
    <w:p w14:paraId="15623315" w14:textId="77777777">
      <w:pPr>
        <w:pStyle w:val="Bullet1"/>
      </w:pPr>
      <w:r>
        <w:t>Perfil de chapa identificado por croquis: paso 76 mm, profundidad 25 mm y espesor especificado de catálogo de 3.5 mm, compatible con el perfil comercial estándar 76×25 mm (“3″×1″”) de estructura de acero corrugado (AASHTO M36 / ASTM A760).</w:t>
      </w:r>
    </w:p>
    <w:p w14:paraId="734E6AAB" w14:textId="77777777">
      <w:pPr>
        <w:pStyle w:val="Bullet1"/>
      </w:pPr>
      <w:r>
        <w:t>Diámetro interior medido: ≈2.63 m.</w:t>
      </w:r>
    </w:p>
    <w:p w14:paraId="225F0B3F" w14:textId="77777777">
      <w:pPr>
        <w:pStyle w:val="Bullet1"/>
      </w:pPr>
      <w:r>
        <w:t>Evaluación visual preliminar de fotografías: el deterioro superficial dominante en el campo de chapa corresponde a desprendimiento de un sistema de pintura (no necesariamente pérdida de sección); la corrosión real del acero parece estar concentrada en costuras apernadas y pernos/tuercas.</w:t>
      </w:r>
    </w:p>
    <w:p w14:paraId="333F43BC" w14:textId="77777777">
      <w:pPr>
        <w:pStyle w:val="Textoindependiente"/>
      </w:pPr>
      <w:r>
        <w:t>El levantamiento verificará cuantitativamente estas observaciones preliminares. Las referencias normativas utilizadas para preparar y documentar la inspección son:</w:t>
      </w:r>
    </w:p>
    <w:tbl>
      <w:tblPr>
        <w:tblLook w:val="0020" w:firstRow="1" w:lastRow="0" w:firstColumn="0" w:lastColumn="0" w:noHBand="0" w:noVBand="0"/>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4747"/>
        <w:gridCol w:w="4374"/>
      </w:tblGrid>
      <w:tr w:rsidR="00786A77" w14:paraId="3C77EC03" w14:textId="77777777" w:rsidTr="00786A77">
        <w:trPr>
          <w:cnfStyle w:val="100000000000" w:firstRow="1" w:lastRow="0" w:firstColumn="0" w:lastColumn="0" w:oddVBand="0" w:evenVBand="0" w:oddHBand="0" w:evenHBand="0" w:firstRowFirstColumn="0" w:firstRowLastColumn="0" w:lastRowFirstColumn="0" w:lastRowLastColumn="0"/>
          <w:tblHeader/>
          <w:cantSplit/>
        </w:trPr>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shd w:val="clear" w:color="auto" w:fill="365F91"/>
          </w:tcPr>
          <w:p w14:paraId="1D164097" w14:textId="77777777">
            <w:pPr>
              <w:pStyle w:val="TableTitle"/>
              <w:jc w:val="center"/>
            </w:pPr>
            <w:r>
              <w:rPr>
                <w:color w:val="FFFFFF"/>
              </w:rPr>
              <w:t>Tema</w:t>
            </w:r>
          </w:p>
        </w:tc>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shd w:val="clear" w:color="auto" w:fill="365F91"/>
          </w:tcPr>
          <w:p w14:paraId="79B8AAA8" w14:textId="77777777">
            <w:pPr>
              <w:pStyle w:val="TableTitle"/>
              <w:jc w:val="center"/>
            </w:pPr>
            <w:r>
              <w:rPr>
                <w:color w:val="FFFFFF"/>
              </w:rPr>
              <w:t>Referencia</w:t>
            </w:r>
          </w:p>
        </w:tc>
      </w:tr>
      <w:tr w:rsidR="00786A77" w14:paraId="280E4F0E" w14:textId="77777777">
        <w:trPr>
          <w:cantSplit/>
        </w:trPr>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5FA60807" w14:textId="77777777">
            <w:pPr>
              <w:pStyle w:val="TableText"/>
              <w:jc w:val="left"/>
            </w:pPr>
            <w:r>
              <w:t>Medición de espesores por ultrasonido (pulso-eco)</w:t>
            </w:r>
          </w:p>
        </w:tc>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7F8EE5AE" w14:textId="77777777">
            <w:pPr>
              <w:pStyle w:val="TableText"/>
              <w:jc w:val="left"/>
            </w:pPr>
            <w:r>
              <w:t>ASTM E797/E797M; ASTM E114</w:t>
            </w:r>
          </w:p>
        </w:tc>
      </w:tr>
      <w:tr w:rsidR="00786A77" w14:paraId="61E0485A" w14:textId="77777777">
        <w:trPr>
          <w:cantSplit/>
        </w:trPr>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47FB95E4" w14:textId="77777777">
            <w:pPr>
              <w:pStyle w:val="TableText"/>
              <w:jc w:val="left"/>
            </w:pPr>
            <w:r>
              <w:t>Tubería/estructura de acero corrugado — dimensiones y propiedades de sección</w:t>
            </w:r>
          </w:p>
        </w:tc>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19B22273" w14:textId="77777777">
            <w:pPr>
              <w:pStyle w:val="TableText"/>
              <w:jc w:val="left"/>
            </w:pPr>
            <w:r>
              <w:t>AASHTO M36; ASTM A760/A760M; ASTM A796/A796M (fórmulas de propiedades de sección)</w:t>
            </w:r>
          </w:p>
        </w:tc>
      </w:tr>
      <w:tr w:rsidR="00786A77" w14:paraId="3DC8AF83" w14:textId="77777777">
        <w:trPr>
          <w:cantSplit/>
        </w:trPr>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744495D6" w14:textId="77777777">
            <w:pPr>
              <w:pStyle w:val="TableText"/>
              <w:jc w:val="left"/>
            </w:pPr>
            <w:r>
              <w:t>Grado de oxidación sobre acero pintado (para diferenciar corrosión de desprendimiento de recubrimiento)</w:t>
            </w:r>
          </w:p>
        </w:tc>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0635173A" w14:textId="77777777">
            <w:pPr>
              <w:pStyle w:val="TableText"/>
              <w:jc w:val="left"/>
            </w:pPr>
            <w:r>
              <w:t>SSPC-VIS 2; ASTM D610</w:t>
            </w:r>
          </w:p>
        </w:tc>
      </w:tr>
      <w:tr w:rsidR="00786A77" w14:paraId="0F574DF2" w14:textId="77777777">
        <w:trPr>
          <w:cantSplit/>
        </w:trPr>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57020B35" w14:textId="77777777">
            <w:pPr>
              <w:pStyle w:val="TableText"/>
              <w:jc w:val="left"/>
            </w:pPr>
            <w:r>
              <w:lastRenderedPageBreak/>
              <w:t>Pernos y elementos de unión — inspección dimensional</w:t>
            </w:r>
          </w:p>
        </w:tc>
        <w:tc>
          <w:tcPr>
            <w:tcMar>
              <w:top w:w="20" w:type="dxa"/>
              <w:left w:w="50" w:type="dxa"/>
              <w:bottom w:w="20" w:type="dxa"/>
              <w:right w:w="50" w:type="dxa"/>
            </w:tcMar>
            <w:vAlign w:val="center"/>
            <w:tcBorders>
              <w:top w:val="single" w:sz="4" w:space="0" w:color="000000"/>
              <w:left w:val="single" w:sz="4" w:space="0" w:color="000000"/>
              <w:bottom w:val="single" w:sz="4" w:space="0" w:color="000000"/>
              <w:right w:val="single" w:sz="4" w:space="0" w:color="000000"/>
            </w:tcBorders>
          </w:tcPr>
          <w:p w14:paraId="0474C933" w14:textId="77777777">
            <w:pPr>
              <w:pStyle w:val="TableText"/>
              <w:jc w:val="left"/>
            </w:pPr>
            <w:r>
              <w:t>ASTM F3125 / A307 (como referencia de grados típicos de la época; grado real a confirmar en terreno)</w:t>
            </w:r>
          </w:p>
        </w:tc>
      </w:tr>
    </w:tbl>
    <w:p w14:paraId="2355FB08" w14:textId="77777777">
      <w:pPr>
        <w:pStyle w:val="Textoindependiente"/>
      </w:pPr>
      <w:r>
        <w:t>Para el registro y la interpretación de resultados se adoptan las siguientes definiciones:</w:t>
      </w:r>
    </w:p>
    <w:p w14:paraId="348C2BA3" w14:textId="77777777">
      <w:pPr>
        <w:pStyle w:val="Bullet1"/>
      </w:pPr>
      <w:r>
        <w:t>Espesor especificado: espesor de fabricación de catálogo; la memoria adopta 3.5 mm.</w:t>
      </w:r>
    </w:p>
    <w:p w14:paraId="0072DBDE" w14:textId="77777777">
      <w:pPr>
        <w:pStyle w:val="Bullet1"/>
      </w:pPr>
      <w:r>
        <w:t>Espesor base de diseño: espesor tabulado sin el aporte del recubrimiento metálico; la memoria adopta 3.35 mm.</w:t>
      </w:r>
    </w:p>
    <w:p w14:paraId="51698A58" w14:textId="77777777">
      <w:pPr>
        <w:pStyle w:val="Bullet1"/>
      </w:pPr>
      <w:r>
        <w:t>Espesor remanente: espesor neto de corrosión; el escenario de cálculo adopta 3.0 mm y la inspección debe confirmarlo.</w:t>
      </w:r>
    </w:p>
    <w:p w14:paraId="58ED42BC" w14:textId="77777777">
      <w:pPr>
        <w:pStyle w:val="Bullet1"/>
      </w:pPr>
      <w:r>
        <w:t>Pérdida de sección: (espesor de diseño − espesor remanente) / espesor de diseño, expresada en %.</w:t>
      </w:r>
    </w:p>
    <w:p w14:paraId="212619C3" w14:textId="77777777">
      <w:pPr>
        <w:pStyle w:val="Bullet1"/>
      </w:pPr>
      <w:r>
        <w:t>Punto de medición (PM): ubicación física individual, georreferenciada por progresiva (estación) y posición angular (corona, riñón, hastial, solera).</w:t>
      </w:r>
    </w:p>
    <w:p w14:paraId="4DB72428" w14:textId="77777777">
      <w:pPr>
        <w:pStyle w:val="Textoindependiente"/>
      </w:pPr>
      <w:r>
        <w:t>La inspección requiere el siguiente equipamiento:</w:t>
      </w:r>
    </w:p>
    <w:p w14:paraId="05F2F5F7" w14:textId="77777777">
      <w:pPr>
        <w:pStyle w:val="Bullet1"/>
      </w:pPr>
      <w:r>
        <w:t>Medidor de espesores por ultrasonido, transductor dual-elemento (rango recomendado 1–10 mm, resolución 0.01 mm), con bloques de calibración certificados (escalón conocido, acero al carbono).</w:t>
      </w:r>
    </w:p>
    <w:p w14:paraId="54D2B9A1" w14:textId="77777777">
      <w:pPr>
        <w:pStyle w:val="Bullet1"/>
      </w:pPr>
      <w:r>
        <w:t>Acoplante (couplant) apto para superficie curva/vertical.</w:t>
      </w:r>
    </w:p>
    <w:p w14:paraId="33283878" w14:textId="77777777">
      <w:pPr>
        <w:pStyle w:val="Bullet1"/>
      </w:pPr>
      <w:r>
        <w:t>Amoladora angular pequeña con disco de lija fino / cepillo de cerdas para limpieza puntual (no remover metal sano).</w:t>
      </w:r>
    </w:p>
    <w:p w14:paraId="290B2B69" w14:textId="77777777">
      <w:pPr>
        <w:pStyle w:val="Bullet1"/>
      </w:pPr>
      <w:r>
        <w:t>Calibre pie de metro, galga de perfiles (plantilla de corrugación), cinta métrica, escuadra.</w:t>
      </w:r>
    </w:p>
    <w:p w14:paraId="2C8D307D" w14:textId="77777777">
      <w:pPr>
        <w:pStyle w:val="Bullet1"/>
      </w:pPr>
      <w:r>
        <w:t>Martillo de inspección (sondeo por golpeteo) para detectar delaminación de óxido o pernos sueltos, o vacíos detrás de la chapa.</w:t>
      </w:r>
    </w:p>
    <w:p w14:paraId="3F8A00FB" w14:textId="77777777">
      <w:pPr>
        <w:pStyle w:val="Bullet1"/>
      </w:pPr>
      <w:r>
        <w:t>Cámara fotográfica con escala de referencia (tarjeta/regla) en cada toma.</w:t>
      </w:r>
    </w:p>
    <w:p w14:paraId="2C54614C" w14:textId="77777777">
      <w:pPr>
        <w:pStyle w:val="Bullet1"/>
      </w:pPr>
      <w:r>
        <w:t>Formularios de registro con planilla digital georreferenciada.</w:t>
      </w:r>
    </w:p>
    <w:p w14:paraId="3C25585B" w14:textId="77777777">
      <w:pPr>
        <w:pStyle w:val="Bullet1"/>
      </w:pPr>
      <w:r>
        <w:t>Torquímetro (si se decide verificar apriete de pernos accesibles) y/o llave dinamométrica.</w:t>
      </w:r>
    </w:p>
    <w:p w14:paraId="7FBB7A4A" w14:textId="77777777">
      <w:pPr>
        <w:pStyle w:val="Bullet1"/>
      </w:pPr>
      <w:r>
        <w:t>Kit de extracción de muestra (si se autoriza retiro de 2–3 pernos representativos para ensayo de laboratorio).</w:t>
      </w:r>
    </w:p>
    <w:p w14:paraId="564F63EA" w14:textId="77777777">
      <w:pPr>
        <w:pStyle w:val="Textoindependiente"/>
      </w:pPr>
      <w:r>
        <w:t>El muestreo se distribuirá mediante una grilla de puntos y refuerzos en las zonas de mayor interés:</w:t>
      </w:r>
    </w:p>
    <w:p w14:paraId="3EB8EB97" w14:textId="77777777">
      <w:pPr>
        <w:pStyle w:val="Prrafodelista"/>
        <w:numPr>
          <w:ilvl w:val="0"/>
          <w:numId w:val="36"/>
        </w:numPr>
      </w:pPr>
      <w:r>
        <w:t>Definir progresivas (estaciones) cada 5 m a lo largo del túnel, referenciadas al levantamiento topográfico existente.</w:t>
      </w:r>
    </w:p>
    <w:p w14:paraId="5732C2B1" w14:textId="77777777">
      <w:pPr>
        <w:pStyle w:val="Prrafodelista"/>
        <w:numPr>
          <w:ilvl w:val="0"/>
          <w:numId w:val="36"/>
        </w:numPr>
      </w:pPr>
      <w:r>
        <w:t>En cada estación, medir en 4 posiciones angulares: corona (12h), ambos riñones (3h y 9h) y solera/hastial bajo (6h, si accesible sin agua/lodo).</w:t>
      </w:r>
    </w:p>
    <w:p w14:paraId="5163DB0A" w14:textId="77777777">
      <w:pPr>
        <w:pStyle w:val="Prrafodelista"/>
        <w:numPr>
          <w:ilvl w:val="0"/>
          <w:numId w:val="36"/>
        </w:numPr>
      </w:pPr>
      <w:r>
        <w:t>Zonas de refuerzo de muestreo:</w:t>
      </w:r>
    </w:p>
    <w:p w14:paraId="7ED6E732" w14:textId="77777777">
      <w:pPr>
        <w:pStyle w:val="Bullet2"/>
      </w:pPr>
      <w:r>
        <w:t>El 50% de las uniones circunferenciales (entre dovelas).</w:t>
      </w:r>
    </w:p>
    <w:p w14:paraId="15705DD5" w14:textId="77777777">
      <w:pPr>
        <w:pStyle w:val="Bullet2"/>
      </w:pPr>
      <w:r>
        <w:t>El 100% de las uniones longitudinales visibles (entre chapas de una misma dovela).</w:t>
      </w:r>
    </w:p>
    <w:p w14:paraId="12CC60D1" w14:textId="77777777">
      <w:pPr>
        <w:pStyle w:val="Bullet2"/>
      </w:pPr>
      <w:r>
        <w:t>Zonas con escurrimiento de agua/óxido.</w:t>
      </w:r>
    </w:p>
    <w:p w14:paraId="45AADA63" w14:textId="77777777">
      <w:pPr>
        <w:pStyle w:val="Bullet2"/>
      </w:pPr>
      <w:r>
        <w:t>Zona de encuentro chapa–hormigón (radier y frentes).</w:t>
      </w:r>
    </w:p>
    <w:p w14:paraId="4688E51A" w14:textId="77777777">
      <w:pPr>
        <w:pStyle w:val="Prrafodelista"/>
        <w:numPr>
          <w:ilvl w:val="0"/>
          <w:numId w:val="36"/>
        </w:numPr>
      </w:pPr>
      <w:r>
        <w:lastRenderedPageBreak/>
        <w:t>Registrar cada punto con: progresiva, posición angular, foto con escala, y si corresponde a campo de chapa o costura.</w:t>
      </w:r>
    </w:p>
    <w:p w14:paraId="0CC9E7D2" w14:textId="77777777">
      <w:pPr>
        <w:pStyle w:val="Textoindependiente"/>
      </w:pPr>
      <w:r>
        <w:t>El objetivo mínimo orientativo es disponer tres estaciones de grilla regular por cada 10 m de túnel y cubrir todas las costuras accesibles. La medición de espesores por ultrasonido se realizará mediante la siguiente secuencia:</w:t>
      </w:r>
    </w:p>
    <w:p w14:paraId="38CF20CE" w14:textId="77777777">
      <w:pPr>
        <w:pStyle w:val="Prrafodelista"/>
        <w:numPr>
          <w:ilvl w:val="0"/>
          <w:numId w:val="36"/>
        </w:numPr>
      </w:pPr>
      <w:r>
        <w:t>Calibración del equipo al inicio de la jornada y cada 2 horas, sobre bloque patrón de mismo material base (acero al carbono).</w:t>
      </w:r>
    </w:p>
    <w:p w14:paraId="7D2A5D8B" w14:textId="77777777">
      <w:pPr>
        <w:pStyle w:val="Prrafodelista"/>
        <w:numPr>
          <w:ilvl w:val="0"/>
          <w:numId w:val="36"/>
        </w:numPr>
      </w:pPr>
      <w:r>
        <w:t>Preparación: limpiar mecánicamente un área de ~50×50 mm en cada punto hasta metal sano visible (sin escamas de óxido ni pintura), evitando desbaste del metal base. Fotografiar antes y después de la limpieza.</w:t>
      </w:r>
    </w:p>
    <w:p w14:paraId="5D538E1D" w14:textId="77777777">
      <w:pPr>
        <w:pStyle w:val="Prrafodelista"/>
        <w:numPr>
          <w:ilvl w:val="0"/>
          <w:numId w:val="36"/>
        </w:numPr>
      </w:pPr>
      <w:r>
        <w:t>Medición: tomar 5 lecturas por punto en un patrón cerrado de ~20 mm, descartando valores atípicos; registrar el mínimo y el promedio.</w:t>
      </w:r>
    </w:p>
    <w:p w14:paraId="697FC8AC" w14:textId="77777777">
      <w:pPr>
        <w:pStyle w:val="Prrafodelista"/>
        <w:numPr>
          <w:ilvl w:val="0"/>
          <w:numId w:val="36"/>
        </w:numPr>
      </w:pPr>
      <w:r>
        <w:t>Medir en la chapa (en la cresta y en el valle) y en la chapa adyacente a la unión (a 10–20 mm del borde de solape).</w:t>
      </w:r>
    </w:p>
    <w:p w14:paraId="66425C07" w14:textId="77777777">
      <w:pPr>
        <w:pStyle w:val="Textoindependiente"/>
      </w:pPr>
      <w:r>
        <w:t>La inspección de pernos y conexiones cubrirá inicialmente el 20% de los pernos accesibles y se ampliará cuando los hallazgos lo requieran:</w:t>
      </w:r>
    </w:p>
    <w:p w14:paraId="1AD167D0" w14:textId="77777777">
      <w:pPr>
        <w:pStyle w:val="Prrafodelista"/>
        <w:numPr>
          <w:ilvl w:val="0"/>
          <w:numId w:val="36"/>
        </w:numPr>
      </w:pPr>
      <w:r>
        <w:t>Limpieza puntual de cabeza, tuerca y chapa circundante.</w:t>
      </w:r>
    </w:p>
    <w:p w14:paraId="6E886649" w14:textId="77777777">
      <w:pPr>
        <w:pStyle w:val="Prrafodelista"/>
        <w:numPr>
          <w:ilvl w:val="0"/>
          <w:numId w:val="36"/>
        </w:numPr>
      </w:pPr>
      <w:r>
        <w:t>Inspección visual con clasificación en 4 grados:</w:t>
      </w:r>
    </w:p>
    <w:p w14:paraId="01C8E28E" w14:textId="77777777">
      <w:pPr>
        <w:pStyle w:val="Bullet2"/>
      </w:pPr>
      <w:r>
        <w:t>G1 — Superficial: óxido de superficie, cabeza/tuerca con geometría íntegra y roscas visibles.</w:t>
      </w:r>
    </w:p>
    <w:p w14:paraId="12A80195" w14:textId="77777777">
      <w:pPr>
        <w:pStyle w:val="Bullet2"/>
      </w:pPr>
      <w:r>
        <w:t>G2 — Moderada: óxido laminar adherido, leve redondeo de aristas de cabeza/tuerca, sin pérdida de espesor evidente.</w:t>
      </w:r>
    </w:p>
    <w:p w14:paraId="52517A1C" w14:textId="77777777">
      <w:pPr>
        <w:pStyle w:val="Bullet2"/>
      </w:pPr>
      <w:r>
        <w:t>G3 — Avanzada: pérdida visible de geometría (cabeza/tuerca parcialmente consumida), posible pérdida de sección del vástago en la interfaz con la chapa.</w:t>
      </w:r>
    </w:p>
    <w:p w14:paraId="1AC671DF" w14:textId="77777777">
      <w:pPr>
        <w:pStyle w:val="Bullet2"/>
      </w:pPr>
      <w:r>
        <w:t>G4 — Crítica: perno roto, faltante, o con sección tan reducida que no permite identificar la cabeza.</w:t>
      </w:r>
    </w:p>
    <w:p w14:paraId="4A0B287D" w14:textId="77777777">
      <w:pPr>
        <w:pStyle w:val="Prrafodelista"/>
        <w:numPr>
          <w:ilvl w:val="0"/>
          <w:numId w:val="36"/>
        </w:numPr>
      </w:pPr>
      <w:r>
        <w:t>Sondeo por golpeteo (martillo de inspección) sobre la unión: un sonido “vivo”/metálico indica unión sana; un sonido sordo/hueco indica posible pérdida de apriete o delaminación bajo la cabeza.</w:t>
      </w:r>
    </w:p>
    <w:p w14:paraId="291D3142" w14:textId="77777777">
      <w:pPr>
        <w:pStyle w:val="Prrafodelista"/>
        <w:numPr>
          <w:ilvl w:val="0"/>
          <w:numId w:val="36"/>
        </w:numPr>
      </w:pPr>
      <w:r>
        <w:t>Medición dimensional con calibre: diámetro remanente de cabeza/tuerca vs. diámetro nominal de referencia (a definir con un perno en buen estado como patrón local).</w:t>
      </w:r>
    </w:p>
    <w:p w14:paraId="5FF76F64" w14:textId="77777777">
      <w:pPr>
        <w:pStyle w:val="Prrafodelista"/>
        <w:numPr>
          <w:ilvl w:val="0"/>
          <w:numId w:val="36"/>
        </w:numPr>
      </w:pPr>
      <w:r>
        <w:t>Verificación de apriete con torquímetro en una muestra de pernos G1/G2 accesibles, para contrastar contra pernos G3 (si el equipo lo permite sin dañar la unión).</w:t>
      </w:r>
    </w:p>
    <w:p w14:paraId="327934EF" w14:textId="77777777">
      <w:pPr>
        <w:pStyle w:val="Prrafodelista"/>
        <w:numPr>
          <w:ilvl w:val="0"/>
          <w:numId w:val="36"/>
        </w:numPr>
      </w:pPr>
      <w:r>
        <w:t>Muestra física para laboratorio: retirar 2–3 pernos representativos (uno G1–G2 “sano” de control y uno o dos G3 “críticos”), en ubicaciones donde su ausencia no comprometa localmente la estabilidad, para:</w:t>
      </w:r>
    </w:p>
    <w:p w14:paraId="6EF073FC" w14:textId="77777777">
      <w:pPr>
        <w:pStyle w:val="Bullet2"/>
      </w:pPr>
      <w:r>
        <w:t>Medición exacta de diámetro remanente y pérdida de sección.</w:t>
      </w:r>
    </w:p>
    <w:p w14:paraId="199E8F79" w14:textId="77777777">
      <w:pPr>
        <w:pStyle w:val="Bullet2"/>
      </w:pPr>
      <w:r>
        <w:t>Ensayo de tracción/dureza si se requiere confirmar grado de acero.</w:t>
      </w:r>
    </w:p>
    <w:p w14:paraId="72F2D146" w14:textId="77777777">
      <w:pPr>
        <w:pStyle w:val="Prrafodelista"/>
        <w:numPr>
          <w:ilvl w:val="0"/>
          <w:numId w:val="36"/>
        </w:numPr>
      </w:pPr>
      <w:r>
        <w:t>Registrar cada perno con: progresiva, tipo de costura, grado (G1–G4), foto con escala, y resultado de sondeo.</w:t>
      </w:r>
    </w:p>
    <w:p w14:paraId="68534CBC" w14:textId="77777777">
      <w:pPr>
        <w:pStyle w:val="Textoindependiente"/>
      </w:pPr>
      <w:r>
        <w:t>La geometría de la chapa y la ovalización del túnel se confirmarán con las siguientes mediciones:</w:t>
      </w:r>
    </w:p>
    <w:p w14:paraId="5EB3AE1F" w14:textId="77777777">
      <w:pPr>
        <w:pStyle w:val="Prrafodelista"/>
        <w:numPr>
          <w:ilvl w:val="0"/>
          <w:numId w:val="36"/>
        </w:numPr>
      </w:pPr>
      <w:r>
        <w:lastRenderedPageBreak/>
        <w:t>En 5 ubicaciones representativas, medir con la galga de perfiles/calibre:</w:t>
      </w:r>
    </w:p>
    <w:p w14:paraId="2E2BD5B2" w14:textId="77777777">
      <w:pPr>
        <w:pStyle w:val="Bullet2"/>
      </w:pPr>
      <w:r>
        <w:t>Paso de corrugación (cresta a cresta), 3 mediciones por ubicación.</w:t>
      </w:r>
    </w:p>
    <w:p w14:paraId="62B1DFDC" w14:textId="77777777">
      <w:pPr>
        <w:pStyle w:val="Bullet2"/>
      </w:pPr>
      <w:r>
        <w:t>Profundidad de corrugación (cresta a valle), 3 mediciones por ubicación.</w:t>
      </w:r>
    </w:p>
    <w:p w14:paraId="5CE5DEBA" w14:textId="77777777">
      <w:pPr>
        <w:pStyle w:val="Bullet2"/>
      </w:pPr>
      <w:r>
        <w:t>Ancho de plancha entre costuras longitudinales y número de “rodones” por plancha (verificar los “8 rodones” del croquis preliminar).</w:t>
      </w:r>
    </w:p>
    <w:p w14:paraId="799E5D4F" w14:textId="77777777">
      <w:pPr>
        <w:pStyle w:val="Prrafodelista"/>
        <w:numPr>
          <w:ilvl w:val="0"/>
          <w:numId w:val="36"/>
        </w:numPr>
      </w:pPr>
      <w:r>
        <w:t>Si existe algún tramo con acceso para corte de una probeta pequeña (p.ej. en un extremo a reparar de todos modos, o en una perforación existente), se recomienda un corte de muestra física de ~150×150 mm para medición directa y contraste con UT.</w:t>
      </w:r>
    </w:p>
    <w:p w14:paraId="4B6E9470" w14:textId="77777777">
      <w:pPr>
        <w:pStyle w:val="Prrafodelista"/>
        <w:numPr>
          <w:ilvl w:val="0"/>
          <w:numId w:val="36"/>
        </w:numPr>
      </w:pPr>
      <w:r>
        <w:t>Medir el diámetro del túnel en dirección horizontal, vertical, y a 45º (cuatro mediciones) con precisión mínima 1 mm.</w:t>
      </w:r>
    </w:p>
    <w:p w14:paraId="6C416660" w14:textId="77777777">
      <w:pPr>
        <w:pStyle w:val="Textoindependiente"/>
      </w:pPr>
      <w:r>
        <w:t>El registro de campo y los entregables comprenderán:</w:t>
      </w:r>
    </w:p>
    <w:p w14:paraId="24015AFA" w14:textId="77777777">
      <w:pPr>
        <w:pStyle w:val="Prrafodelista"/>
        <w:numPr>
          <w:ilvl w:val="0"/>
          <w:numId w:val="36"/>
        </w:numPr>
      </w:pPr>
      <w:r>
        <w:t>Planilla de espesores UT (progresiva, posición, zona, lecturas, mín., promedio, % pérdida).</w:t>
      </w:r>
    </w:p>
    <w:p w14:paraId="630BE416" w14:textId="77777777">
      <w:pPr>
        <w:pStyle w:val="Prrafodelista"/>
        <w:numPr>
          <w:ilvl w:val="0"/>
          <w:numId w:val="36"/>
        </w:numPr>
      </w:pPr>
      <w:r>
        <w:t>Planilla de pernos (progresiva, costura, grado G1–G4, diámetro remanente, resultado de sondeo, foto).</w:t>
      </w:r>
    </w:p>
    <w:p w14:paraId="5A3A13D4" w14:textId="77777777">
      <w:pPr>
        <w:pStyle w:val="Prrafodelista"/>
        <w:numPr>
          <w:ilvl w:val="0"/>
          <w:numId w:val="36"/>
        </w:numPr>
      </w:pPr>
      <w:r>
        <w:t>Planilla de geometría de corrugación (ubicación, paso, profundidad, ancho de plancha).</w:t>
      </w:r>
    </w:p>
    <w:p w14:paraId="0117A52E" w14:textId="77777777">
      <w:pPr>
        <w:pStyle w:val="Prrafodelista"/>
        <w:numPr>
          <w:ilvl w:val="0"/>
          <w:numId w:val="36"/>
        </w:numPr>
      </w:pPr>
      <w:r>
        <w:t>Registro fotográfico con escala, indexado por progresiva y vinculado a la planilla.</w:t>
      </w:r>
    </w:p>
    <w:p w14:paraId="03287E2D" w14:textId="77777777">
      <w:pPr>
        <w:pStyle w:val="Prrafodelista"/>
        <w:numPr>
          <w:ilvl w:val="0"/>
          <w:numId w:val="36"/>
        </w:numPr>
      </w:pPr>
      <w:r>
        <w:t>Plano de desarrollo del túnel con mapeo de resultados por color (semáforo: verde G1/pérdida&lt;5%, amarillo G2/5–10%, rojo G3-G4/&gt;10%).</w:t>
      </w:r>
    </w:p>
    <w:p w14:paraId="437D3B1F" w14:textId="77777777">
      <w:pPr>
        <w:pStyle w:val="Prrafodelista"/>
        <w:numPr>
          <w:ilvl w:val="0"/>
          <w:numId w:val="36"/>
        </w:numPr>
      </w:pPr>
      <w:r>
        <w:t>Informe de resultados de laboratorio de pernos extraídos (si aplica).</w:t>
      </w:r>
    </w:p>
    <w:p w14:paraId="3651F122" w14:textId="77777777">
      <w:pPr>
        <w:pStyle w:val="Textoindependiente"/>
      </w:pPr>
      <w:r>
        <w:t>En síntesis, queda definido un levantamiento trazable de espesores, pernos, geometría y ovalización, con ubicación y registro fotográfico de cada dato. Sus entregables permitirán actualizar la sección resistente, la pérdida de espesor, la condición de las costuras y la geometría real del túnel antes de emitir la evaluación estructural definitiva.</w:t>
      </w:r>
    </w:p>
    <w:p w14:paraId="4D800917" w14:textId="77777777">
      <w:pPr>
        <w:pStyle w:val="Ttulo1"/>
      </w:pPr>
      <w:bookmarkStart w:id="1046" w:name="sec-calculation-appendix-k0"/>
      <w:bookmarkEnd w:id="1045"/>
      <w:r>
        <w:lastRenderedPageBreak/>
        <w:t>Apendice</w:t>
      </w:r>
      <w:r>
        <w:t>.</w:t>
      </w:r>
    </w:p>
    <w:p w14:paraId="009C80EB" w14:textId="07C5E21C">
      <w:pPr>
        <w:pStyle w:val="Ttulo2"/>
      </w:pPr>
      <w:r>
        <w:t>Coeficiente de empuje en reposo y compactación</w:t>
      </w:r>
    </w:p>
    <w:p w14:paraId="0F0A6980" w14:textId="77777777">
      <w:pPr>
        <w:pStyle w:val="Textoindependiente"/>
      </w:pPr>
      <w:r>
        <w:t xml:space="preserve">El cálculo del estado permanente relaciona las tensiones efectivas horizontal y vertical mediante </w:t>
      </w:r>
      <m:oMath>
        <m:sSubSup>
          <m:sSubSupPr>
            <m:ctrlPr>
              <w:rPr/>
            </m:ctrlPr>
          </m:sSubSupPr>
          <m:e>
            <m:r>
              <w:rPr/>
              <m:t>σ</m:t>
            </m:r>
          </m:e>
          <m:sub>
            <m:r>
              <w:rPr/>
              <m:t>h</m:t>
            </m:r>
          </m:sub>
          <m:sup>
            <m:r>
              <m:rPr>
                <m:sty m:val="p"/>
              </m:rPr>
              <w:rPr/>
              <m:t>'</m:t>
            </m:r>
          </m:sup>
        </m:sSubSup>
        <m:r>
          <m:rPr>
            <m:sty m:val="p"/>
          </m:rPr>
          <w:rPr/>
          <m:t>=</m:t>
        </m:r>
        <m:sSub>
          <m:sSubPr>
            <m:ctrlPr>
              <w:rPr/>
            </m:ctrlPr>
          </m:sSubPr>
          <m:e>
            <m:r>
              <w:rPr/>
              <m:t>K</m:t>
            </m:r>
          </m:e>
          <m:sub>
            <m:r>
              <w:rPr/>
              <m:t>0</m:t>
            </m:r>
          </m:sub>
        </m:sSub>
        <m:sSubSup>
          <m:sSubSupPr>
            <m:ctrlPr>
              <w:rPr/>
            </m:ctrlPr>
          </m:sSubSupPr>
          <m:e>
            <m:r>
              <w:rPr/>
              <m:t>σ</m:t>
            </m:r>
          </m:e>
          <m:sub>
            <m:r>
              <w:rPr/>
              <m:t>v</m:t>
            </m:r>
          </m:sub>
          <m:sup>
            <m:r>
              <m:rPr>
                <m:sty m:val="p"/>
              </m:rPr>
              <w:rPr/>
              <m:t>'</m:t>
            </m:r>
          </m:sup>
        </m:sSubSup>
      </m:oMath>
      <w:r>
        <w:t>. Para una idealización elástica lineal e isótropa con deformación lateral impedida,</w:t>
      </w:r>
    </w:p>
    <w:bookmarkStart w:id="1047" w:name="eq-calculation-k0-elastic"/>
    <w:p w14:paraId="1D7E1AD6" w14:textId="77777777">
      <w:pPr>
        <w:pStyle w:val="Textoindependiente"/>
        <w:jc w:val="center"/>
        <w:spacing w:before="80" w:after="80"/>
      </w:pPr>
      <m:oMathPara>
        <m:oMathParaPr>
          <m:jc m:val="center"/>
        </m:oMathParaPr>
        <m:oMath>
          <m:sSub>
            <m:sSubPr>
              <m:ctrlPr>
                <w:rPr/>
              </m:ctrlPr>
            </m:sSubPr>
            <m:e>
              <m:r>
                <w:rPr/>
                <m:t>K</m:t>
              </m:r>
            </m:e>
            <m:sub>
              <m:r>
                <w:rPr/>
                <m:t>0</m:t>
              </m:r>
            </m:sub>
          </m:sSub>
          <m:r>
            <m:rPr>
              <m:sty m:val="p"/>
            </m:rPr>
            <w:rPr/>
            <m:t>=</m:t>
          </m:r>
          <m:f>
            <m:fPr>
              <m:ctrlPr>
                <w:rPr/>
              </m:ctrlPr>
            </m:fPr>
            <m:num>
              <m:sSub>
                <m:sSubPr>
                  <m:ctrlPr>
                    <w:rPr/>
                  </m:ctrlPr>
                </m:sSubPr>
                <m:e>
                  <m:r>
                    <w:rPr/>
                    <m:t>ν</m:t>
                  </m:r>
                </m:e>
                <m:sub>
                  <m:r>
                    <w:rPr/>
                    <m:t>g</m:t>
                  </m:r>
                </m:sub>
              </m:sSub>
            </m:num>
            <m:den>
              <m:r>
                <w:rPr/>
                <m:t>1</m:t>
              </m:r>
              <m:r>
                <m:rPr>
                  <m:sty m:val="p"/>
                </m:rPr>
                <w:rPr/>
                <m:t>-</m:t>
              </m:r>
              <m:sSub>
                <m:sSubPr>
                  <m:ctrlPr>
                    <w:rPr/>
                  </m:ctrlPr>
                </m:sSubPr>
                <m:e>
                  <m:r>
                    <w:rPr/>
                    <m:t>ν</m:t>
                  </m:r>
                </m:e>
                <m:sub>
                  <m:r>
                    <w:rPr/>
                    <m:t>g</m:t>
                  </m:r>
                </m:sub>
              </m:sSub>
            </m:den>
          </m:f>
          <m:r>
            <m:rPr>
              <m:sty m:val="p"/>
            </m:rPr>
            <w:rPr/>
            <m:t>.</m:t>
          </m:r>
          <m:r>
            <w:rPr/>
            <m:t>  </m:t>
          </m:r>
          <m:r>
            <m:rPr>
              <m:sty m:val="p"/>
            </m:rPr>
            <w:rPr/>
            <m:t>(</m:t>
          </m:r>
          <m:r>
            <w:rPr/>
            <m:t>A.1</m:t>
          </m:r>
          <m:r>
            <m:rPr>
              <m:sty m:val="p"/>
            </m:rPr>
            <w:rPr/>
            <m:t>)</m:t>
          </m:r>
        </m:oMath>
      </m:oMathPara>
      <w:bookmarkEnd w:id="1047"/>
    </w:p>
    <w:p w14:paraId="09D83FBA" w14:textId="77777777">
      <w:pPr>
        <w:pStyle w:val="Textoindependiente"/>
      </w:pPr>
      <w:r>
        <w:t>Para carga primaria o condición normalmente consolidada se utiliza la relación de Jáky (</w:t>
      </w:r>
      <w:hyperlink w:anchor="ref-MayneKulhawy1982">
        <w:r>
          <w:rPr>
            <w:rStyle w:val="Hipervnculo"/>
          </w:rPr>
          <w:t>Mayne y Kulhawy 1982</w:t>
        </w:r>
      </w:hyperlink>
      <w:r>
        <w:t>):</w:t>
      </w:r>
    </w:p>
    <w:bookmarkStart w:id="1048" w:name="eq-calculation-k0-jaky"/>
    <w:p w14:paraId="48117256" w14:textId="77777777">
      <w:pPr>
        <w:pStyle w:val="Textoindependiente"/>
        <w:jc w:val="center"/>
        <w:spacing w:before="80" w:after="80"/>
      </w:pPr>
      <m:oMathPara>
        <m:oMathParaPr>
          <m:jc m:val="center"/>
        </m:oMathParaPr>
        <m:oMath>
          <m:sSub>
            <m:sSubPr>
              <m:ctrlPr>
                <w:rPr/>
              </m:ctrlPr>
            </m:sSubPr>
            <m:e>
              <m:r>
                <w:rPr/>
                <m:t>K</m:t>
              </m:r>
            </m:e>
            <m:sub>
              <m:r>
                <w:rPr/>
                <m:t>0</m:t>
              </m:r>
              <m:r>
                <m:rPr>
                  <m:sty m:val="p"/>
                </m:rPr>
                <w:rPr/>
                <m:t>,</m:t>
              </m:r>
              <m:r>
                <w:rPr/>
                <m:t>NC</m:t>
              </m:r>
            </m:sub>
          </m:sSub>
          <m:r>
            <m:rPr>
              <m:sty m:val="p"/>
            </m:rPr>
            <w:rPr/>
            <m:t>=</m:t>
          </m:r>
          <m:r>
            <w:rPr/>
            <m:t>1</m:t>
          </m:r>
          <m:r>
            <m:rPr>
              <m:sty m:val="p"/>
            </m:rPr>
            <w:rPr/>
            <m:t>-sin</m:t>
          </m:r>
          <m:sSup>
            <m:sSupPr>
              <m:ctrlPr>
                <w:rPr/>
              </m:ctrlPr>
            </m:sSupPr>
            <m:e>
              <m:r>
                <w:rPr/>
                <m:t>ϕ</m:t>
              </m:r>
            </m:e>
            <m:sup>
              <m:r>
                <m:rPr>
                  <m:sty m:val="p"/>
                </m:rPr>
                <w:rPr/>
                <m:t>'</m:t>
              </m:r>
            </m:sup>
          </m:sSup>
          <m:r>
            <m:rPr>
              <m:sty m:val="p"/>
            </m:rPr>
            <w:rPr/>
            <m:t>.</m:t>
          </m:r>
          <m:r>
            <w:rPr/>
            <m:t>  </m:t>
          </m:r>
          <m:r>
            <m:rPr>
              <m:sty m:val="p"/>
            </m:rPr>
            <w:rPr/>
            <m:t>(</m:t>
          </m:r>
          <m:r>
            <w:rPr/>
            <m:t>A.2</m:t>
          </m:r>
          <m:r>
            <m:rPr>
              <m:sty m:val="p"/>
            </m:rPr>
            <w:rPr/>
            <m:t>)</m:t>
          </m:r>
        </m:oMath>
      </m:oMathPara>
      <w:bookmarkEnd w:id="1048"/>
    </w:p>
    <w:p w14:paraId="605C326E" w14:textId="77777777">
      <w:pPr>
        <w:pStyle w:val="Textoindependiente"/>
      </w:pPr>
      <w:r>
        <w:t>Para una descarga demostrada desde la compresión virgen, Mayne y Kulhawy proponen</w:t>
      </w:r>
    </w:p>
    <w:bookmarkStart w:id="1049" w:name="eq-calculation-k0-unloading"/>
    <w:p w14:paraId="4C079EBF" w14:textId="77777777">
      <w:pPr>
        <w:pStyle w:val="Textoindependiente"/>
        <w:jc w:val="center"/>
        <w:spacing w:before="80" w:after="80"/>
      </w:pPr>
      <m:oMathPara>
        <m:oMathParaPr>
          <m:jc m:val="center"/>
        </m:oMathParaPr>
        <m:oMath>
          <m:sSub>
            <m:sSubPr>
              <m:ctrlPr>
                <w:rPr/>
              </m:ctrlPr>
            </m:sSubPr>
            <m:e>
              <m:r>
                <w:rPr/>
                <m:t>K</m:t>
              </m:r>
            </m:e>
            <m:sub>
              <m:r>
                <w:rPr/>
                <m:t>0</m:t>
              </m:r>
              <m:r>
                <m:rPr>
                  <m:sty m:val="p"/>
                </m:rPr>
                <w:rPr/>
                <m:t>,</m:t>
              </m:r>
              <m:r>
                <w:rPr/>
                <m:t>OC</m:t>
              </m:r>
            </m:sub>
          </m:sSub>
          <m:r>
            <m:rPr>
              <m:sty m:val="p"/>
            </m:rPr>
            <w:rPr/>
            <m:t>=(</m:t>
          </m:r>
          <m:r>
            <w:rPr/>
            <m:t>1</m:t>
          </m:r>
          <m:r>
            <m:rPr>
              <m:sty m:val="p"/>
            </m:rPr>
            <w:rPr/>
            <m:t>-sin</m:t>
          </m:r>
          <m:sSup>
            <m:sSupPr>
              <m:ctrlPr>
                <w:rPr/>
              </m:ctrlPr>
            </m:sSupPr>
            <m:e>
              <m:r>
                <w:rPr/>
                <m:t>ϕ</m:t>
              </m:r>
            </m:e>
            <m:sup>
              <m:r>
                <m:rPr>
                  <m:sty m:val="p"/>
                </m:rPr>
                <w:rPr/>
                <m:t>'</m:t>
              </m:r>
            </m:sup>
          </m:sSup>
          <m:r>
            <m:rPr>
              <m:sty m:val="p"/>
            </m:rPr>
            <w:rPr/>
            <m:t>)</m:t>
          </m:r>
          <m:r>
            <w:rPr/>
            <m:t> </m:t>
          </m:r>
          <m:sSup>
            <m:sSupPr>
              <m:ctrlPr>
                <w:rPr/>
              </m:ctrlPr>
            </m:sSupPr>
            <m:e>
              <m:r>
                <m:rPr>
                  <m:sty m:val="p"/>
                </m:rPr>
                <w:rPr/>
                <m:t>OCR</m:t>
              </m:r>
            </m:e>
            <m:sup>
              <m:r>
                <m:rPr>
                  <m:sty m:val="p"/>
                </m:rPr>
                <w:rPr/>
                <m:t>sin</m:t>
              </m:r>
              <m:sSup>
                <m:sSupPr>
                  <m:ctrlPr>
                    <w:rPr/>
                  </m:ctrlPr>
                </m:sSupPr>
                <m:e>
                  <m:r>
                    <w:rPr/>
                    <m:t>ϕ</m:t>
                  </m:r>
                </m:e>
                <m:sup>
                  <m:r>
                    <m:rPr>
                      <m:sty m:val="p"/>
                    </m:rPr>
                    <w:rPr/>
                    <m:t>'</m:t>
                  </m:r>
                </m:sup>
              </m:sSup>
            </m:sup>
          </m:sSup>
          <m:r>
            <m:rPr>
              <m:sty m:val="p"/>
            </m:rPr>
            <w:rPr/>
            <m:t>,</m:t>
          </m:r>
          <m:r>
            <w:rPr/>
            <m:t>  </m:t>
          </m:r>
          <m:r>
            <m:rPr>
              <m:sty m:val="p"/>
            </m:rPr>
            <w:rPr/>
            <m:t>OCR=</m:t>
          </m:r>
          <m:f>
            <m:fPr>
              <m:ctrlPr>
                <w:rPr/>
              </m:ctrlPr>
            </m:fPr>
            <m:num>
              <m:sSubSup>
                <m:sSubSupPr>
                  <m:ctrlPr>
                    <w:rPr/>
                  </m:ctrlPr>
                </m:sSubSupPr>
                <m:e>
                  <m:r>
                    <w:rPr/>
                    <m:t>σ</m:t>
                  </m:r>
                </m:e>
                <m:sub>
                  <m:r>
                    <w:rPr/>
                    <m:t>v</m:t>
                  </m:r>
                  <m:r>
                    <m:rPr>
                      <m:sty m:val="p"/>
                    </m:rPr>
                    <w:rPr/>
                    <m:t>,max</m:t>
                  </m:r>
                </m:sub>
                <m:sup>
                  <m:r>
                    <m:rPr>
                      <m:sty m:val="p"/>
                    </m:rPr>
                    <w:rPr/>
                    <m:t>'</m:t>
                  </m:r>
                </m:sup>
              </m:sSubSup>
            </m:num>
            <m:den>
              <m:sSubSup>
                <m:sSubSupPr>
                  <m:ctrlPr>
                    <w:rPr/>
                  </m:ctrlPr>
                </m:sSubSupPr>
                <m:e>
                  <m:r>
                    <w:rPr/>
                    <m:t>σ</m:t>
                  </m:r>
                </m:e>
                <m:sub>
                  <m:r>
                    <w:rPr/>
                    <m:t>v</m:t>
                  </m:r>
                </m:sub>
                <m:sup>
                  <m:r>
                    <m:rPr>
                      <m:sty m:val="p"/>
                    </m:rPr>
                    <w:rPr/>
                    <m:t>'</m:t>
                  </m:r>
                </m:sup>
              </m:sSubSup>
            </m:den>
          </m:f>
          <m:r>
            <m:rPr>
              <m:sty m:val="p"/>
            </m:rPr>
            <w:rPr/>
            <m:t>.</m:t>
          </m:r>
          <m:r>
            <w:rPr/>
            <m:t>  </m:t>
          </m:r>
          <m:r>
            <m:rPr>
              <m:sty m:val="p"/>
            </m:rPr>
            <w:rPr/>
            <m:t>(</m:t>
          </m:r>
          <m:r>
            <w:rPr/>
            <m:t>A.3</m:t>
          </m:r>
          <m:r>
            <m:rPr>
              <m:sty m:val="p"/>
            </m:rPr>
            <w:rPr/>
            <m:t>)</m:t>
          </m:r>
        </m:oMath>
      </m:oMathPara>
      <w:bookmarkEnd w:id="1049"/>
    </w:p>
    <w:p w14:paraId="5B61D7BB" w14:textId="77777777">
      <w:pPr>
        <w:pStyle w:val="Textoindependiente"/>
      </w:pPr>
      <w:r>
        <w:t xml:space="preserve">Para una descarga seguida de recarga se define </w:t>
      </w:r>
      <m:oMath>
        <m:sSub>
          <m:sSubPr>
            <m:ctrlPr>
              <w:rPr/>
            </m:ctrlPr>
          </m:sSubPr>
          <m:e>
            <m:r>
              <m:rPr>
                <m:sty m:val="p"/>
              </m:rPr>
              <w:rPr/>
              <m:t>OCR</m:t>
            </m:r>
          </m:e>
          <m:sub>
            <m:r>
              <m:rPr>
                <m:sty m:val="p"/>
              </m:rPr>
              <w:rPr/>
              <m:t>max</m:t>
            </m:r>
          </m:sub>
        </m:sSub>
        <m:r>
          <m:rPr>
            <m:sty m:val="p"/>
          </m:rPr>
          <w:rPr/>
          <m:t>=</m:t>
        </m:r>
        <m:sSubSup>
          <m:sSubSupPr>
            <m:ctrlPr>
              <w:rPr/>
            </m:ctrlPr>
          </m:sSubSupPr>
          <m:e>
            <m:r>
              <w:rPr/>
              <m:t>σ</m:t>
            </m:r>
          </m:e>
          <m:sub>
            <m:r>
              <w:rPr/>
              <m:t>v</m:t>
            </m:r>
            <m:r>
              <m:rPr>
                <m:sty m:val="p"/>
              </m:rPr>
              <w:rPr/>
              <m:t>,max</m:t>
            </m:r>
          </m:sub>
          <m:sup>
            <m:r>
              <m:rPr>
                <m:sty m:val="p"/>
              </m:rPr>
              <w:rPr/>
              <m:t>'</m:t>
            </m:r>
          </m:sup>
        </m:sSubSup>
        <m:r>
          <m:rPr>
            <m:sty m:val="p"/>
          </m:rPr>
          <w:rPr/>
          <m:t>/</m:t>
        </m:r>
        <m:sSubSup>
          <m:sSubSupPr>
            <m:ctrlPr>
              <w:rPr/>
            </m:ctrlPr>
          </m:sSubSupPr>
          <m:e>
            <m:r>
              <w:rPr/>
              <m:t>σ</m:t>
            </m:r>
          </m:e>
          <m:sub>
            <m:r>
              <w:rPr/>
              <m:t>v</m:t>
            </m:r>
            <m:r>
              <m:rPr>
                <m:sty m:val="p"/>
              </m:rPr>
              <w:rPr/>
              <m:t>,min</m:t>
            </m:r>
          </m:sub>
          <m:sup>
            <m:r>
              <m:rPr>
                <m:sty m:val="p"/>
              </m:rPr>
              <w:rPr/>
              <m:t>'</m:t>
            </m:r>
          </m:sup>
        </m:sSubSup>
      </m:oMath>
      <w:r>
        <w:t xml:space="preserve"> y se emplea</w:t>
      </w:r>
    </w:p>
    <w:bookmarkStart w:id="1050" w:name="eq-calculation-k0-reloading"/>
    <w:p w14:paraId="539E12AD" w14:textId="77777777">
      <w:pPr>
        <w:pStyle w:val="Textoindependiente"/>
        <w:jc w:val="center"/>
        <w:spacing w:before="80" w:after="80"/>
      </w:pPr>
      <m:oMathPara>
        <m:oMathParaPr>
          <m:jc m:val="center"/>
        </m:oMathParaPr>
        <m:oMath>
          <m:sSub>
            <m:sSubPr>
              <m:ctrlPr>
                <w:rPr/>
              </m:ctrlPr>
            </m:sSubPr>
            <m:e>
              <m:r>
                <w:rPr/>
                <m:t>K</m:t>
              </m:r>
            </m:e>
            <m:sub>
              <m:r>
                <w:rPr/>
                <m:t>0</m:t>
              </m:r>
            </m:sub>
          </m:sSub>
          <m:r>
            <m:rPr>
              <m:sty m:val="p"/>
            </m:rPr>
            <w:rPr/>
            <m:t>=(</m:t>
          </m:r>
          <m:r>
            <w:rPr/>
            <m:t>1</m:t>
          </m:r>
          <m:r>
            <m:rPr>
              <m:sty m:val="p"/>
            </m:rPr>
            <w:rPr/>
            <m:t>-sin</m:t>
          </m:r>
          <m:sSup>
            <m:sSupPr>
              <m:ctrlPr>
                <w:rPr/>
              </m:ctrlPr>
            </m:sSupPr>
            <m:e>
              <m:r>
                <w:rPr/>
                <m:t>ϕ</m:t>
              </m:r>
            </m:e>
            <m:sup>
              <m:r>
                <m:rPr>
                  <m:sty m:val="p"/>
                </m:rPr>
                <w:rPr/>
                <m:t>'</m:t>
              </m:r>
            </m:sup>
          </m:sSup>
          <m:r>
            <m:rPr>
              <m:sty m:val="p"/>
            </m:rPr>
            <w:rPr/>
            <m:t>)</m:t>
          </m:r>
          <m:d>
            <m:dPr>
              <m:begChr m:val="["/>
              <m:endChr m:val="]"/>
              <m:ctrlPr>
                <w:rPr/>
              </m:ctrlPr>
            </m:dPr>
            <m:e>
              <m:f>
                <m:fPr>
                  <m:ctrlPr>
                    <w:rPr/>
                  </m:ctrlPr>
                </m:fPr>
                <m:num>
                  <m:r>
                    <m:rPr>
                      <m:sty m:val="p"/>
                    </m:rPr>
                    <w:rPr/>
                    <m:t>OCR</m:t>
                  </m:r>
                </m:num>
                <m:den>
                  <m:sSubSup>
                    <m:sSubSupPr>
                      <m:ctrlPr>
                        <w:rPr/>
                      </m:ctrlPr>
                    </m:sSubSupPr>
                    <m:e>
                      <m:r>
                        <m:rPr>
                          <m:sty m:val="p"/>
                        </m:rPr>
                        <w:rPr/>
                        <m:t>OCR</m:t>
                      </m:r>
                    </m:e>
                    <m:sub>
                      <m:r>
                        <m:rPr>
                          <m:sty m:val="p"/>
                        </m:rPr>
                        <w:rPr/>
                        <m:t>max</m:t>
                      </m:r>
                    </m:sub>
                    <m:sup>
                      <m:r>
                        <w:rPr/>
                        <m:t> 1</m:t>
                      </m:r>
                      <m:r>
                        <m:rPr>
                          <m:sty m:val="p"/>
                        </m:rPr>
                        <w:rPr/>
                        <m:t>-sin</m:t>
                      </m:r>
                      <m:sSup>
                        <m:sSupPr>
                          <m:ctrlPr>
                            <w:rPr/>
                          </m:ctrlPr>
                        </m:sSupPr>
                        <m:e>
                          <m:r>
                            <w:rPr/>
                            <m:t>ϕ</m:t>
                          </m:r>
                        </m:e>
                        <m:sup>
                          <m:r>
                            <m:rPr>
                              <m:sty m:val="p"/>
                            </m:rPr>
                            <w:rPr/>
                            <m:t>'</m:t>
                          </m:r>
                        </m:sup>
                      </m:sSup>
                    </m:sup>
                  </m:sSubSup>
                </m:den>
              </m:f>
              <m:r>
                <m:rPr>
                  <m:sty m:val="p"/>
                </m:rPr>
                <w:rPr/>
                <m:t>+</m:t>
              </m:r>
              <m:f>
                <m:fPr>
                  <m:ctrlPr>
                    <w:rPr/>
                  </m:ctrlPr>
                </m:fPr>
                <m:num>
                  <m:r>
                    <w:rPr/>
                    <m:t>3</m:t>
                  </m:r>
                </m:num>
                <m:den>
                  <m:r>
                    <w:rPr/>
                    <m:t>4</m:t>
                  </m:r>
                </m:den>
              </m:f>
              <m:d>
                <m:dPr>
                  <m:ctrlPr>
                    <w:rPr/>
                  </m:ctrlPr>
                </m:dPr>
                <m:e>
                  <m:r>
                    <w:rPr/>
                    <m:t>1</m:t>
                  </m:r>
                  <m:r>
                    <m:rPr>
                      <m:sty m:val="p"/>
                    </m:rPr>
                    <w:rPr/>
                    <m:t>-</m:t>
                  </m:r>
                  <m:f>
                    <m:fPr>
                      <m:ctrlPr>
                        <w:rPr/>
                      </m:ctrlPr>
                    </m:fPr>
                    <m:num>
                      <m:r>
                        <m:rPr>
                          <m:sty m:val="p"/>
                        </m:rPr>
                        <w:rPr/>
                        <m:t>OCR</m:t>
                      </m:r>
                    </m:num>
                    <m:den>
                      <m:sSub>
                        <m:sSubPr>
                          <m:ctrlPr>
                            <w:rPr/>
                          </m:ctrlPr>
                        </m:sSubPr>
                        <m:e>
                          <m:r>
                            <m:rPr>
                              <m:sty m:val="p"/>
                            </m:rPr>
                            <w:rPr/>
                            <m:t>OCR</m:t>
                          </m:r>
                        </m:e>
                        <m:sub>
                          <m:r>
                            <m:rPr>
                              <m:sty m:val="p"/>
                            </m:rPr>
                            <w:rPr/>
                            <m:t>max</m:t>
                          </m:r>
                        </m:sub>
                      </m:sSub>
                    </m:den>
                  </m:f>
                </m:e>
              </m:d>
            </m:e>
          </m:d>
          <m:r>
            <m:rPr>
              <m:sty m:val="p"/>
            </m:rPr>
            <w:rPr/>
            <m:t>.</m:t>
          </m:r>
          <m:r>
            <w:rPr/>
            <m:t>  </m:t>
          </m:r>
          <m:r>
            <m:rPr>
              <m:sty m:val="p"/>
            </m:rPr>
            <w:rPr/>
            <m:t>(</m:t>
          </m:r>
          <m:r>
            <w:rPr/>
            <m:t>A.4</m:t>
          </m:r>
          <m:r>
            <m:rPr>
              <m:sty m:val="p"/>
            </m:rPr>
            <w:rPr/>
            <m:t>)</m:t>
          </m:r>
        </m:oMath>
      </m:oMathPara>
      <w:bookmarkEnd w:id="1050"/>
    </w:p>
    <w:p w14:paraId="723F4658" w14:textId="77777777">
      <w:pPr>
        <w:pStyle w:val="Textoindependiente"/>
      </w:pPr>
      <w:r>
        <w:t xml:space="preserve">El dominio de esta última relación requiere </w:t>
      </w:r>
      <m:oMath>
        <m:r>
          <w:rPr/>
          <m:t>1</m:t>
        </m:r>
        <m:r>
          <m:rPr>
            <m:sty m:val="p"/>
          </m:rPr>
          <w:rPr/>
          <m:t>≤OCR≤</m:t>
        </m:r>
        <m:sSub>
          <m:sSubPr>
            <m:ctrlPr>
              <w:rPr/>
            </m:ctrlPr>
          </m:sSubPr>
          <m:e>
            <m:r>
              <m:rPr>
                <m:sty m:val="p"/>
              </m:rPr>
              <w:rPr/>
              <m:t>OCR</m:t>
            </m:r>
          </m:e>
          <m:sub>
            <m:r>
              <m:rPr>
                <m:sty m:val="p"/>
              </m:rPr>
              <w:rPr/>
              <m:t>max</m:t>
            </m:r>
          </m:sub>
        </m:sSub>
      </m:oMath>
      <w:r>
        <w:t xml:space="preserve">. El escenario calculado adopta </w:t>
      </w:r>
      <m:oMath>
        <m:r>
          <m:rPr>
            <m:sty m:val="p"/>
          </m:rPr>
          <w:rPr/>
          <m:t>OCR=</m:t>
        </m:r>
        <m:r>
          <w:rPr/>
          <m:t>1</m:t>
        </m:r>
      </m:oMath>
      <w:r>
        <w:t xml:space="preserve"> y, por lo tanto, utiliza la relación de Jáky. Ese valor de </w:t>
      </w:r>
      <m:oMath>
        <m:sSub>
          <m:sSubPr>
            <m:ctrlPr>
              <w:rPr/>
            </m:ctrlPr>
          </m:sSubPr>
          <m:e>
            <m:r>
              <w:rPr/>
              <m:t>K</m:t>
            </m:r>
          </m:e>
          <m:sub>
            <m:r>
              <w:rPr/>
              <m:t>0</m:t>
            </m:r>
          </m:sub>
        </m:sSub>
      </m:oMath>
      <w:r>
        <w:t xml:space="preserve"> determina la tensión horizontal de campo libre y entra en las resultantes de los tres revestimientos.</w:t>
      </w:r>
    </w:p>
    <w:p w14:paraId="007A9376" w14:textId="77777777">
      <w:pPr>
        <w:pStyle w:val="Textoindependiente"/>
      </w:pPr>
      <w:r>
        <w:t>FHWA-RD-98-191 representa la acción de un equipo durante la colocación del relleno mediante la presión nodal horizontal equivalente</w:t>
      </w:r>
    </w:p>
    <w:bookmarkStart w:id="1051" w:name="eq-calculation-fhwa-compaction"/>
    <w:p w14:paraId="7977C226" w14:textId="77777777">
      <w:pPr>
        <w:pStyle w:val="Textoindependiente"/>
        <w:jc w:val="center"/>
        <w:spacing w:before="80" w:after="80"/>
      </w:pPr>
      <m:oMathPara>
        <m:oMathParaPr>
          <m:jc m:val="center"/>
        </m:oMathParaPr>
        <m:oMath>
          <m:sSub>
            <m:sSubPr>
              <m:ctrlPr>
                <w:rPr/>
              </m:ctrlPr>
            </m:sSubPr>
            <m:e>
              <m:r>
                <w:rPr/>
                <m:t>n</m:t>
              </m:r>
            </m:e>
            <m:sub>
              <m:r>
                <w:rPr/>
                <m:t>p</m:t>
              </m:r>
            </m:sub>
          </m:sSub>
          <m:r>
            <m:rPr>
              <m:sty m:val="p"/>
            </m:rPr>
            <w:rPr/>
            <m:t>=</m:t>
          </m:r>
          <m:r>
            <w:rPr/>
            <m:t>1.3P</m:t>
          </m:r>
          <m:r>
            <m:rPr>
              <m:sty m:val="p"/>
            </m:rPr>
            <w:rPr/>
            <m:t>(</m:t>
          </m:r>
          <m:r>
            <w:rPr/>
            <m:t>1</m:t>
          </m:r>
          <m:r>
            <m:rPr>
              <m:sty m:val="p"/>
            </m:rPr>
            <w:rPr/>
            <m:t>-sin</m:t>
          </m:r>
          <m:sSub>
            <m:sSubPr>
              <m:ctrlPr>
                <w:rPr/>
              </m:ctrlPr>
            </m:sSubPr>
            <m:e>
              <m:r>
                <w:rPr/>
                <m:t>ϕ</m:t>
              </m:r>
            </m:e>
            <m:sub>
              <m:r>
                <m:rPr>
                  <m:scr m:val="script"/>
                </m:rPr>
                <w:rPr/>
                <m:t>l</m:t>
              </m:r>
            </m:sub>
          </m:sSub>
          <m:sSup>
            <m:sSupPr>
              <m:ctrlPr>
                <w:rPr/>
              </m:ctrlPr>
            </m:sSupPr>
            <m:e>
              <m:r>
                <m:rPr>
                  <m:sty m:val="p"/>
                </m:rPr>
                <w:rPr/>
                <m:t>)</m:t>
              </m:r>
            </m:e>
            <m:sup>
              <m:r>
                <w:rPr/>
                <m:t>3</m:t>
              </m:r>
            </m:sup>
          </m:sSup>
          <m:sSup>
            <m:sSupPr>
              <m:ctrlPr>
                <w:rPr/>
              </m:ctrlPr>
            </m:sSupPr>
            <m:e>
              <m:d>
                <m:dPr>
                  <m:ctrlPr>
                    <w:rPr/>
                  </m:ctrlPr>
                </m:dPr>
                <m:e>
                  <m:f>
                    <m:fPr>
                      <m:ctrlPr>
                        <w:rPr/>
                      </m:ctrlPr>
                    </m:fPr>
                    <m:num>
                      <m:r>
                        <w:rPr/>
                        <m:t>970</m:t>
                      </m:r>
                    </m:num>
                    <m:den>
                      <m:sSub>
                        <m:sSubPr>
                          <m:ctrlPr>
                            <w:rPr/>
                          </m:ctrlPr>
                        </m:sSubPr>
                        <m:e>
                          <m:r>
                            <w:rPr/>
                            <m:t>d</m:t>
                          </m:r>
                        </m:e>
                        <m:sub>
                          <m:r>
                            <w:rPr/>
                            <m:t>c</m:t>
                          </m:r>
                        </m:sub>
                      </m:sSub>
                      <m:r>
                        <m:rPr>
                          <m:sty m:val="p"/>
                        </m:rPr>
                        <w:rPr/>
                        <m:t>-</m:t>
                      </m:r>
                      <m:r>
                        <w:rPr/>
                        <m:t>250</m:t>
                      </m:r>
                    </m:den>
                  </m:f>
                </m:e>
              </m:d>
            </m:e>
            <m:sup>
              <m:r>
                <w:rPr/>
                <m:t>2</m:t>
              </m:r>
            </m:sup>
          </m:sSup>
          <m:r>
            <m:rPr>
              <m:sty m:val="p"/>
            </m:rPr>
            <w:rPr/>
            <m:t>,</m:t>
          </m:r>
          <m:r>
            <w:rPr/>
            <m:t>  </m:t>
          </m:r>
          <m:r>
            <m:rPr>
              <m:sty m:val="p"/>
            </m:rPr>
            <w:rPr/>
            <m:t>(</m:t>
          </m:r>
          <m:r>
            <w:rPr/>
            <m:t>A.5</m:t>
          </m:r>
          <m:r>
            <m:rPr>
              <m:sty m:val="p"/>
            </m:rPr>
            <w:rPr/>
            <m:t>)</m:t>
          </m:r>
        </m:oMath>
      </m:oMathPara>
      <w:bookmarkEnd w:id="1051"/>
    </w:p>
    <w:p w14:paraId="02601310" w14:textId="77777777">
      <w:pPr>
        <w:pStyle w:val="Textoindependiente"/>
      </w:pPr>
      <w:r>
        <w:t xml:space="preserve">donde </w:t>
      </w:r>
      <m:oMath>
        <m:r>
          <w:rPr/>
          <m:t>P</m:t>
        </m:r>
      </m:oMath>
      <w:r>
        <w:t xml:space="preserve"> es la fuerza total del equipo en kN, </w:t>
      </w:r>
      <m:oMath>
        <m:sSub>
          <m:sSubPr>
            <m:ctrlPr>
              <w:rPr/>
            </m:ctrlPr>
          </m:sSubPr>
          <m:e>
            <m:r>
              <w:rPr/>
              <m:t>d</m:t>
            </m:r>
          </m:e>
          <m:sub>
            <m:r>
              <w:rPr/>
              <m:t>c</m:t>
            </m:r>
          </m:sub>
        </m:sSub>
      </m:oMath>
      <w:r>
        <w:t xml:space="preserve"> es el diámetro hasta el baricentro de la pared en mm y </w:t>
      </w:r>
      <m:oMath>
        <m:sSub>
          <m:sSubPr>
            <m:ctrlPr>
              <w:rPr/>
            </m:ctrlPr>
          </m:sSubPr>
          <m:e>
            <m:r>
              <w:rPr/>
              <m:t>ϕ</m:t>
            </m:r>
          </m:e>
          <m:sub>
            <m:r>
              <m:rPr>
                <m:scr m:val="script"/>
              </m:rPr>
              <w:rPr/>
              <m:t>l</m:t>
            </m:r>
          </m:sub>
        </m:sSub>
      </m:oMath>
      <w:r>
        <w:t xml:space="preserve"> es el ángulo de fricción del relleno suelto (</w:t>
      </w:r>
      <w:hyperlink w:anchor="ref-McGrathEtAl1999">
        <w:r>
          <w:rPr>
            <w:rStyle w:val="Hipervnculo"/>
          </w:rPr>
          <w:t>McGrath et al. 1999, sec. 5.2.1</w:t>
        </w:r>
      </w:hyperlink>
      <w:r>
        <w:t xml:space="preserve">, ec. 5.1). La fuente aplica </w:t>
      </w:r>
      <m:oMath>
        <m:sSub>
          <m:sSubPr>
            <m:ctrlPr>
              <w:rPr/>
            </m:ctrlPr>
          </m:sSubPr>
          <m:e>
            <m:r>
              <w:rPr/>
              <m:t>n</m:t>
            </m:r>
          </m:e>
          <m:sub>
            <m:r>
              <w:rPr/>
              <m:t>p</m:t>
            </m:r>
          </m:sub>
        </m:sSub>
      </m:oMath>
      <w:r>
        <w:t xml:space="preserve"> sobre los nodos ubicados hasta 300 mm por debajo de la tongada activa. La </w:t>
      </w:r>
      <w:hyperlink w:anchor="tbl-calculation-fhwa-compaction">
        <w:r>
          <w:rPr>
            <w:rStyle w:val="Hipervnculo"/>
          </w:rPr>
          <w:t>tabla A.1</w:t>
        </w:r>
      </w:hyperlink>
      <w:r>
        <w:t xml:space="preserve"> reproduce los casos publicados que definen el dominio de esa relación.</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7F072010" w14:textId="77777777">
        <w:trPr>
          <w:cantSplit/>
        </w:trPr>
        <w:tc>
          <w:tcPr>
            <w:tcMar>
              <w:top w:w="0" w:type="dxa"/>
              <w:left w:w="0" w:type="dxa"/>
              <w:bottom w:w="0" w:type="dxa"/>
              <w:right w:w="0" w:type="dxa"/>
            </w:tcMar>
            <w:vAlign w:val="center"/>
          </w:tcPr>
          <w:p w14:paraId="3AC7F101" w14:textId="77777777">
            <w:pPr>
              <w:pStyle w:val="Descripcin"/>
              <w:keepNext/>
              <w:keepLines/>
              <w:jc w:val="center"/>
            </w:pPr>
            <w:bookmarkStart w:id="1052" w:name="tbl-calculation-fhwa-compaction"/>
            <w:r>
              <w:lastRenderedPageBreak/>
              <w:t xml:space="preserve">Tabla A.1: Casos publicados por FHWA para la presión nodal horizontal equivalente durante la compactación. </w:t>
            </w:r>
            <m:oMath>
              <m:r>
                <w:rPr/>
                <m:t>P</m:t>
              </m:r>
            </m:oMath>
            <w:r>
              <w:t xml:space="preserve"> se expresa en kN, </w:t>
            </w:r>
            <m:oMath>
              <m:sSub>
                <m:sSubPr>
                  <m:ctrlPr>
                    <w:rPr/>
                  </m:ctrlPr>
                </m:sSubPr>
                <m:e>
                  <m:r>
                    <w:rPr/>
                    <m:t>ϕ</m:t>
                  </m:r>
                </m:e>
                <m:sub>
                  <m:r>
                    <m:rPr>
                      <m:scr m:val="script"/>
                    </m:rPr>
                    <w:rPr/>
                    <m:t>l</m:t>
                  </m:r>
                </m:sub>
              </m:sSub>
            </m:oMath>
            <w:r>
              <w:t xml:space="preserve"> en grados, </w:t>
            </w:r>
            <m:oMath>
              <m:sSub>
                <m:sSubPr>
                  <m:ctrlPr>
                    <w:rPr/>
                  </m:ctrlPr>
                </m:sSubPr>
                <m:e>
                  <m:r>
                    <w:rPr/>
                    <m:t>d</m:t>
                  </m:r>
                </m:e>
                <m:sub>
                  <m:r>
                    <w:rPr/>
                    <m:t>c</m:t>
                  </m:r>
                </m:sub>
              </m:sSub>
            </m:oMath>
            <w:r>
              <w:t xml:space="preserve"> en mm y </w:t>
            </w:r>
            <m:oMath>
              <m:sSub>
                <m:sSubPr>
                  <m:ctrlPr>
                    <w:rPr/>
                  </m:ctrlPr>
                </m:sSubPr>
                <m:e>
                  <m:r>
                    <w:rPr/>
                    <m:t>n</m:t>
                  </m:r>
                </m:e>
                <m:sub>
                  <m:r>
                    <w:rPr/>
                    <m:t>p</m:t>
                  </m:r>
                </m:sub>
              </m:sSub>
            </m:oMath>
            <w:r>
              <w:t xml:space="preserve"> en kPa (</w:t>
            </w:r>
            <w:hyperlink w:anchor="ref-McGrathEtAl1999">
              <w:r>
                <w:rPr>
                  <w:rStyle w:val="Hipervnculo"/>
                </w:rPr>
                <w:t>McGrath et al. 1999</w:t>
              </w:r>
            </w:hyperlink>
            <w:r>
              <w:t>, tabla 5.5).</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312"/>
              <w:gridCol w:w="423"/>
              <w:gridCol w:w="423"/>
              <w:gridCol w:w="701"/>
              <w:gridCol w:w="479"/>
            </w:tblGrid>
            <w:tr w:rsidR="00786A77" w14:paraId="54A8C022"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7582F1" w14:textId="77777777">
                  <w:pPr>
                    <w:pStyle w:val="TableTitle"/>
                    <w:jc w:val="center"/>
                    <w:spacing w:before="80" w:after="80"/>
                  </w:pPr>
                  <m:oMathPara>
                    <m:oMath>
                      <m:r>
                        <w:rPr>
                          <w:color w:val="FFFFFF"/>
                        </w:rPr>
                        <m:t>i</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E2D1E48" w14:textId="77777777">
                  <w:pPr>
                    <w:pStyle w:val="TableTitle"/>
                    <w:jc w:val="center"/>
                    <w:spacing w:before="80" w:after="80"/>
                  </w:pPr>
                  <m:oMathPara>
                    <m:oMath>
                      <m:r>
                        <w:rPr>
                          <w:color w:val="FFFFFF"/>
                        </w:rPr>
                        <m:t>P</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EF9BFA" w14:textId="77777777">
                  <w:pPr>
                    <w:pStyle w:val="TableTitle"/>
                    <w:jc w:val="center"/>
                    <w:spacing w:before="80" w:after="80"/>
                  </w:pPr>
                  <m:oMathPara>
                    <m:oMath>
                      <m:sSub>
                        <m:sSubPr>
                          <m:ctrlPr>
                            <w:rPr/>
                          </m:ctrlPr>
                        </m:sSubPr>
                        <m:e>
                          <m:r>
                            <w:rPr>
                              <w:color w:val="FFFFFF"/>
                            </w:rPr>
                            <m:t>ϕ</m:t>
                          </m:r>
                        </m:e>
                        <m:sub>
                          <m:r>
                            <m:rPr>
                              <m:scr m:val="script"/>
                              <m:sty m:val="p"/>
                            </m:rPr>
                            <w:rPr>
                              <w:color w:val="FFFFFF"/>
                            </w:rPr>
                            <m:t>l</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3FAE59" w14:textId="77777777">
                  <w:pPr>
                    <w:pStyle w:val="TableTitle"/>
                    <w:jc w:val="center"/>
                    <w:spacing w:before="80" w:after="80"/>
                  </w:pPr>
                  <m:oMathPara>
                    <m:oMath>
                      <m:sSub>
                        <m:sSubPr>
                          <m:ctrlPr>
                            <w:rPr/>
                          </m:ctrlPr>
                        </m:sSubPr>
                        <m:e>
                          <m:r>
                            <w:rPr>
                              <w:color w:val="FFFFFF"/>
                            </w:rPr>
                            <m:t>d</m:t>
                          </m:r>
                        </m:e>
                        <m:sub>
                          <m:r>
                            <w:rPr>
                              <w:color w:val="FFFFFF"/>
                            </w:rPr>
                            <m:t>c</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104EB7" w14:textId="77777777">
                  <w:pPr>
                    <w:pStyle w:val="TableTitle"/>
                    <w:jc w:val="center"/>
                    <w:spacing w:before="80" w:after="80"/>
                  </w:pPr>
                  <m:oMathPara>
                    <m:oMath>
                      <m:sSub>
                        <m:sSubPr>
                          <m:ctrlPr>
                            <w:rPr/>
                          </m:ctrlPr>
                        </m:sSubPr>
                        <m:e>
                          <m:r>
                            <w:rPr>
                              <w:color w:val="FFFFFF"/>
                            </w:rPr>
                            <m:t>n</m:t>
                          </m:r>
                        </m:e>
                        <m:sub>
                          <m:r>
                            <w:rPr>
                              <w:color w:val="FFFFFF"/>
                            </w:rPr>
                            <m:t>p</m:t>
                          </m:r>
                        </m:sub>
                      </m:sSub>
                    </m:oMath>
                  </m:oMathPara>
                </w:p>
              </w:tc>
            </w:tr>
            <w:tr w:rsidR="00786A77" w14:paraId="4EA5B61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DFC9A4" w14:textId="77777777">
                  <w:pPr>
                    <w:pStyle w:val="TableText"/>
                    <w:jc w:val="center"/>
                  </w:pPr>
                  <w:r>
                    <w:rPr/>
                    <w:t>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478AFE" w14:textId="77777777">
                  <w:pPr>
                    <w:pStyle w:val="TableText"/>
                    <w:jc w:val="center"/>
                  </w:pPr>
                  <w:r>
                    <w:rPr/>
                    <w:t>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FAC1A21" w14:textId="77777777">
                  <w:pPr>
                    <w:pStyle w:val="TableText"/>
                    <w:jc w:val="center"/>
                  </w:pPr>
                  <w:r>
                    <w:rPr/>
                    <w:t>36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730E06"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0EDD232" w14:textId="77777777">
                  <w:pPr>
                    <w:pStyle w:val="TableText"/>
                    <w:jc w:val="center"/>
                  </w:pPr>
                  <w:r>
                    <w:rPr/>
                    <w:t>3.4</w:t>
                  </w:r>
                </w:p>
              </w:tc>
            </w:tr>
            <w:tr w:rsidR="00786A77" w14:paraId="3DDED3B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6472F60" w14:textId="77777777">
                  <w:pPr>
                    <w:pStyle w:val="TableText"/>
                    <w:jc w:val="center"/>
                  </w:pPr>
                  <w:r>
                    <w:rPr/>
                    <w:t>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F1575C" w14:textId="77777777">
                  <w:pPr>
                    <w:pStyle w:val="TableText"/>
                    <w:jc w:val="center"/>
                  </w:pPr>
                  <w:r>
                    <w:rPr/>
                    <w:t>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B123F6"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BD6F68"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67B6DA" w14:textId="77777777">
                  <w:pPr>
                    <w:pStyle w:val="TableText"/>
                    <w:jc w:val="center"/>
                  </w:pPr>
                  <w:r>
                    <w:rPr/>
                    <w:t>7.2</w:t>
                  </w:r>
                </w:p>
              </w:tc>
            </w:tr>
            <w:tr w:rsidR="00786A77" w14:paraId="45CB6B6E"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6DCDF5"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82F0BF" w14:textId="77777777">
                  <w:pPr>
                    <w:pStyle w:val="TableText"/>
                    <w:jc w:val="center"/>
                  </w:pPr>
                  <w:r>
                    <w:rPr/>
                    <w:t>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55A8078" w14:textId="77777777">
                  <w:pPr>
                    <w:pStyle w:val="TableText"/>
                    <w:jc w:val="center"/>
                  </w:pPr>
                  <w:r>
                    <w:rPr/>
                    <w:t>36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BFF2E18"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9838E5" w14:textId="77777777">
                  <w:pPr>
                    <w:pStyle w:val="TableText"/>
                    <w:jc w:val="center"/>
                  </w:pPr>
                  <w:r>
                    <w:rPr/>
                    <w:t>0.9</w:t>
                  </w:r>
                </w:p>
              </w:tc>
            </w:tr>
            <w:tr w:rsidR="00786A77" w14:paraId="57C8FA6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E52451"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CAF0A99" w14:textId="77777777">
                  <w:pPr>
                    <w:pStyle w:val="TableText"/>
                    <w:jc w:val="center"/>
                  </w:pPr>
                  <w:r>
                    <w:rPr/>
                    <w:t>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365AE4"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A497EFE"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99CFE2" w14:textId="77777777">
                  <w:pPr>
                    <w:pStyle w:val="TableText"/>
                    <w:jc w:val="center"/>
                  </w:pPr>
                  <w:r>
                    <w:rPr/>
                    <w:t>1.8</w:t>
                  </w:r>
                </w:p>
              </w:tc>
            </w:tr>
            <w:tr w:rsidR="00786A77" w14:paraId="6BA3AC8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43A16A8" w14:textId="77777777">
                  <w:pPr>
                    <w:pStyle w:val="TableText"/>
                    <w:jc w:val="center"/>
                  </w:pPr>
                  <w:r>
                    <w:rPr/>
                    <w:t>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840671" w14:textId="77777777">
                  <w:pPr>
                    <w:pStyle w:val="TableText"/>
                    <w:jc w:val="center"/>
                  </w:pPr>
                  <w:r>
                    <w:rPr/>
                    <w:t>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F80DF9" w14:textId="77777777">
                  <w:pPr>
                    <w:pStyle w:val="TableText"/>
                    <w:jc w:val="center"/>
                  </w:pPr>
                  <w:r>
                    <w:rPr/>
                    <w:t>36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3CB2AA" w14:textId="77777777">
                  <w:pPr>
                    <w:pStyle w:val="TableText"/>
                    <w:jc w:val="center"/>
                  </w:pPr>
                  <w:r>
                    <w:rPr/>
                    <w:t>1,575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9F2036" w14:textId="77777777">
                  <w:pPr>
                    <w:pStyle w:val="TableText"/>
                    <w:jc w:val="center"/>
                  </w:pPr>
                  <w:r>
                    <w:rPr/>
                    <w:t>0.3</w:t>
                  </w:r>
                </w:p>
              </w:tc>
            </w:tr>
            <w:tr w:rsidR="00786A77" w14:paraId="5003CEF6"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1DB87E" w14:textId="77777777">
                  <w:pPr>
                    <w:pStyle w:val="TableText"/>
                    <w:jc w:val="center"/>
                  </w:pPr>
                  <w:r>
                    <w:rPr/>
                    <w:t>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3B7557" w14:textId="77777777">
                  <w:pPr>
                    <w:pStyle w:val="TableText"/>
                    <w:jc w:val="center"/>
                  </w:pPr>
                  <w:r>
                    <w:rPr/>
                    <w:t>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01173F5"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9A4BDA" w14:textId="77777777">
                  <w:pPr>
                    <w:pStyle w:val="TableText"/>
                    <w:jc w:val="center"/>
                  </w:pPr>
                  <w:r>
                    <w:rPr/>
                    <w:t>1,575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5CDFD5" w14:textId="77777777">
                  <w:pPr>
                    <w:pStyle w:val="TableText"/>
                    <w:jc w:val="center"/>
                  </w:pPr>
                  <w:r>
                    <w:rPr/>
                    <w:t>0.5</w:t>
                  </w:r>
                </w:p>
              </w:tc>
            </w:tr>
            <w:tr w:rsidR="00786A77" w14:paraId="7942A39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D279260" w14:textId="77777777">
                  <w:pPr>
                    <w:pStyle w:val="TableText"/>
                    <w:jc w:val="center"/>
                  </w:pPr>
                  <w:r>
                    <w:rPr/>
                    <w:t>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275301"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A816F2" w14:textId="77777777">
                  <w:pPr>
                    <w:pStyle w:val="TableText"/>
                    <w:jc w:val="center"/>
                  </w:pPr>
                  <w:r>
                    <w:rPr/>
                    <w:t>36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8503A1"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9E8F66D" w14:textId="77777777">
                  <w:pPr>
                    <w:pStyle w:val="TableText"/>
                    <w:jc w:val="center"/>
                  </w:pPr>
                  <w:r>
                    <w:rPr/>
                    <w:t>0.7</w:t>
                  </w:r>
                </w:p>
              </w:tc>
            </w:tr>
            <w:tr w:rsidR="00786A77" w14:paraId="7073202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8BAD28" w14:textId="77777777">
                  <w:pPr>
                    <w:pStyle w:val="TableText"/>
                    <w:jc w:val="center"/>
                  </w:pPr>
                  <w:r>
                    <w:rPr/>
                    <w:t>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7E9964"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CF8491"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1D9673" w14:textId="77777777">
                  <w:pPr>
                    <w:pStyle w:val="TableText"/>
                    <w:jc w:val="center"/>
                  </w:pPr>
                  <w:r>
                    <w:rPr/>
                    <w:t>970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21A992" w14:textId="77777777">
                  <w:pPr>
                    <w:pStyle w:val="TableText"/>
                    <w:jc w:val="center"/>
                  </w:pPr>
                  <w:r>
                    <w:rPr/>
                    <w:t>1.4</w:t>
                  </w:r>
                </w:p>
              </w:tc>
            </w:tr>
            <w:tr w:rsidR="00786A77" w14:paraId="792FF5D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A64BE5" w14:textId="77777777">
                  <w:pPr>
                    <w:pStyle w:val="TableText"/>
                    <w:jc w:val="center"/>
                  </w:pPr>
                  <w:r>
                    <w:rPr/>
                    <w:t>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5BA591A" w14:textId="77777777">
                  <w:pPr>
                    <w:pStyle w:val="TableText"/>
                    <w:jc w:val="center"/>
                  </w:pPr>
                  <w:r>
                    <w:rPr/>
                    <w:t>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F8E3CE" w14:textId="77777777">
                  <w:pPr>
                    <w:pStyle w:val="TableText"/>
                    <w:jc w:val="center"/>
                  </w:pPr>
                  <w:r>
                    <w:rPr/>
                    <w:t>28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4839DD" w14:textId="77777777">
                  <w:pPr>
                    <w:pStyle w:val="TableText"/>
                    <w:jc w:val="center"/>
                  </w:pPr>
                  <w:r>
                    <w:rPr/>
                    <w:t>1,575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E0BFEE" w14:textId="77777777">
                  <w:pPr>
                    <w:pStyle w:val="TableText"/>
                    <w:jc w:val="center"/>
                  </w:pPr>
                  <w:r>
                    <w:rPr/>
                    <w:t>0.2</w:t>
                  </w:r>
                </w:p>
              </w:tc>
            </w:tr>
            <w:bookmarkEnd w:id="1052"/>
          </w:tbl>
          <w:p w14:paraId="3FF6EDA1" w14:textId="77777777">
            <w:pPr>
              <w:pStyle w:val="Textoindependiente"/>
            </w:pPr>
          </w:p>
        </w:tc>
      </w:tr>
    </w:tbl>
    <w:p w14:paraId="4F65F934" w14:textId="77777777">
      <w:pPr>
        <w:pStyle w:val="Textoindependiente"/>
      </w:pPr>
      <w:r>
        <w:t xml:space="preserve">El estado permanente de esta memoria utiliza la relación de Jáky y una tensión horizontal residual de compactación igual a cero. La evaluación de una etapa constructiva con la relación FHWA requiere identificar el equipo, la fuerza aplicada, el ángulo de fricción del relleno suelto y la secuencia de colocación. No se dispone de esos datos; por ello </w:t>
      </w:r>
      <m:oMath>
        <m:sSub>
          <m:sSubPr>
            <m:ctrlPr>
              <w:rPr/>
            </m:ctrlPr>
          </m:sSubPr>
          <m:e>
            <m:r>
              <w:rPr/>
              <m:t>n</m:t>
            </m:r>
          </m:e>
          <m:sub>
            <m:r>
              <w:rPr/>
              <m:t>p</m:t>
            </m:r>
          </m:sub>
        </m:sSub>
      </m:oMath>
      <w:r>
        <w:t xml:space="preserve"> no se suma al estado permanente ni se transforma en un incremento de </w:t>
      </w:r>
      <m:oMath>
        <m:sSub>
          <m:sSubPr>
            <m:ctrlPr>
              <w:rPr/>
            </m:ctrlPr>
          </m:sSubPr>
          <m:e>
            <m:r>
              <w:rPr/>
              <m:t>K</m:t>
            </m:r>
          </m:e>
          <m:sub>
            <m:r>
              <w:rPr/>
              <m:t>0</m:t>
            </m:r>
          </m:sub>
        </m:sSub>
      </m:oMath>
      <w:r>
        <w:t>.</w:t>
      </w:r>
    </w:p>
    <w:p w14:paraId="16160F3E" w14:textId="77777777">
      <w:pPr>
        <w:pStyle w:val="Ttulo1"/>
      </w:pPr>
      <w:bookmarkStart w:id="1053" w:name="sec-calculation-appendix-references"/>
      <w:bookmarkEnd w:id="1046"/>
      <w:r>
        <w:lastRenderedPageBreak/>
        <w:t>Comparación con formulaciones clásicas</w:t>
      </w:r>
    </w:p>
    <w:p w14:paraId="67537EB5" w14:textId="77777777">
      <w:pPr>
        <w:pStyle w:val="Textoindependiente"/>
      </w:pPr>
      <w:r>
        <w:t xml:space="preserve">Este apéndice compara, para el mismo caso de proyecto, las resultantes que producen las formulaciones empleadas como referencia en la memoria. La comparación conserva las acciones de servicio, las propiedades del terreno y la geometría definidas en </w:t>
      </w:r>
      <w:hyperlink w:anchor="sec-calculation-model">
        <w:r>
          <w:rPr>
            <w:rStyle w:val="Hipervnculo"/>
          </w:rPr>
          <w:t>Capítulo 3</w:t>
        </w:r>
      </w:hyperlink>
      <w:r>
        <w:t>. Las tres secciones son la chapa corrugada con espesor remanente, el revestimiento de hormigón proyectado de 100 mm y el revestimiento de hormigón proyectado de 150 mm.</w:t>
      </w:r>
    </w:p>
    <w:p w14:paraId="0930E702" w14:textId="77777777">
      <w:pPr>
        <w:pStyle w:val="Textoindependiente"/>
      </w:pPr>
      <w:r>
        <w:t xml:space="preserve">La </w:t>
      </w:r>
      <w:hyperlink w:anchor="tbl-calculation-classical-inputs">
        <w:r>
          <w:rPr>
            <w:rStyle w:val="Hipervnculo"/>
          </w:rPr>
          <w:t>tabla B.1</w:t>
        </w:r>
      </w:hyperlink>
      <w:r>
        <w:t xml:space="preserve"> reúne la base de acciones. La tensión vertical efectiva se evalúa a la profundidad del eje y la tensión horizontal se obtiene con el coeficiente de empuje en reposo del caso. La </w:t>
      </w:r>
      <w:hyperlink w:anchor="tbl-calculation-classical-sections">
        <w:r>
          <w:rPr>
            <w:rStyle w:val="Hipervnculo"/>
          </w:rPr>
          <w:t>tabla B.2</w:t>
        </w:r>
      </w:hyperlink>
      <w:r>
        <w:t xml:space="preserve"> presenta las rigideces que diferencian la respuesta de cada revestimiento.</w:t>
      </w:r>
    </w:p>
    <w:p w14:paraId="341AF7DE" w14:textId="77777777">
      <w:pPr>
        <w:pStyle w:val="Textoindependiente"/>
      </w:pPr>
      <w:r>
        <w:t xml:space="preserve">Las tablas utilizan los códigos </w:t>
      </w:r>
      <w:r>
        <w:rPr>
          <w:b/>
          <w:bCs/>
        </w:rPr>
        <w:t>H</w:t>
      </w:r>
      <w:r>
        <w:t xml:space="preserve"> para el modelo híbrido, </w:t>
      </w:r>
      <w:r>
        <w:rPr>
          <w:b/>
          <w:bCs/>
        </w:rPr>
        <w:t>SE</w:t>
      </w:r>
      <w:r>
        <w:t xml:space="preserve"> para Schwartz–Einstein uniforme, </w:t>
      </w:r>
      <w:r>
        <w:rPr>
          <w:b/>
          <w:bCs/>
        </w:rPr>
        <w:t>K0</w:t>
      </w:r>
      <w:r>
        <w:t xml:space="preserve"> para el anillo con campo prescrito, </w:t>
      </w:r>
      <w:r>
        <w:rPr>
          <w:b/>
          <w:bCs/>
        </w:rPr>
        <w:t>N00</w:t>
      </w:r>
      <w:r>
        <w:t xml:space="preserve"> y </w:t>
      </w:r>
      <w:r>
        <w:rPr>
          <w:b/>
          <w:bCs/>
        </w:rPr>
        <w:t>N14</w:t>
      </w:r>
      <w:r>
        <w:t xml:space="preserve"> para las dos formulaciones de Núñez, y </w:t>
      </w:r>
      <w:r>
        <w:rPr>
          <w:b/>
          <w:bCs/>
        </w:rPr>
        <w:t>AU</w:t>
      </w:r>
      <w:r>
        <w:t xml:space="preserve"> para la relación AASHTO/USACE. En las soluciones de interacción, </w:t>
      </w:r>
      <w:r>
        <w:rPr>
          <w:b/>
          <w:bCs/>
        </w:rPr>
        <w:t>S</w:t>
      </w:r>
      <w:r>
        <w:t xml:space="preserve"> identifica el límite con deslizamiento libre y </w:t>
      </w:r>
      <w:r>
        <w:rPr>
          <w:b/>
          <w:bCs/>
        </w:rPr>
        <w:t>NS</w:t>
      </w:r>
      <w:r>
        <w:t xml:space="preserve"> el límite sin deslizamiento. Para el anillo con campo prescrito, </w:t>
      </w:r>
      <w:r>
        <w:rPr>
          <w:b/>
          <w:bCs/>
        </w:rPr>
        <w:t>PT</w:t>
      </w:r>
      <w:r>
        <w:t xml:space="preserve"> identifica la proyección normal y tangencial completa y </w:t>
      </w:r>
      <w:r>
        <w:rPr>
          <w:b/>
          <w:bCs/>
        </w:rPr>
        <w:t>PN</w:t>
      </w:r>
      <w:r>
        <w:t xml:space="preserve"> la acción exclusivamente normal. </w:t>
      </w:r>
      <w:r>
        <w:rPr>
          <w:b/>
          <w:bCs/>
        </w:rPr>
        <w:t>SER</w:t>
      </w:r>
      <w:r>
        <w:t xml:space="preserve"> y </w:t>
      </w:r>
      <w:r>
        <w:rPr>
          <w:b/>
          <w:bCs/>
        </w:rPr>
        <w:t>LRFD</w:t>
      </w:r>
      <w:r>
        <w:t xml:space="preserve"> distinguen el empuje de servicio y la demanda mayorada AASHTO/USACE.</w:t>
      </w:r>
    </w:p>
    <w:p w14:paraId="09A3C5B6" w14:textId="77777777">
      <w:pPr>
        <w:pStyle w:val="Textoindependiente"/>
      </w:pPr>
      <w:r>
        <w:t xml:space="preserve">Para </w:t>
      </w:r>
      <m:oMath>
        <m:r>
          <w:rPr/>
          <m:t>X</m:t>
        </m:r>
        <m:r>
          <m:rPr>
            <m:sty m:val="p"/>
          </m:rPr>
          <w:rPr/>
          <m:t>∈{</m:t>
        </m:r>
        <m:r>
          <w:rPr/>
          <m:t>N</m:t>
        </m:r>
        <m:r>
          <m:rPr>
            <m:sty m:val="p"/>
          </m:rPr>
          <w:rPr/>
          <m:t>,</m:t>
        </m:r>
        <m:r>
          <w:rPr/>
          <m:t>M</m:t>
        </m:r>
        <m:r>
          <m:rPr>
            <m:sty m:val="p"/>
          </m:rPr>
          <w:rPr/>
          <m:t>,</m:t>
        </m:r>
        <m:r>
          <w:rPr/>
          <m:t>Q</m:t>
        </m:r>
        <m:r>
          <m:rPr>
            <m:sty m:val="p"/>
          </m:rPr>
          <w:rPr/>
          <m:t>}</m:t>
        </m:r>
      </m:oMath>
      <w:r>
        <w:t>, la envolvente de referencia y la razón tabulada se definen como</w:t>
      </w:r>
    </w:p>
    <w:bookmarkStart w:id="1054" w:name="eq-calculation-classical-ratios"/>
    <w:p w14:paraId="6AE48439" w14:textId="77777777">
      <w:pPr>
        <w:pStyle w:val="Textoindependiente"/>
        <w:jc w:val="center"/>
        <w:spacing w:before="80" w:after="80"/>
      </w:pPr>
      <m:oMathPara>
        <m:oMathParaPr>
          <m:jc m:val="center"/>
        </m:oMathParaPr>
        <m:oMath>
          <m:sSub>
            <m:sSubPr>
              <m:ctrlPr>
                <w:rPr/>
              </m:ctrlPr>
            </m:sSubPr>
            <m:e>
              <m:r>
                <w:rPr/>
                <m:t>X</m:t>
              </m:r>
            </m:e>
            <m:sub>
              <m:r>
                <w:rPr/>
                <m:t>H</m:t>
              </m:r>
            </m:sub>
          </m:sSub>
          <m:r>
            <m:rPr>
              <m:sty m:val="p"/>
            </m:rPr>
            <w:rPr/>
            <m:t>=</m:t>
          </m:r>
          <m:limLow>
            <m:limLowPr>
              <m:ctrlPr>
                <w:rPr/>
              </m:ctrlPr>
            </m:limLowPr>
            <m:e>
              <m:r>
                <m:rPr>
                  <m:sty m:val="p"/>
                </m:rPr>
                <w:rPr/>
                <m:t>max</m:t>
              </m:r>
            </m:e>
            <m:lim>
              <m:r>
                <w:rPr/>
                <m:t>c</m:t>
              </m:r>
              <m:r>
                <m:rPr>
                  <m:sty m:val="p"/>
                </m:rPr>
                <w:rPr/>
                <m:t>∈{</m:t>
              </m:r>
              <m:r>
                <w:rPr/>
                <m:t>S</m:t>
              </m:r>
              <m:r>
                <m:rPr>
                  <m:sty m:val="p"/>
                </m:rPr>
                <w:rPr/>
                <m:t>,</m:t>
              </m:r>
              <m:r>
                <w:rPr/>
                <m:t>NS</m:t>
              </m:r>
              <m:r>
                <m:rPr>
                  <m:sty m:val="p"/>
                </m:rPr>
                <w:rPr/>
                <m:t>}</m:t>
              </m:r>
            </m:lim>
          </m:limLow>
          <m:r>
            <m:rPr>
              <m:sty m:val="p"/>
            </m:rPr>
            <w:rPr/>
            <m:t>|</m:t>
          </m:r>
          <m:r>
            <w:rPr/>
            <m:t>X</m:t>
          </m:r>
          <m:sSub>
            <m:sSubPr>
              <m:ctrlPr>
                <w:rPr/>
              </m:ctrlPr>
            </m:sSubPr>
            <m:e>
              <m:r>
                <m:rPr>
                  <m:sty m:val="p"/>
                </m:rPr>
                <w:rPr/>
                <m:t>|</m:t>
              </m:r>
            </m:e>
            <m:sub>
              <m:r>
                <m:rPr>
                  <m:sty m:val="p"/>
                </m:rPr>
                <w:rPr/>
                <m:t>max,</m:t>
              </m:r>
              <m:r>
                <w:rPr/>
                <m:t>H</m:t>
              </m:r>
              <m:r>
                <m:rPr>
                  <m:sty m:val="p"/>
                </m:rPr>
                <w:rPr/>
                <m:t>,</m:t>
              </m:r>
              <m:r>
                <w:rPr/>
                <m:t>c</m:t>
              </m:r>
            </m:sub>
          </m:sSub>
          <m:r>
            <m:rPr>
              <m:sty m:val="p"/>
            </m:rPr>
            <w:rPr/>
            <m:t>,</m:t>
          </m:r>
          <m:r>
            <w:rPr/>
            <m:t>  </m:t>
          </m:r>
          <m:sSub>
            <m:sSubPr>
              <m:ctrlPr>
                <w:rPr/>
              </m:ctrlPr>
            </m:sSubPr>
            <m:e>
              <m:r>
                <w:rPr/>
                <m:t>r</m:t>
              </m:r>
            </m:e>
            <m:sub>
              <m:r>
                <w:rPr/>
                <m:t>X</m:t>
              </m:r>
            </m:sub>
          </m:sSub>
          <m:r>
            <m:rPr>
              <m:sty m:val="p"/>
            </m:rPr>
            <w:rPr/>
            <m:t>(</m:t>
          </m:r>
          <m:r>
            <w:rPr/>
            <m:t>m</m:t>
          </m:r>
          <m:r>
            <m:rPr>
              <m:sty m:val="p"/>
            </m:rPr>
            <w:rPr/>
            <m:t>,</m:t>
          </m:r>
          <m:r>
            <w:rPr/>
            <m:t>c</m:t>
          </m:r>
          <m:r>
            <m:rPr>
              <m:sty m:val="p"/>
            </m:rPr>
            <w:rPr/>
            <m:t>)=</m:t>
          </m:r>
          <m:f>
            <m:fPr>
              <m:ctrlPr>
                <w:rPr/>
              </m:ctrlPr>
            </m:fPr>
            <m:num>
              <m:r>
                <m:rPr>
                  <m:sty m:val="p"/>
                </m:rPr>
                <w:rPr/>
                <m:t>|</m:t>
              </m:r>
              <m:r>
                <w:rPr/>
                <m:t>X</m:t>
              </m:r>
              <m:sSub>
                <m:sSubPr>
                  <m:ctrlPr>
                    <w:rPr/>
                  </m:ctrlPr>
                </m:sSubPr>
                <m:e>
                  <m:r>
                    <m:rPr>
                      <m:sty m:val="p"/>
                    </m:rPr>
                    <w:rPr/>
                    <m:t>|</m:t>
                  </m:r>
                </m:e>
                <m:sub>
                  <m:r>
                    <m:rPr>
                      <m:sty m:val="p"/>
                    </m:rPr>
                    <w:rPr/>
                    <m:t>max,</m:t>
                  </m:r>
                  <m:r>
                    <w:rPr/>
                    <m:t>m</m:t>
                  </m:r>
                  <m:r>
                    <m:rPr>
                      <m:sty m:val="p"/>
                    </m:rPr>
                    <w:rPr/>
                    <m:t>,</m:t>
                  </m:r>
                  <m:r>
                    <w:rPr/>
                    <m:t>c</m:t>
                  </m:r>
                </m:sub>
              </m:sSub>
            </m:num>
            <m:den>
              <m:sSub>
                <m:sSubPr>
                  <m:ctrlPr>
                    <w:rPr/>
                  </m:ctrlPr>
                </m:sSubPr>
                <m:e>
                  <m:r>
                    <w:rPr/>
                    <m:t>X</m:t>
                  </m:r>
                </m:e>
                <m:sub>
                  <m:r>
                    <w:rPr/>
                    <m:t>H</m:t>
                  </m:r>
                </m:sub>
              </m:sSub>
            </m:den>
          </m:f>
          <m:r>
            <m:rPr>
              <m:sty m:val="p"/>
            </m:rPr>
            <w:rPr/>
            <m:t>.</m:t>
          </m:r>
          <m:r>
            <w:rPr/>
            <m:t>  </m:t>
          </m:r>
          <m:r>
            <m:rPr>
              <m:sty m:val="p"/>
            </m:rPr>
            <w:rPr/>
            <m:t>(</m:t>
          </m:r>
          <m:r>
            <w:rPr/>
            <m:t>B.1</m:t>
          </m:r>
          <m:r>
            <m:rPr>
              <m:sty m:val="p"/>
            </m:rPr>
            <w:rPr/>
            <m:t>)</m:t>
          </m:r>
        </m:oMath>
      </m:oMathPara>
      <w:bookmarkEnd w:id="1054"/>
    </w:p>
    <w:p w14:paraId="5BB165E2" w14:textId="77777777">
      <w:pPr>
        <w:pStyle w:val="Textoindependiente"/>
      </w:pPr>
      <w:r>
        <w:t>Una razón mayor que 1 indica que la formulación comparada predice un máximo absoluto mayor que la envolvente híbrida; una razón menor que 1 indica un máximo menor. Estas razones comparan resultantes y no representan una utilización resistente. La raya identifica una magnitud que la formulación no entrega o una base de comparación diferente.</w:t>
      </w:r>
    </w:p>
    <w:tbl>
      <w:tblPr>
        <w:tblLook w:val="0000" w:firstRow="0" w:lastRow="0" w:firstColumn="0" w:lastColumn="0" w:noHBand="0" w:noVBand="0"/>
        <w:tblStyle w:val="Tablanormal"/>
        <w:tblW w:w="5000" w:type="pct"/>
        <w:jc w:val="center"/>
        <w:tblLayout w:type="autofit"/>
        <w:tblBorders>
          <w:top w:val="nil"/>
          <w:left w:val="nil"/>
          <w:bottom w:val="nil"/>
          <w:right w:val="nil"/>
          <w:insideH w:val="nil"/>
          <w:insideV w:val="nil"/>
        </w:tblBorders>
        <w:tblCellMar>
          <w:top w:w="0" w:type="dxa"/>
          <w:left w:w="0" w:type="dxa"/>
          <w:bottom w:w="0" w:type="dxa"/>
          <w:right w:w="0" w:type="dxa"/>
        </w:tblCellMar>
      </w:tblPr>
      <w:tblGrid>
        <w:gridCol w:w="9121"/>
      </w:tblGrid>
      <w:tr w:rsidR="00786A77" w14:paraId="0A77EA1D" w14:textId="77777777">
        <w:trPr>
          <w:cantSplit/>
        </w:trPr>
        <w:tc>
          <w:tcPr>
            <w:tcMar>
              <w:top w:w="0" w:type="dxa"/>
              <w:left w:w="0" w:type="dxa"/>
              <w:bottom w:w="0" w:type="dxa"/>
              <w:right w:w="0" w:type="dxa"/>
            </w:tcMar>
            <w:vAlign w:val="center"/>
          </w:tcPr>
          <w:p w14:paraId="3F9E6D96" w14:textId="77777777">
            <w:pPr>
              <w:pStyle w:val="Descripcin"/>
              <w:keepNext/>
              <w:keepLines/>
              <w:jc w:val="center"/>
            </w:pPr>
            <w:bookmarkStart w:id="1055" w:name="tbl-calculation-classical-inputs"/>
            <w:r>
              <w:lastRenderedPageBreak/>
              <w:t>Tabla B.1: Acciones y parámetros comunes empleados en la comparación de formulaciones.</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3758"/>
              <w:gridCol w:w="701"/>
              <w:gridCol w:w="878"/>
            </w:tblGrid>
            <w:tr w:rsidR="00786A77" w14:paraId="16751B55"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DEEF34" w14:textId="77777777">
                  <w:pPr>
                    <w:pStyle w:val="TableTitle"/>
                    <w:jc w:val="center"/>
                  </w:pPr>
                  <w:r>
                    <w:rPr>
                      <w:b/>
                      <w:color w:val="FFFFFF"/>
                    </w:rPr>
                    <w:t>Magnitud</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8B8451" w14:textId="77777777">
                  <w:pPr>
                    <w:pStyle w:val="TableTitle"/>
                    <w:jc w:val="center"/>
                  </w:pPr>
                  <w:r>
                    <w:rPr>
                      <w:b/>
                      <w:color w:val="FFFFFF"/>
                    </w:rPr>
                    <w:t>Valor</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5FFCE0" w14:textId="77777777">
                  <w:pPr>
                    <w:pStyle w:val="TableTitle"/>
                    <w:jc w:val="center"/>
                  </w:pPr>
                  <w:r>
                    <w:rPr>
                      <w:b/>
                      <w:color w:val="FFFFFF"/>
                    </w:rPr>
                    <w:t>Unidad</w:t>
                  </w:r>
                </w:p>
              </w:tc>
            </w:tr>
            <w:tr w:rsidR="00786A77" w14:paraId="2DCB13B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5A64C65" w14:textId="77777777">
                  <w:pPr>
                    <w:pStyle w:val="TableText"/>
                    <w:jc w:val="left"/>
                  </w:pPr>
                  <w:r>
                    <w:rPr/>
                    <w:t>Tapada sobre clave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7CD813A" w14:textId="77777777">
                  <w:pPr>
                    <w:pStyle w:val="TableText"/>
                    <w:jc w:val="center"/>
                  </w:pPr>
                  <w:r>
                    <w:rPr/>
                    <w:t>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E3734D" w14:textId="77777777">
                  <w:pPr>
                    <w:pStyle w:val="TableText"/>
                    <w:jc w:val="left"/>
                  </w:pPr>
                  <w:r>
                    <w:rPr/>
                    <w:t>m</w:t>
                  </w:r>
                </w:p>
              </w:tc>
            </w:tr>
            <w:tr w:rsidR="00786A77" w14:paraId="09E8D4D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2C0E711" w14:textId="77777777">
                  <w:pPr>
                    <w:pStyle w:val="TableText"/>
                    <w:jc w:val="left"/>
                  </w:pPr>
                  <w:r>
                    <w:rPr/>
                    <w:t>Profundidad al eje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D6D53DD" w14:textId="77777777">
                  <w:pPr>
                    <w:pStyle w:val="TableText"/>
                    <w:jc w:val="center"/>
                  </w:pPr>
                  <w:r>
                    <w:rPr/>
                    <w:t>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371337" w14:textId="77777777">
                  <w:pPr>
                    <w:pStyle w:val="TableText"/>
                    <w:jc w:val="left"/>
                  </w:pPr>
                  <w:r>
                    <w:rPr/>
                    <w:t>m</w:t>
                  </w:r>
                </w:p>
              </w:tc>
            </w:tr>
            <w:tr w:rsidR="00786A77" w14:paraId="697BB78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3AD862" w14:textId="77777777">
                  <w:pPr>
                    <w:pStyle w:val="TableText"/>
                    <w:jc w:val="left"/>
                  </w:pPr>
                  <w:r>
                    <w:rPr/>
                    <w:t>Peso unitario efectivo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8C06FD" w14:textId="77777777">
                  <w:pPr>
                    <w:pStyle w:val="TableText"/>
                    <w:jc w:val="center"/>
                  </w:pPr>
                  <w:r>
                    <w:rPr/>
                    <w:t>19.0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F4D427" w14:textId="77777777">
                  <w:pPr>
                    <w:pStyle w:val="TableText"/>
                    <w:jc w:val="left"/>
                    <w:spacing w:before="80" w:after="80"/>
                  </w:pPr>
                  <m:oMathPara>
                    <m:oMath>
                      <m:r>
                        <m:rPr>
                          <m:sty m:val="p"/>
                        </m:rPr>
                        <w:rPr/>
                        <m:t>kN/</m:t>
                      </m:r>
                      <m:sSup>
                        <m:sSupPr>
                          <m:ctrlPr>
                            <w:rPr/>
                          </m:ctrlPr>
                        </m:sSupPr>
                        <m:e>
                          <m:r>
                            <m:rPr>
                              <m:sty m:val="p"/>
                            </m:rPr>
                            <w:rPr/>
                            <m:t>m</m:t>
                          </m:r>
                        </m:e>
                        <m:sup>
                          <m:r>
                            <w:rPr/>
                            <m:t>3</m:t>
                          </m:r>
                        </m:sup>
                      </m:sSup>
                    </m:oMath>
                  </m:oMathPara>
                </w:p>
              </w:tc>
            </w:tr>
            <w:tr w:rsidR="00786A77" w14:paraId="7A5F87B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3BB9D0" w14:textId="77777777">
                  <w:pPr>
                    <w:pStyle w:val="TableText"/>
                    <w:jc w:val="left"/>
                  </w:pPr>
                  <w:r>
                    <w:rPr/>
                    <w:t>Presión permanente de la capa superior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543441" w14:textId="77777777">
                  <w:pPr>
                    <w:pStyle w:val="TableText"/>
                    <w:jc w:val="center"/>
                  </w:pPr>
                  <w:r>
                    <w:rPr/>
                    <w:t>83.8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659DB1" w14:textId="77777777">
                  <w:pPr>
                    <w:pStyle w:val="TableText"/>
                    <w:jc w:val="left"/>
                  </w:pPr>
                  <w:r>
                    <w:rPr/>
                    <w:t>kPa</w:t>
                  </w:r>
                </w:p>
              </w:tc>
            </w:tr>
            <w:tr w:rsidR="00786A77" w14:paraId="125DDFA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DE626FC" w14:textId="77777777">
                  <w:pPr>
                    <w:pStyle w:val="TableText"/>
                    <w:jc w:val="left"/>
                  </w:pPr>
                  <w:r>
                    <w:rPr/>
                    <w:t>Tensión vertical al eje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727188" w14:textId="77777777">
                  <w:pPr>
                    <w:pStyle w:val="TableText"/>
                    <w:jc w:val="center"/>
                  </w:pPr>
                  <w:r>
                    <w:rPr/>
                    <w:t>217.1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7A3C08" w14:textId="77777777">
                  <w:pPr>
                    <w:pStyle w:val="TableText"/>
                    <w:jc w:val="left"/>
                  </w:pPr>
                  <w:r>
                    <w:rPr/>
                    <w:t>kPa</w:t>
                  </w:r>
                </w:p>
              </w:tc>
            </w:tr>
            <w:tr w:rsidR="00786A77" w14:paraId="2254819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595D29" w14:textId="77777777">
                  <w:pPr>
                    <w:pStyle w:val="TableText"/>
                    <w:jc w:val="left"/>
                  </w:pPr>
                  <w:r>
                    <w:rPr/>
                    <w:t>Tensión horizontal al eje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D57CBC8" w14:textId="77777777">
                  <w:pPr>
                    <w:pStyle w:val="TableText"/>
                    <w:jc w:val="center"/>
                  </w:pPr>
                  <w:r>
                    <w:rPr/>
                    <w:t>98.9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3181FC" w14:textId="77777777">
                  <w:pPr>
                    <w:pStyle w:val="TableText"/>
                    <w:jc w:val="left"/>
                  </w:pPr>
                  <w:r>
                    <w:rPr/>
                    <w:t>kPa</w:t>
                  </w:r>
                </w:p>
              </w:tc>
            </w:tr>
            <w:tr w:rsidR="00786A77" w14:paraId="66BAD1F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FBED39" w14:textId="77777777">
                  <w:pPr>
                    <w:pStyle w:val="TableText"/>
                    <w:jc w:val="left"/>
                    <w:spacing w:before="80" w:after="80"/>
                  </w:pPr>
                  <m:oMathPara>
                    <m:oMath>
                      <m:sSub>
                        <m:sSubPr>
                          <m:ctrlPr>
                            <w:rPr/>
                          </m:ctrlPr>
                        </m:sSubPr>
                        <m:e>
                          <m:r>
                            <w:rPr/>
                            <m:t>K</m:t>
                          </m:r>
                        </m:e>
                        <m:sub>
                          <m:r>
                            <w:rPr/>
                            <m:t>0</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C8711C" w14:textId="77777777">
                  <w:pPr>
                    <w:pStyle w:val="TableText"/>
                    <w:jc w:val="center"/>
                  </w:pPr>
                  <w:r>
                    <w:rPr/>
                    <w:t>0.46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A80B00" w14:textId="77777777">
                  <w:pPr>
                    <w:pStyle w:val="TableText"/>
                    <w:jc w:val="center"/>
                  </w:pPr>
                  <w:r>
                    <w:rPr/>
                    <w:t>—</w:t>
                  </w:r>
                </w:p>
              </w:tc>
            </w:tr>
            <w:tr w:rsidR="00786A77" w14:paraId="78B07146"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150DAD" w14:textId="77777777">
                  <w:pPr>
                    <w:pStyle w:val="TableText"/>
                    <w:jc w:val="left"/>
                  </w:pPr>
                  <w:r>
                    <w:rPr/>
                    <w:t>Módulo del terreno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BA7ABE" w14:textId="77777777">
                  <w:pPr>
                    <w:pStyle w:val="TableText"/>
                    <w:jc w:val="center"/>
                  </w:pPr>
                  <w:r>
                    <w:rPr/>
                    <w:t>30.0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F039D24" w14:textId="77777777">
                  <w:pPr>
                    <w:pStyle w:val="TableText"/>
                    <w:jc w:val="left"/>
                  </w:pPr>
                  <w:r>
                    <w:rPr/>
                    <w:t>MPa</w:t>
                  </w:r>
                </w:p>
              </w:tc>
            </w:tr>
            <w:tr w:rsidR="00786A77" w14:paraId="4C71B05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F68CBB" w14:textId="77777777">
                  <w:pPr>
                    <w:pStyle w:val="TableText"/>
                    <w:jc w:val="left"/>
                  </w:pPr>
                  <w:r>
                    <w:rPr/>
                    <w:t>Coeficiente de Poisson</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81B6FA" w14:textId="77777777">
                  <w:pPr>
                    <w:pStyle w:val="TableText"/>
                    <w:jc w:val="center"/>
                  </w:pPr>
                  <w:r>
                    <w:rPr/>
                    <w:t>0.25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5574E1" w14:textId="77777777">
                  <w:pPr>
                    <w:pStyle w:val="TableText"/>
                    <w:jc w:val="center"/>
                  </w:pPr>
                  <w:r>
                    <w:rPr/>
                    <w:t>—</w:t>
                  </w:r>
                </w:p>
              </w:tc>
            </w:tr>
            <w:tr w:rsidR="00786A77" w14:paraId="55BD34B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086897E" w14:textId="77777777">
                  <w:pPr>
                    <w:pStyle w:val="TableText"/>
                    <w:jc w:val="left"/>
                    <w:spacing w:before="80" w:after="80"/>
                  </w:pPr>
                  <m:oMathPara>
                    <m:oMath>
                      <m:sSub>
                        <m:sSubPr>
                          <m:ctrlPr>
                            <w:rPr/>
                          </m:ctrlPr>
                        </m:sSubPr>
                        <m:e>
                          <m:r>
                            <w:rPr/>
                            <m:t>η</m:t>
                          </m:r>
                        </m:e>
                        <m:sub>
                          <m:r>
                            <w:rPr/>
                            <m:t>N</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4556DBC" w14:textId="77777777">
                  <w:pPr>
                    <w:pStyle w:val="TableText"/>
                    <w:jc w:val="center"/>
                  </w:pPr>
                  <w:r>
                    <w:rPr/>
                    <w:t>1.0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C5F794C" w14:textId="77777777">
                  <w:pPr>
                    <w:pStyle w:val="TableText"/>
                    <w:jc w:val="center"/>
                  </w:pPr>
                  <w:r>
                    <w:rPr/>
                    <w:t>—</w:t>
                  </w:r>
                </w:p>
              </w:tc>
            </w:tr>
            <w:tr w:rsidR="00786A77" w14:paraId="55D000A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69B7391" w14:textId="77777777">
                  <w:pPr>
                    <w:pStyle w:val="TableText"/>
                    <w:jc w:val="left"/>
                    <w:spacing w:before="80" w:after="80"/>
                  </w:pPr>
                  <m:oMathPara>
                    <m:oMath>
                      <m:sSub>
                        <m:sSubPr>
                          <m:ctrlPr>
                            <w:rPr/>
                          </m:ctrlPr>
                        </m:sSubPr>
                        <m:e>
                          <m:r>
                            <w:rPr/>
                            <m:t>χ</m:t>
                          </m:r>
                        </m:e>
                        <m:sub>
                          <m:r>
                            <w:rPr/>
                            <m:t>N</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4AD78E4" w14:textId="77777777">
                  <w:pPr>
                    <w:pStyle w:val="TableText"/>
                    <w:jc w:val="center"/>
                  </w:pPr>
                  <w:r>
                    <w:rPr/>
                    <w:t>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E0375EE" w14:textId="77777777">
                  <w:pPr>
                    <w:pStyle w:val="TableText"/>
                    <w:jc w:val="center"/>
                  </w:pPr>
                  <w:r>
                    <w:rPr/>
                    <w:t>—</w:t>
                  </w:r>
                </w:p>
              </w:tc>
            </w:tr>
            <w:bookmarkEnd w:id="1055"/>
          </w:tbl>
          <w:p w14:paraId="27B5F4AA" w14:textId="77777777">
            <w:pPr>
              <w:pStyle w:val="Textoindependiente"/>
            </w:pPr>
          </w:p>
        </w:tc>
      </w:tr>
      <w:tr w:rsidR="00786A77" w14:paraId="0E0F3875" w14:textId="77777777">
        <w:trPr>
          <w:cantSplit/>
        </w:trPr>
        <w:tc>
          <w:tcPr>
            <w:tcMar>
              <w:top w:w="0" w:type="dxa"/>
              <w:left w:w="0" w:type="dxa"/>
              <w:bottom w:w="0" w:type="dxa"/>
              <w:right w:w="0" w:type="dxa"/>
            </w:tcMar>
            <w:vAlign w:val="center"/>
          </w:tcPr>
          <w:p w14:paraId="355D1189" w14:textId="77777777">
            <w:pPr>
              <w:pStyle w:val="Descripcin"/>
              <w:keepNext/>
              <w:keepLines/>
              <w:jc w:val="center"/>
            </w:pPr>
            <w:bookmarkStart w:id="1056" w:name="tbl-calculation-classical-sections"/>
            <w:r>
              <w:t xml:space="preserve">Tabla B.2: Propiedades de las tres secciones analizadas. Para la chapa corrugada, </w:t>
            </w:r>
            <m:oMath>
              <m:sSub>
                <m:sSubPr>
                  <m:ctrlPr>
                    <w:rPr/>
                  </m:ctrlPr>
                </m:sSubPr>
                <m:e>
                  <m:r>
                    <w:rPr/>
                    <m:t>e</m:t>
                  </m:r>
                </m:e>
                <m:sub>
                  <m:r>
                    <w:rPr/>
                    <m:t>N</m:t>
                  </m:r>
                </m:sub>
              </m:sSub>
            </m:oMath>
            <w:r>
              <w:t xml:space="preserve"> es el espesor homogéneo que reproduce su inercia por unidad de ancho; para el hormigón proyectado coincide con el espesor de la pared.</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2509"/>
              <w:gridCol w:w="697"/>
              <w:gridCol w:w="785"/>
              <w:gridCol w:w="876"/>
              <w:gridCol w:w="909"/>
              <w:gridCol w:w="1112"/>
              <w:gridCol w:w="1316"/>
              <w:gridCol w:w="701"/>
            </w:tblGrid>
            <w:tr w:rsidR="00786A77" w14:paraId="599B7E7C"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7674AF" w14:textId="77777777">
                  <w:pPr>
                    <w:pStyle w:val="TableTitle"/>
                    <w:jc w:val="center"/>
                  </w:pPr>
                  <w:r>
                    <w:rPr>
                      <w:b/>
                      <w:color w:val="FFFFFF"/>
                    </w:rPr>
                    <w:t>Sección</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673517" w14:textId="77777777">
                  <w:pPr>
                    <w:pStyle w:val="TableTitle"/>
                    <w:jc w:val="center"/>
                    <w:spacing w:before="80" w:after="80"/>
                  </w:pPr>
                  <m:oMath>
                    <m:sSub>
                      <m:sSubPr>
                        <m:ctrlPr>
                          <w:rPr/>
                        </m:ctrlPr>
                      </m:sSubPr>
                      <m:e>
                        <m:r>
                          <w:rPr>
                            <w:color w:val="FFFFFF"/>
                          </w:rPr>
                          <m:t>D</m:t>
                        </m:r>
                      </m:e>
                      <m:sub>
                        <m:r>
                          <w:rPr>
                            <w:color w:val="FFFFFF"/>
                          </w:rPr>
                          <m:t>c</m:t>
                        </m:r>
                      </m:sub>
                    </m:sSub>
                  </m:oMath>
                  <w:r>
                    <w:rPr>
                      <w:b/>
                      <w:color w:val="FFFFFF"/>
                    </w:rPr>
                    <w:t xml:space="preserve"> [m]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6C9330" w14:textId="77777777">
                  <w:pPr>
                    <w:pStyle w:val="TableTitle"/>
                    <w:jc w:val="center"/>
                    <w:spacing w:before="80" w:after="80"/>
                  </w:pPr>
                  <m:oMath>
                    <m:r>
                      <w:rPr>
                        <w:color w:val="FFFFFF"/>
                      </w:rPr>
                      <m:t>t</m:t>
                    </m:r>
                  </m:oMath>
                  <w:r>
                    <w:rPr>
                      <w:b/>
                      <w:color w:val="FFFFFF"/>
                    </w:rPr>
                    <w:t xml:space="preserve"> [mm]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577E7D" w14:textId="77777777">
                  <w:pPr>
                    <w:pStyle w:val="TableTitle"/>
                    <w:jc w:val="center"/>
                    <w:spacing w:before="80" w:after="80"/>
                  </w:pPr>
                  <m:oMath>
                    <m:sSub>
                      <m:sSubPr>
                        <m:ctrlPr>
                          <w:rPr/>
                        </m:ctrlPr>
                      </m:sSubPr>
                      <m:e>
                        <m:r>
                          <w:rPr>
                            <w:color w:val="FFFFFF"/>
                          </w:rPr>
                          <m:t>e</m:t>
                        </m:r>
                      </m:e>
                      <m:sub>
                        <m:r>
                          <w:rPr>
                            <w:color w:val="FFFFFF"/>
                          </w:rPr>
                          <m:t>N</m:t>
                        </m:r>
                      </m:sub>
                    </m:sSub>
                  </m:oMath>
                  <w:r>
                    <w:rPr>
                      <w:b/>
                      <w:color w:val="FFFFFF"/>
                    </w:rPr>
                    <w:t xml:space="preserve"> [mm]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E9C6A63" w14:textId="77777777">
                  <w:pPr>
                    <w:pStyle w:val="TableTitle"/>
                    <w:jc w:val="center"/>
                    <w:spacing w:before="80" w:after="80"/>
                  </w:pPr>
                  <m:oMath>
                    <m:sSub>
                      <m:sSubPr>
                        <m:ctrlPr>
                          <w:rPr/>
                        </m:ctrlPr>
                      </m:sSubPr>
                      <m:e>
                        <m:r>
                          <w:rPr>
                            <w:color w:val="FFFFFF"/>
                          </w:rPr>
                          <m:t>E</m:t>
                        </m:r>
                      </m:e>
                      <m:sub>
                        <m:r>
                          <m:rPr>
                            <m:scr m:val="script"/>
                            <m:sty m:val="p"/>
                          </m:rPr>
                          <w:rPr>
                            <w:color w:val="FFFFFF"/>
                          </w:rPr>
                          <m:t>l</m:t>
                        </m:r>
                      </m:sub>
                    </m:sSub>
                  </m:oMath>
                  <w:r>
                    <w:rPr>
                      <w:b/>
                      <w:color w:val="FFFFFF"/>
                    </w:rPr>
                    <w:t xml:space="preserve"> [GPa]</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AA1DCC" w14:textId="77777777">
                  <w:pPr>
                    <w:pStyle w:val="TableTitle"/>
                    <w:jc w:val="center"/>
                    <w:spacing w:before="80" w:after="80"/>
                  </w:pPr>
                  <m:oMath>
                    <m:r>
                      <w:rPr>
                        <w:color w:val="FFFFFF"/>
                      </w:rPr>
                      <m:t>EA</m:t>
                    </m:r>
                  </m:oMath>
                  <w:r>
                    <w:rPr>
                      <w:b/>
                      <w:color w:val="FFFFFF"/>
                    </w:rPr>
                    <w:t xml:space="preserve"> [kN/m]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46000A" w14:textId="77777777">
                  <w:pPr>
                    <w:pStyle w:val="TableTitle"/>
                    <w:jc w:val="center"/>
                  </w:pPr>
                  <m:oMath>
                    <m:r>
                      <w:rPr>
                        <w:color w:val="FFFFFF"/>
                      </w:rPr>
                      <m:t>EI</m:t>
                    </m:r>
                  </m:oMath>
                  <w:r>
                    <w:rPr>
                      <w:b/>
                      <w:color w:val="FFFFFF"/>
                    </w:rPr>
                    <w:t xml:space="preserve"> [kN·m²/m]</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67C4CCF" w14:textId="77777777">
                  <w:pPr>
                    <w:pStyle w:val="TableTitle"/>
                    <w:jc w:val="center"/>
                    <w:spacing w:before="80" w:after="80"/>
                  </w:pPr>
                  <m:oMathPara>
                    <m:oMath>
                      <m:sSub>
                        <m:sSubPr>
                          <m:ctrlPr>
                            <w:rPr/>
                          </m:ctrlPr>
                        </m:sSubPr>
                        <m:e>
                          <m:r>
                            <w:rPr>
                              <w:color w:val="FFFFFF"/>
                            </w:rPr>
                            <m:t>a</m:t>
                          </m:r>
                        </m:e>
                        <m:sub>
                          <m:r>
                            <w:rPr>
                              <w:color w:val="FFFFFF"/>
                            </w:rPr>
                            <m:t>N</m:t>
                          </m:r>
                        </m:sub>
                      </m:sSub>
                    </m:oMath>
                  </m:oMathPara>
                </w:p>
              </w:tc>
            </w:tr>
            <w:tr w:rsidR="00786A77" w14:paraId="7C84166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D503A5B" w14:textId="77777777">
                  <w:pPr>
                    <w:pStyle w:val="TableText"/>
                    <w:jc w:val="left"/>
                  </w:pPr>
                  <w:r>
                    <w:rPr/>
                    <w:t>Chapa corrugada</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DB90B2" w14:textId="77777777">
                  <w:pPr>
                    <w:pStyle w:val="TableText"/>
                    <w:jc w:val="center"/>
                  </w:pPr>
                  <w:r>
                    <w:rPr/>
                    <w:t>2.6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4ADC20" w14:textId="77777777">
                  <w:pPr>
                    <w:pStyle w:val="TableText"/>
                    <w:jc w:val="center"/>
                  </w:pPr>
                  <w:r>
                    <w:rPr/>
                    <w:t>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EB7AD6" w14:textId="77777777">
                  <w:pPr>
                    <w:pStyle w:val="TableText"/>
                    <w:jc w:val="center"/>
                  </w:pPr>
                  <w:r>
                    <w:rPr/>
                    <w:t>15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DD43AF6" w14:textId="77777777">
                  <w:pPr>
                    <w:pStyle w:val="TableText"/>
                    <w:jc w:val="center"/>
                  </w:pPr>
                  <w:r>
                    <w:rPr/>
                    <w:t>200.0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E6B354" w14:textId="77777777">
                  <w:pPr>
                    <w:pStyle w:val="TableText"/>
                    <w:jc w:val="center"/>
                  </w:pPr>
                  <w:r>
                    <w:rPr/>
                    <w:t>746 686.6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7A6DB0" w14:textId="77777777">
                  <w:pPr>
                    <w:pStyle w:val="TableText"/>
                    <w:jc w:val="center"/>
                  </w:pPr>
                  <w:r>
                    <w:rPr/>
                    <w:t>57.3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5CEE06A" w14:textId="77777777">
                  <w:pPr>
                    <w:pStyle w:val="TableText"/>
                    <w:jc w:val="center"/>
                  </w:pPr>
                  <w:r>
                    <w:rPr/>
                    <w:t>0.010</w:t>
                  </w:r>
                </w:p>
              </w:tc>
            </w:tr>
            <w:tr w:rsidR="00786A77" w14:paraId="3B5F71EE"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5D3E38" w14:textId="77777777">
                  <w:pPr>
                    <w:pStyle w:val="TableText"/>
                    <w:jc w:val="left"/>
                  </w:pPr>
                  <w:r>
                    <w:rPr/>
                    <w:t>Hormigón proyectado de 100 mm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E28D676" w14:textId="77777777">
                  <w:pPr>
                    <w:pStyle w:val="TableText"/>
                    <w:jc w:val="center"/>
                  </w:pPr>
                  <w:r>
                    <w:rPr/>
                    <w:t>2.5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B87143"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DE160B"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0083D5" w14:textId="77777777">
                  <w:pPr>
                    <w:pStyle w:val="TableText"/>
                    <w:jc w:val="center"/>
                  </w:pPr>
                  <w:r>
                    <w:rPr/>
                    <w:t>25.7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CE4211" w14:textId="77777777">
                  <w:pPr>
                    <w:pStyle w:val="TableText"/>
                    <w:jc w:val="center"/>
                  </w:pPr>
                  <w:r>
                    <w:rPr/>
                    <w:t>2 574 296.0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9C96F26" w14:textId="77777777">
                  <w:pPr>
                    <w:pStyle w:val="TableText"/>
                    <w:jc w:val="center"/>
                  </w:pPr>
                  <w:r>
                    <w:rPr/>
                    <w:t>750.8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B9F101" w14:textId="77777777">
                  <w:pPr>
                    <w:pStyle w:val="TableText"/>
                    <w:jc w:val="center"/>
                  </w:pPr>
                  <w:r>
                    <w:rPr/>
                    <w:t>0.414</w:t>
                  </w:r>
                </w:p>
              </w:tc>
            </w:tr>
            <w:tr w:rsidR="00786A77" w14:paraId="77526A0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7A284A3" w14:textId="77777777">
                  <w:pPr>
                    <w:pStyle w:val="TableText"/>
                    <w:jc w:val="left"/>
                  </w:pPr>
                  <w:r>
                    <w:rPr/>
                    <w:t>Hormigón proyectado de 150 mm</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C73E81" w14:textId="77777777">
                  <w:pPr>
                    <w:pStyle w:val="TableText"/>
                    <w:jc w:val="center"/>
                  </w:pPr>
                  <w:r>
                    <w:rPr/>
                    <w:t>2.5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6B593CF" w14:textId="77777777">
                  <w:pPr>
                    <w:pStyle w:val="TableText"/>
                    <w:jc w:val="center"/>
                  </w:pPr>
                  <w:r>
                    <w:rPr/>
                    <w:t>150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EF447D6" w14:textId="77777777">
                  <w:pPr>
                    <w:pStyle w:val="TableText"/>
                    <w:jc w:val="center"/>
                  </w:pPr>
                  <w:r>
                    <w:rPr/>
                    <w:t>150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C74BC34" w14:textId="77777777">
                  <w:pPr>
                    <w:pStyle w:val="TableText"/>
                    <w:jc w:val="center"/>
                  </w:pPr>
                  <w:r>
                    <w:rPr/>
                    <w:t>25.7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64DA19" w14:textId="77777777">
                  <w:pPr>
                    <w:pStyle w:val="TableText"/>
                    <w:jc w:val="center"/>
                  </w:pPr>
                  <w:r>
                    <w:rPr/>
                    <w:t>3 861 444.0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0FEEA9" w14:textId="77777777">
                  <w:pPr>
                    <w:pStyle w:val="TableText"/>
                    <w:jc w:val="center"/>
                  </w:pPr>
                  <w:r>
                    <w:rPr/>
                    <w:t>2 534.1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43B3B8" w14:textId="77777777">
                  <w:pPr>
                    <w:pStyle w:val="TableText"/>
                    <w:jc w:val="center"/>
                  </w:pPr>
                  <w:r>
                    <w:rPr/>
                    <w:t>1.483</w:t>
                  </w:r>
                </w:p>
              </w:tc>
            </w:tr>
            <w:bookmarkEnd w:id="1056"/>
          </w:tbl>
          <w:p w14:paraId="2FBA02EE" w14:textId="77777777">
            <w:pPr>
              <w:pStyle w:val="Textoindependiente"/>
            </w:pPr>
          </w:p>
        </w:tc>
      </w:tr>
      <w:tr w:rsidR="00786A77" w14:paraId="3D48C039" w14:textId="77777777">
        <w:trPr>
          <w:cantSplit/>
        </w:trPr>
        <w:tc>
          <w:tcPr>
            <w:tcMar>
              <w:top w:w="0" w:type="dxa"/>
              <w:left w:w="0" w:type="dxa"/>
              <w:bottom w:w="0" w:type="dxa"/>
              <w:right w:w="0" w:type="dxa"/>
            </w:tcMar>
            <w:vAlign w:val="center"/>
          </w:tcPr>
          <w:p w14:paraId="78F5ABBB" w14:textId="77777777">
            <w:pPr>
              <w:pStyle w:val="Descripcin"/>
              <w:keepNext/>
              <w:keepLines/>
              <w:jc w:val="center"/>
            </w:pPr>
            <w:bookmarkStart w:id="1057" w:name="tbl-calculation-classical-steel"/>
            <w:r>
              <w:lastRenderedPageBreak/>
              <w:t xml:space="preserve">Tabla B.3: Comparación de resultantes para la chapa corrugada; </w:t>
            </w:r>
            <m:oMath>
              <m:r>
                <w:rPr/>
                <m:t>N</m:t>
              </m:r>
            </m:oMath>
            <w:r>
              <w:t xml:space="preserve"> y </w:t>
            </w:r>
            <m:oMath>
              <m:r>
                <w:rPr/>
                <m:t>Q</m:t>
              </m:r>
            </m:oMath>
            <w:r>
              <w:t xml:space="preserve"> se expresan en kN/m y </w:t>
            </w:r>
            <m:oMath>
              <m:r>
                <w:rPr/>
                <m:t>M</m:t>
              </m:r>
            </m:oMath>
            <w:r>
              <w:t xml:space="preserve"> en kN·m/m. En la columna </w:t>
            </w:r>
            <m:oMath>
              <m:r>
                <w:rPr/>
                <m:t>m</m:t>
              </m:r>
            </m:oMath>
            <w:r>
              <w:t xml:space="preserve">: </w:t>
            </w:r>
            <w:r>
              <w:rPr/>
              <w:t>H</w:t>
            </w:r>
            <w:r>
              <w:t xml:space="preserve">, modelo híbrido; </w:t>
            </w:r>
            <w:r>
              <w:rPr/>
              <w:t>SE</w:t>
            </w:r>
            <w:r>
              <w:t xml:space="preserve">, Schwartz–Einstein uniforme; </w:t>
            </w:r>
            <w:r>
              <w:rPr/>
              <w:t>K0</w:t>
            </w:r>
            <w:r>
              <w:t xml:space="preserve">, anillo con campo prescrito; </w:t>
            </w:r>
            <w:r>
              <w:rPr/>
              <w:t>N00</w:t>
            </w:r>
            <w:r>
              <w:t xml:space="preserve"> y </w:t>
            </w:r>
            <w:r>
              <w:rPr/>
              <w:t>N14</w:t>
            </w:r>
            <w:r>
              <w:t xml:space="preserve">, formulaciones de Núñez; </w:t>
            </w:r>
            <w:r>
              <w:rPr/>
              <w:t>AU</w:t>
            </w:r>
            <w:r>
              <w:t xml:space="preserve">, AASHTO/USACE. En la columna </w:t>
            </w:r>
            <m:oMath>
              <m:r>
                <w:rPr/>
                <m:t>c</m:t>
              </m:r>
            </m:oMath>
            <w:r>
              <w:t xml:space="preserve">: </w:t>
            </w:r>
            <w:r>
              <w:rPr/>
              <w:t>S</w:t>
            </w:r>
            <w:r>
              <w:t xml:space="preserve">, Slip; </w:t>
            </w:r>
            <w:r>
              <w:rPr/>
              <w:t>NS</w:t>
            </w:r>
            <w:r>
              <w:t xml:space="preserve">, No Slip; </w:t>
            </w:r>
            <w:r>
              <w:rPr/>
              <w:t>PT</w:t>
            </w:r>
            <w:r>
              <w:t xml:space="preserve">, proyección normal y tangencial completa del campo prescrito; </w:t>
            </w:r>
            <w:r>
              <w:rPr/>
              <w:t>PN</w:t>
            </w:r>
            <w:r>
              <w:t xml:space="preserve">, proyección exclusivamente normal; </w:t>
            </w:r>
            <w:r>
              <w:rPr/>
              <w:t>SER</w:t>
            </w:r>
            <w:r>
              <w:t xml:space="preserve">, servicio; </w:t>
            </w:r>
            <w:r>
              <w:rPr/>
              <w:t>LRFD</w:t>
            </w:r>
            <w:r>
              <w:t xml:space="preserve">, demanda mayorada. Cada razón </w:t>
            </w:r>
            <m:oMath>
              <m:sSub>
                <m:sSubPr>
                  <m:ctrlPr>
                    <w:rPr/>
                  </m:ctrlPr>
                </m:sSubPr>
                <m:e>
                  <m:r>
                    <w:rPr/>
                    <m:t>r</m:t>
                  </m:r>
                </m:e>
                <m:sub>
                  <m:r>
                    <w:rPr/>
                    <m:t>X</m:t>
                  </m:r>
                </m:sub>
              </m:sSub>
            </m:oMath>
            <w:r>
              <w:t xml:space="preserve"> compara el máximo con la envolvente </w:t>
            </w:r>
            <w:r>
              <w:rPr/>
              <w:t>H</w:t>
            </w:r>
            <w:r>
              <w:t xml:space="preserve"> de </w:t>
            </w:r>
            <w:r>
              <w:rPr/>
              <w:t>S</w:t>
            </w:r>
            <w:r>
              <w:t xml:space="preserve"> y </w:t>
            </w:r>
            <w:r>
              <w:rPr/>
              <w:t>NS</w:t>
            </w:r>
            <w:r>
              <w:t xml:space="preserve">; </w:t>
            </w:r>
            <m:oMath>
              <m:sSub>
                <m:sSubPr>
                  <m:ctrlPr>
                    <w:rPr/>
                  </m:ctrlPr>
                </m:sSubPr>
                <m:e>
                  <m:r>
                    <w:rPr/>
                    <m:t>r</m:t>
                  </m:r>
                </m:e>
                <m:sub>
                  <m:r>
                    <w:rPr/>
                    <m:t>X</m:t>
                  </m:r>
                </m:sub>
              </m:sSub>
              <m:r>
                <m:rPr>
                  <m:sty m:val="p"/>
                </m:rPr>
                <w:rPr/>
                <m:t>&gt;</m:t>
              </m:r>
              <m:r>
                <w:rPr/>
                <m:t>1</m:t>
              </m:r>
            </m:oMath>
            <w:r>
              <w:t xml:space="preserve"> indica un máximo mayor, no una utilización resistente.</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567"/>
              <w:gridCol w:w="723"/>
              <w:gridCol w:w="712"/>
              <w:gridCol w:w="590"/>
              <w:gridCol w:w="737"/>
              <w:gridCol w:w="701"/>
              <w:gridCol w:w="701"/>
              <w:gridCol w:w="701"/>
            </w:tblGrid>
            <w:tr w:rsidR="00786A77" w14:paraId="7B297DEF"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CA0CDD" w14:textId="77777777">
                  <w:pPr>
                    <w:pStyle w:val="TableTitle"/>
                    <w:jc w:val="center"/>
                    <w:spacing w:before="80" w:after="80"/>
                  </w:pPr>
                  <m:oMathPara>
                    <m:oMath>
                      <m:r>
                        <w:rPr>
                          <w:color w:val="FFFFFF"/>
                        </w:rPr>
                        <m:t>m</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95C2B5C" w14:textId="77777777">
                  <w:pPr>
                    <w:pStyle w:val="TableTitle"/>
                    <w:jc w:val="center"/>
                    <w:spacing w:before="80" w:after="80"/>
                  </w:pPr>
                  <m:oMathPara>
                    <m:oMath>
                      <m:r>
                        <w:rPr>
                          <w:color w:val="FFFFFF"/>
                        </w:rPr>
                        <m:t>c</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F867A6" w14:textId="77777777">
                  <w:pPr>
                    <w:pStyle w:val="TableTitle"/>
                    <w:jc w:val="center"/>
                    <w:spacing w:before="80" w:after="80"/>
                  </w:pPr>
                  <m:oMathPara>
                    <m:oMath>
                      <m:r>
                        <m:rPr>
                          <m:sty m:val="p"/>
                        </m:rPr>
                        <w:rPr>
                          <w:color w:val="FFFFFF"/>
                        </w:rPr>
                        <m:t>∣</m:t>
                      </m:r>
                      <m:r>
                        <w:rPr>
                          <w:color w:val="FFFFFF"/>
                        </w:rPr>
                        <m:t>N</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7AD357A" w14:textId="77777777">
                  <w:pPr>
                    <w:pStyle w:val="TableTitle"/>
                    <w:jc w:val="center"/>
                    <w:spacing w:before="80" w:after="80"/>
                  </w:pPr>
                  <m:oMathPara>
                    <m:oMath>
                      <m:sSub>
                        <m:sSubPr>
                          <m:ctrlPr>
                            <w:rPr/>
                          </m:ctrlPr>
                        </m:sSubPr>
                        <m:e>
                          <m:r>
                            <w:rPr>
                              <w:color w:val="FFFFFF"/>
                            </w:rPr>
                            <m:t>r</m:t>
                          </m:r>
                        </m:e>
                        <m:sub>
                          <m:r>
                            <w:rPr>
                              <w:color w:val="FFFFFF"/>
                            </w:rPr>
                            <m:t>N</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E971EC" w14:textId="77777777">
                  <w:pPr>
                    <w:pStyle w:val="TableTitle"/>
                    <w:jc w:val="center"/>
                    <w:spacing w:before="80" w:after="80"/>
                  </w:pPr>
                  <m:oMathPara>
                    <m:oMath>
                      <m:r>
                        <m:rPr>
                          <m:sty m:val="p"/>
                        </m:rPr>
                        <w:rPr>
                          <w:color w:val="FFFFFF"/>
                        </w:rPr>
                        <m:t>∣</m:t>
                      </m:r>
                      <m:r>
                        <w:rPr>
                          <w:color w:val="FFFFFF"/>
                        </w:rPr>
                        <m:t>M</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C43417" w14:textId="77777777">
                  <w:pPr>
                    <w:pStyle w:val="TableTitle"/>
                    <w:jc w:val="center"/>
                    <w:spacing w:before="80" w:after="80"/>
                  </w:pPr>
                  <m:oMathPara>
                    <m:oMath>
                      <m:sSub>
                        <m:sSubPr>
                          <m:ctrlPr>
                            <w:rPr/>
                          </m:ctrlPr>
                        </m:sSubPr>
                        <m:e>
                          <m:r>
                            <w:rPr>
                              <w:color w:val="FFFFFF"/>
                            </w:rPr>
                            <m:t>r</m:t>
                          </m:r>
                        </m:e>
                        <m:sub>
                          <m:r>
                            <w:rPr>
                              <w:color w:val="FFFFFF"/>
                            </w:rPr>
                            <m:t>M</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A0F2986" w14:textId="77777777">
                  <w:pPr>
                    <w:pStyle w:val="TableTitle"/>
                    <w:jc w:val="center"/>
                    <w:spacing w:before="80" w:after="80"/>
                  </w:pPr>
                  <m:oMathPara>
                    <m:oMath>
                      <m:r>
                        <m:rPr>
                          <m:sty m:val="p"/>
                        </m:rPr>
                        <w:rPr>
                          <w:color w:val="FFFFFF"/>
                        </w:rPr>
                        <m:t>∣</m:t>
                      </m:r>
                      <m:r>
                        <w:rPr>
                          <w:color w:val="FFFFFF"/>
                        </w:rPr>
                        <m:t>Q</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B8EB59" w14:textId="77777777">
                  <w:pPr>
                    <w:pStyle w:val="TableTitle"/>
                    <w:jc w:val="center"/>
                    <w:spacing w:before="80" w:after="80"/>
                  </w:pPr>
                  <m:oMathPara>
                    <m:oMath>
                      <m:sSub>
                        <m:sSubPr>
                          <m:ctrlPr>
                            <w:rPr/>
                          </m:ctrlPr>
                        </m:sSubPr>
                        <m:e>
                          <m:r>
                            <w:rPr>
                              <w:color w:val="FFFFFF"/>
                            </w:rPr>
                            <m:t>r</m:t>
                          </m:r>
                        </m:e>
                        <m:sub>
                          <m:r>
                            <w:rPr>
                              <w:color w:val="FFFFFF"/>
                            </w:rPr>
                            <m:t>Q</m:t>
                          </m:r>
                        </m:sub>
                      </m:sSub>
                    </m:oMath>
                  </m:oMathPara>
                </w:p>
              </w:tc>
            </w:tr>
            <w:tr w:rsidR="00786A77" w14:paraId="6D77E41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D13A68"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BA4F91"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08B58D3" w14:textId="77777777">
                  <w:pPr>
                    <w:pStyle w:val="TableText"/>
                    <w:jc w:val="center"/>
                  </w:pPr>
                  <w:r>
                    <w:rPr/>
                    <w:t>306.0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DB7DC2" w14:textId="77777777">
                  <w:pPr>
                    <w:pStyle w:val="TableText"/>
                    <w:jc w:val="center"/>
                  </w:pPr>
                  <w:r>
                    <w:rPr/>
                    <w:t>0.78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B742C8E" w14:textId="77777777">
                  <w:pPr>
                    <w:pStyle w:val="TableText"/>
                    <w:jc w:val="center"/>
                  </w:pPr>
                  <w:r>
                    <w:rPr/>
                    <w:t>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DE1C74"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F651F3" w14:textId="77777777">
                  <w:pPr>
                    <w:pStyle w:val="TableText"/>
                    <w:jc w:val="center"/>
                  </w:pPr>
                  <w:r>
                    <w:rPr/>
                    <w:t>3.7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DB2BFE1" w14:textId="77777777">
                  <w:pPr>
                    <w:pStyle w:val="TableText"/>
                    <w:jc w:val="center"/>
                  </w:pPr>
                  <w:r>
                    <w:rPr/>
                    <w:t>1.00</w:t>
                  </w:r>
                </w:p>
              </w:tc>
            </w:tr>
            <w:tr w:rsidR="00786A77" w14:paraId="6F60E859"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763FE4"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7DD921"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FFB5E1" w14:textId="77777777">
                  <w:pPr>
                    <w:pStyle w:val="TableText"/>
                    <w:jc w:val="center"/>
                  </w:pPr>
                  <w:r>
                    <w:rPr/>
                    <w:t>392.3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F17259"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BC929A" w14:textId="77777777">
                  <w:pPr>
                    <w:pStyle w:val="TableText"/>
                    <w:jc w:val="center"/>
                  </w:pPr>
                  <w:r>
                    <w:rPr/>
                    <w:t>1.8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5108B9" w14:textId="77777777">
                  <w:pPr>
                    <w:pStyle w:val="TableText"/>
                    <w:jc w:val="center"/>
                  </w:pPr>
                  <w:r>
                    <w:rPr/>
                    <w:t>0.90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5C84E76" w14:textId="77777777">
                  <w:pPr>
                    <w:pStyle w:val="TableText"/>
                    <w:jc w:val="center"/>
                  </w:pPr>
                  <w:r>
                    <w:rPr/>
                    <w:t>3.4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076F9FC" w14:textId="77777777">
                  <w:pPr>
                    <w:pStyle w:val="TableText"/>
                    <w:jc w:val="center"/>
                  </w:pPr>
                  <w:r>
                    <w:rPr/>
                    <w:t>0.92</w:t>
                  </w:r>
                </w:p>
              </w:tc>
            </w:tr>
            <w:tr w:rsidR="00786A77" w14:paraId="64BF33F9"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BE9A30"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2E1267"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84FA11" w14:textId="77777777">
                  <w:pPr>
                    <w:pStyle w:val="TableText"/>
                    <w:jc w:val="center"/>
                  </w:pPr>
                  <w:r>
                    <w:rPr/>
                    <w:t>300.9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7A59BC" w14:textId="77777777">
                  <w:pPr>
                    <w:pStyle w:val="TableText"/>
                    <w:jc w:val="center"/>
                  </w:pPr>
                  <w:r>
                    <w:rPr/>
                    <w:t>0.77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4D14901" w14:textId="77777777">
                  <w:pPr>
                    <w:pStyle w:val="TableText"/>
                    <w:jc w:val="center"/>
                  </w:pPr>
                  <w:r>
                    <w:rPr/>
                    <w:t>1.0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EA7EB0" w14:textId="77777777">
                  <w:pPr>
                    <w:pStyle w:val="TableText"/>
                    <w:jc w:val="center"/>
                  </w:pPr>
                  <w:r>
                    <w:rPr/>
                    <w:t>0.52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E0AD8D0" w14:textId="77777777">
                  <w:pPr>
                    <w:pStyle w:val="TableText"/>
                    <w:jc w:val="center"/>
                  </w:pPr>
                  <w:r>
                    <w:rPr/>
                    <w:t>1.6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2C8A37" w14:textId="77777777">
                  <w:pPr>
                    <w:pStyle w:val="TableText"/>
                    <w:jc w:val="center"/>
                  </w:pPr>
                  <w:r>
                    <w:rPr/>
                    <w:t>0.43</w:t>
                  </w:r>
                </w:p>
              </w:tc>
            </w:tr>
            <w:tr w:rsidR="00786A77" w14:paraId="185FF32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639C90D"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E2B949"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EAFCE3" w14:textId="77777777">
                  <w:pPr>
                    <w:pStyle w:val="TableText"/>
                    <w:jc w:val="center"/>
                  </w:pPr>
                  <w:r>
                    <w:rPr/>
                    <w:t>392.3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F4625D"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6E51B8" w14:textId="77777777">
                  <w:pPr>
                    <w:pStyle w:val="TableText"/>
                    <w:jc w:val="center"/>
                  </w:pPr>
                  <w:r>
                    <w:rPr/>
                    <w:t>0.8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341C1B5" w14:textId="77777777">
                  <w:pPr>
                    <w:pStyle w:val="TableText"/>
                    <w:jc w:val="center"/>
                  </w:pPr>
                  <w:r>
                    <w:rPr/>
                    <w:t>0.42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B109A1" w14:textId="77777777">
                  <w:pPr>
                    <w:pStyle w:val="TableText"/>
                    <w:jc w:val="center"/>
                  </w:pPr>
                  <w:r>
                    <w:rPr/>
                    <w:t>1.3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ECB4D44" w14:textId="77777777">
                  <w:pPr>
                    <w:pStyle w:val="TableText"/>
                    <w:jc w:val="center"/>
                  </w:pPr>
                  <w:r>
                    <w:rPr/>
                    <w:t>0.35</w:t>
                  </w:r>
                </w:p>
              </w:tc>
            </w:tr>
            <w:tr w:rsidR="00786A77" w14:paraId="2C4BAB6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FF397E"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4D5DF4" w14:textId="77777777">
                  <w:pPr>
                    <w:pStyle w:val="TableText"/>
                    <w:jc w:val="left"/>
                  </w:pPr>
                  <w:r>
                    <w:rPr/>
                    <w:t>PT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1A48E8" w14:textId="77777777">
                  <w:pPr>
                    <w:pStyle w:val="TableText"/>
                    <w:jc w:val="center"/>
                  </w:pPr>
                  <w:r>
                    <w:rPr/>
                    <w:t>285.5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6BE25E" w14:textId="77777777">
                  <w:pPr>
                    <w:pStyle w:val="TableText"/>
                    <w:jc w:val="center"/>
                  </w:pPr>
                  <w:r>
                    <w:rPr/>
                    <w:t>0.73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4D8142E" w14:textId="77777777">
                  <w:pPr>
                    <w:pStyle w:val="TableText"/>
                    <w:jc w:val="center"/>
                  </w:pPr>
                  <w:r>
                    <w:rPr/>
                    <w:t>51.1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8AEEFE" w14:textId="77777777">
                  <w:pPr>
                    <w:pStyle w:val="TableText"/>
                    <w:jc w:val="center"/>
                  </w:pPr>
                  <w:r>
                    <w:rPr/>
                    <w:t>25.20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FF6EA6" w14:textId="77777777">
                  <w:pPr>
                    <w:pStyle w:val="TableText"/>
                    <w:jc w:val="center"/>
                  </w:pPr>
                  <w:r>
                    <w:rPr/>
                    <w:t>77.8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E44B11D" w14:textId="77777777">
                  <w:pPr>
                    <w:pStyle w:val="TableText"/>
                    <w:jc w:val="center"/>
                  </w:pPr>
                  <w:r>
                    <w:rPr/>
                    <w:t>21.20</w:t>
                  </w:r>
                </w:p>
              </w:tc>
            </w:tr>
            <w:tr w:rsidR="00786A77" w14:paraId="3764105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DFC8B93"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8386D5" w14:textId="77777777">
                  <w:pPr>
                    <w:pStyle w:val="TableText"/>
                    <w:jc w:val="left"/>
                  </w:pPr>
                  <w:r>
                    <w:rPr/>
                    <w:t>PN</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D85998" w14:textId="77777777">
                  <w:pPr>
                    <w:pStyle w:val="TableText"/>
                    <w:jc w:val="center"/>
                  </w:pPr>
                  <w:r>
                    <w:rPr/>
                    <w:t>233.7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F1E940" w14:textId="77777777">
                  <w:pPr>
                    <w:pStyle w:val="TableText"/>
                    <w:jc w:val="center"/>
                  </w:pPr>
                  <w:r>
                    <w:rPr/>
                    <w:t>0.60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58DE53D" w14:textId="77777777">
                  <w:pPr>
                    <w:pStyle w:val="TableText"/>
                    <w:jc w:val="center"/>
                  </w:pPr>
                  <w:r>
                    <w:rPr/>
                    <w:t>34.1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A01659" w14:textId="77777777">
                  <w:pPr>
                    <w:pStyle w:val="TableText"/>
                    <w:jc w:val="center"/>
                  </w:pPr>
                  <w:r>
                    <w:rPr/>
                    <w:t>16.80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864639" w14:textId="77777777">
                  <w:pPr>
                    <w:pStyle w:val="TableText"/>
                    <w:jc w:val="center"/>
                  </w:pPr>
                  <w:r>
                    <w:rPr/>
                    <w:t>51.8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40D625" w14:textId="77777777">
                  <w:pPr>
                    <w:pStyle w:val="TableText"/>
                    <w:jc w:val="center"/>
                  </w:pPr>
                  <w:r>
                    <w:rPr/>
                    <w:t>14.13</w:t>
                  </w:r>
                </w:p>
              </w:tc>
            </w:tr>
            <w:tr w:rsidR="00786A77" w14:paraId="36F5F20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D3138D" w14:textId="77777777">
                  <w:pPr>
                    <w:pStyle w:val="TableText"/>
                    <w:jc w:val="left"/>
                  </w:pPr>
                  <w:r>
                    <w:rPr/>
                    <w:t>N00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0A1C212"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89EE8B5" w14:textId="77777777">
                  <w:pPr>
                    <w:pStyle w:val="TableText"/>
                    <w:jc w:val="center"/>
                  </w:pPr>
                  <w:r>
                    <w:rPr/>
                    <w:t>285.5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523C1F" w14:textId="77777777">
                  <w:pPr>
                    <w:pStyle w:val="TableText"/>
                    <w:jc w:val="center"/>
                  </w:pPr>
                  <w:r>
                    <w:rPr/>
                    <w:t>0.73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4D96ACB" w14:textId="77777777">
                  <w:pPr>
                    <w:pStyle w:val="TableText"/>
                    <w:jc w:val="center"/>
                  </w:pPr>
                  <w:r>
                    <w:rPr/>
                    <w:t>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E2DF6B" w14:textId="77777777">
                  <w:pPr>
                    <w:pStyle w:val="TableText"/>
                    <w:jc w:val="center"/>
                  </w:pPr>
                  <w:r>
                    <w:rPr/>
                    <w:t>0.26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A1AE0A"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9E88E1" w14:textId="77777777">
                  <w:pPr>
                    <w:pStyle w:val="TableText"/>
                    <w:jc w:val="center"/>
                  </w:pPr>
                  <w:r>
                    <w:rPr/>
                    <w:t>—</w:t>
                  </w:r>
                </w:p>
              </w:tc>
            </w:tr>
            <w:tr w:rsidR="00786A77" w14:paraId="471045C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522181" w14:textId="77777777">
                  <w:pPr>
                    <w:pStyle w:val="TableText"/>
                    <w:jc w:val="left"/>
                  </w:pPr>
                  <w:r>
                    <w:rPr/>
                    <w:t>N14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DDBFF1F"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D71702" w14:textId="77777777">
                  <w:pPr>
                    <w:pStyle w:val="TableText"/>
                    <w:jc w:val="center"/>
                  </w:pPr>
                  <w:r>
                    <w:rPr/>
                    <w:t>340.2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59AA442" w14:textId="77777777">
                  <w:pPr>
                    <w:pStyle w:val="TableText"/>
                    <w:jc w:val="center"/>
                  </w:pPr>
                  <w:r>
                    <w:rPr/>
                    <w:t>0.87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89C4D79" w14:textId="77777777">
                  <w:pPr>
                    <w:pStyle w:val="TableText"/>
                    <w:jc w:val="center"/>
                  </w:pPr>
                  <w:r>
                    <w:rPr/>
                    <w:t>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F54D819" w14:textId="77777777">
                  <w:pPr>
                    <w:pStyle w:val="TableText"/>
                    <w:jc w:val="center"/>
                  </w:pPr>
                  <w:r>
                    <w:rPr/>
                    <w:t>0.26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4F31951"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D1EF100" w14:textId="77777777">
                  <w:pPr>
                    <w:pStyle w:val="TableText"/>
                    <w:jc w:val="center"/>
                  </w:pPr>
                  <w:r>
                    <w:rPr/>
                    <w:t>—</w:t>
                  </w:r>
                </w:p>
              </w:tc>
            </w:tr>
            <w:tr w:rsidR="00786A77" w14:paraId="4409F60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65270CF"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BE9CE7" w14:textId="77777777">
                  <w:pPr>
                    <w:pStyle w:val="TableText"/>
                    <w:jc w:val="left"/>
                  </w:pPr>
                  <w:r>
                    <w:rPr/>
                    <w:t>SER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960C61" w14:textId="77777777">
                  <w:pPr>
                    <w:pStyle w:val="TableText"/>
                    <w:jc w:val="center"/>
                  </w:pPr>
                  <w:r>
                    <w:rPr/>
                    <w:t>252.7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65C380"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09CC4E"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EFBF21"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8412F4"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7D7FCCC" w14:textId="77777777">
                  <w:pPr>
                    <w:pStyle w:val="TableText"/>
                    <w:jc w:val="center"/>
                  </w:pPr>
                  <w:r>
                    <w:rPr/>
                    <w:t>—</w:t>
                  </w:r>
                </w:p>
              </w:tc>
            </w:tr>
            <w:tr w:rsidR="00786A77" w14:paraId="6692E9F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D2F3A50"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DCE083" w14:textId="77777777">
                  <w:pPr>
                    <w:pStyle w:val="TableText"/>
                    <w:jc w:val="left"/>
                  </w:pPr>
                  <w:r>
                    <w:rPr/>
                    <w:t>LRFD</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9DC613" w14:textId="77777777">
                  <w:pPr>
                    <w:pStyle w:val="TableText"/>
                    <w:jc w:val="center"/>
                  </w:pPr>
                  <w:r>
                    <w:rPr/>
                    <w:t>517.3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2C4A17E"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742968"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652AF5"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72DF157"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8906581" w14:textId="77777777">
                  <w:pPr>
                    <w:pStyle w:val="TableText"/>
                    <w:jc w:val="center"/>
                  </w:pPr>
                  <w:r>
                    <w:rPr/>
                    <w:t>—</w:t>
                  </w:r>
                </w:p>
              </w:tc>
            </w:tr>
            <w:bookmarkEnd w:id="1057"/>
          </w:tbl>
          <w:p w14:paraId="2D269C59" w14:textId="77777777">
            <w:pPr>
              <w:pStyle w:val="Textoindependiente"/>
            </w:pPr>
          </w:p>
        </w:tc>
      </w:tr>
      <w:tr w:rsidR="00786A77" w14:paraId="5E944A97" w14:textId="77777777">
        <w:trPr>
          <w:cantSplit/>
        </w:trPr>
        <w:tc>
          <w:tcPr>
            <w:tcMar>
              <w:top w:w="0" w:type="dxa"/>
              <w:left w:w="0" w:type="dxa"/>
              <w:bottom w:w="0" w:type="dxa"/>
              <w:right w:w="0" w:type="dxa"/>
            </w:tcMar>
            <w:vAlign w:val="center"/>
          </w:tcPr>
          <w:p w14:paraId="2B0325E5" w14:textId="77777777">
            <w:pPr>
              <w:pStyle w:val="Descripcin"/>
              <w:keepNext/>
              <w:keepLines/>
              <w:jc w:val="center"/>
            </w:pPr>
            <w:bookmarkStart w:id="1058" w:name="tbl-calculation-classical-shotcrete-100"/>
            <w:r>
              <w:t xml:space="preserve">Tabla B.4: Comparación de resultantes para el hormigón proyectado de 100 mm; </w:t>
            </w:r>
            <m:oMath>
              <m:r>
                <w:rPr/>
                <m:t>N</m:t>
              </m:r>
            </m:oMath>
            <w:r>
              <w:t xml:space="preserve"> y </w:t>
            </w:r>
            <m:oMath>
              <m:r>
                <w:rPr/>
                <m:t>Q</m:t>
              </m:r>
            </m:oMath>
            <w:r>
              <w:t xml:space="preserve"> se expresan en kN/m y </w:t>
            </w:r>
            <m:oMath>
              <m:r>
                <w:rPr/>
                <m:t>M</m:t>
              </m:r>
            </m:oMath>
            <w:r>
              <w:t xml:space="preserve"> en kN·m/m. En la columna </w:t>
            </w:r>
            <m:oMath>
              <m:r>
                <w:rPr/>
                <m:t>m</m:t>
              </m:r>
            </m:oMath>
            <w:r>
              <w:t xml:space="preserve">: </w:t>
            </w:r>
            <w:r>
              <w:rPr/>
              <w:t>H</w:t>
            </w:r>
            <w:r>
              <w:t xml:space="preserve">, modelo híbrido; </w:t>
            </w:r>
            <w:r>
              <w:rPr/>
              <w:t>SE</w:t>
            </w:r>
            <w:r>
              <w:t xml:space="preserve">, Schwartz–Einstein uniforme; </w:t>
            </w:r>
            <w:r>
              <w:rPr/>
              <w:t>K0</w:t>
            </w:r>
            <w:r>
              <w:t xml:space="preserve">, anillo con campo prescrito; </w:t>
            </w:r>
            <w:r>
              <w:rPr/>
              <w:t>N00</w:t>
            </w:r>
            <w:r>
              <w:t xml:space="preserve"> y </w:t>
            </w:r>
            <w:r>
              <w:rPr/>
              <w:t>N14</w:t>
            </w:r>
            <w:r>
              <w:t xml:space="preserve">, formulaciones de Núñez; </w:t>
            </w:r>
            <w:r>
              <w:rPr/>
              <w:t>AU</w:t>
            </w:r>
            <w:r>
              <w:t xml:space="preserve">, AASHTO/USACE. En la columna </w:t>
            </w:r>
            <m:oMath>
              <m:r>
                <w:rPr/>
                <m:t>c</m:t>
              </m:r>
            </m:oMath>
            <w:r>
              <w:t xml:space="preserve">: </w:t>
            </w:r>
            <w:r>
              <w:rPr/>
              <w:t>S</w:t>
            </w:r>
            <w:r>
              <w:t xml:space="preserve">, Slip; </w:t>
            </w:r>
            <w:r>
              <w:rPr/>
              <w:t>NS</w:t>
            </w:r>
            <w:r>
              <w:t xml:space="preserve">, No Slip; </w:t>
            </w:r>
            <w:r>
              <w:rPr/>
              <w:t>PT</w:t>
            </w:r>
            <w:r>
              <w:t xml:space="preserve">, proyección normal y tangencial completa del campo prescrito; </w:t>
            </w:r>
            <w:r>
              <w:rPr/>
              <w:t>PN</w:t>
            </w:r>
            <w:r>
              <w:t xml:space="preserve">, proyección exclusivamente normal. Cada razón </w:t>
            </w:r>
            <m:oMath>
              <m:sSub>
                <m:sSubPr>
                  <m:ctrlPr>
                    <w:rPr/>
                  </m:ctrlPr>
                </m:sSubPr>
                <m:e>
                  <m:r>
                    <w:rPr/>
                    <m:t>r</m:t>
                  </m:r>
                </m:e>
                <m:sub>
                  <m:r>
                    <w:rPr/>
                    <m:t>X</m:t>
                  </m:r>
                </m:sub>
              </m:sSub>
            </m:oMath>
            <w:r>
              <w:t xml:space="preserve"> compara el máximo con la envolvente </w:t>
            </w:r>
            <w:r>
              <w:rPr/>
              <w:t>H</w:t>
            </w:r>
            <w:r>
              <w:t xml:space="preserve"> de </w:t>
            </w:r>
            <w:r>
              <w:rPr/>
              <w:t>S</w:t>
            </w:r>
            <w:r>
              <w:t xml:space="preserve"> y </w:t>
            </w:r>
            <w:r>
              <w:rPr/>
              <w:t>NS</w:t>
            </w:r>
            <w:r>
              <w:t xml:space="preserve">; </w:t>
            </w:r>
            <m:oMath>
              <m:sSub>
                <m:sSubPr>
                  <m:ctrlPr>
                    <w:rPr/>
                  </m:ctrlPr>
                </m:sSubPr>
                <m:e>
                  <m:r>
                    <w:rPr/>
                    <m:t>r</m:t>
                  </m:r>
                </m:e>
                <m:sub>
                  <m:r>
                    <w:rPr/>
                    <m:t>X</m:t>
                  </m:r>
                </m:sub>
              </m:sSub>
              <m:r>
                <m:rPr>
                  <m:sty m:val="p"/>
                </m:rPr>
                <w:rPr/>
                <m:t>&gt;</m:t>
              </m:r>
              <m:r>
                <w:rPr/>
                <m:t>1</m:t>
              </m:r>
            </m:oMath>
            <w:r>
              <w:t xml:space="preserve"> indica un máximo mayor, no una utilización resistente. La raya identifica una magnitud que no corresponde a la formulación.</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567"/>
              <w:gridCol w:w="723"/>
              <w:gridCol w:w="712"/>
              <w:gridCol w:w="590"/>
              <w:gridCol w:w="737"/>
              <w:gridCol w:w="590"/>
              <w:gridCol w:w="701"/>
              <w:gridCol w:w="590"/>
            </w:tblGrid>
            <w:tr w:rsidR="00786A77" w14:paraId="2719177C"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2D19E34" w14:textId="77777777">
                  <w:pPr>
                    <w:pStyle w:val="TableTitle"/>
                    <w:jc w:val="center"/>
                    <w:spacing w:before="80" w:after="80"/>
                  </w:pPr>
                  <m:oMathPara>
                    <m:oMath>
                      <m:r>
                        <w:rPr>
                          <w:color w:val="FFFFFF"/>
                        </w:rPr>
                        <m:t>m</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EAF0CD4" w14:textId="77777777">
                  <w:pPr>
                    <w:pStyle w:val="TableTitle"/>
                    <w:jc w:val="center"/>
                    <w:spacing w:before="80" w:after="80"/>
                  </w:pPr>
                  <m:oMathPara>
                    <m:oMath>
                      <m:r>
                        <w:rPr>
                          <w:color w:val="FFFFFF"/>
                        </w:rPr>
                        <m:t>c</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8BF5FD" w14:textId="77777777">
                  <w:pPr>
                    <w:pStyle w:val="TableTitle"/>
                    <w:jc w:val="center"/>
                    <w:spacing w:before="80" w:after="80"/>
                  </w:pPr>
                  <m:oMathPara>
                    <m:oMath>
                      <m:r>
                        <m:rPr>
                          <m:sty m:val="p"/>
                        </m:rPr>
                        <w:rPr>
                          <w:color w:val="FFFFFF"/>
                        </w:rPr>
                        <m:t>∣</m:t>
                      </m:r>
                      <m:r>
                        <w:rPr>
                          <w:color w:val="FFFFFF"/>
                        </w:rPr>
                        <m:t>N</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0689DA2" w14:textId="77777777">
                  <w:pPr>
                    <w:pStyle w:val="TableTitle"/>
                    <w:jc w:val="center"/>
                    <w:spacing w:before="80" w:after="80"/>
                  </w:pPr>
                  <m:oMathPara>
                    <m:oMath>
                      <m:sSub>
                        <m:sSubPr>
                          <m:ctrlPr>
                            <w:rPr/>
                          </m:ctrlPr>
                        </m:sSubPr>
                        <m:e>
                          <m:r>
                            <w:rPr>
                              <w:color w:val="FFFFFF"/>
                            </w:rPr>
                            <m:t>r</m:t>
                          </m:r>
                        </m:e>
                        <m:sub>
                          <m:r>
                            <w:rPr>
                              <w:color w:val="FFFFFF"/>
                            </w:rPr>
                            <m:t>N</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744EED" w14:textId="77777777">
                  <w:pPr>
                    <w:pStyle w:val="TableTitle"/>
                    <w:jc w:val="center"/>
                    <w:spacing w:before="80" w:after="80"/>
                  </w:pPr>
                  <m:oMathPara>
                    <m:oMath>
                      <m:r>
                        <m:rPr>
                          <m:sty m:val="p"/>
                        </m:rPr>
                        <w:rPr>
                          <w:color w:val="FFFFFF"/>
                        </w:rPr>
                        <m:t>∣</m:t>
                      </m:r>
                      <m:r>
                        <w:rPr>
                          <w:color w:val="FFFFFF"/>
                        </w:rPr>
                        <m:t>M</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04DCB3" w14:textId="77777777">
                  <w:pPr>
                    <w:pStyle w:val="TableTitle"/>
                    <w:jc w:val="center"/>
                    <w:spacing w:before="80" w:after="80"/>
                  </w:pPr>
                  <m:oMathPara>
                    <m:oMath>
                      <m:sSub>
                        <m:sSubPr>
                          <m:ctrlPr>
                            <w:rPr/>
                          </m:ctrlPr>
                        </m:sSubPr>
                        <m:e>
                          <m:r>
                            <w:rPr>
                              <w:color w:val="FFFFFF"/>
                            </w:rPr>
                            <m:t>r</m:t>
                          </m:r>
                        </m:e>
                        <m:sub>
                          <m:r>
                            <w:rPr>
                              <w:color w:val="FFFFFF"/>
                            </w:rPr>
                            <m:t>M</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2938995" w14:textId="77777777">
                  <w:pPr>
                    <w:pStyle w:val="TableTitle"/>
                    <w:jc w:val="center"/>
                    <w:spacing w:before="80" w:after="80"/>
                  </w:pPr>
                  <m:oMathPara>
                    <m:oMath>
                      <m:r>
                        <m:rPr>
                          <m:sty m:val="p"/>
                        </m:rPr>
                        <w:rPr>
                          <w:color w:val="FFFFFF"/>
                        </w:rPr>
                        <m:t>∣</m:t>
                      </m:r>
                      <m:r>
                        <w:rPr>
                          <w:color w:val="FFFFFF"/>
                        </w:rPr>
                        <m:t>Q</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11E8B5" w14:textId="77777777">
                  <w:pPr>
                    <w:pStyle w:val="TableTitle"/>
                    <w:jc w:val="center"/>
                    <w:spacing w:before="80" w:after="80"/>
                  </w:pPr>
                  <m:oMathPara>
                    <m:oMath>
                      <m:sSub>
                        <m:sSubPr>
                          <m:ctrlPr>
                            <w:rPr/>
                          </m:ctrlPr>
                        </m:sSubPr>
                        <m:e>
                          <m:r>
                            <w:rPr>
                              <w:color w:val="FFFFFF"/>
                            </w:rPr>
                            <m:t>r</m:t>
                          </m:r>
                        </m:e>
                        <m:sub>
                          <m:r>
                            <w:rPr>
                              <w:color w:val="FFFFFF"/>
                            </w:rPr>
                            <m:t>Q</m:t>
                          </m:r>
                        </m:sub>
                      </m:sSub>
                    </m:oMath>
                  </m:oMathPara>
                </w:p>
              </w:tc>
            </w:tr>
            <w:tr w:rsidR="00786A77" w14:paraId="4D8009D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8A6BE94"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E9DA2A"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636DC3" w14:textId="77777777">
                  <w:pPr>
                    <w:pStyle w:val="TableText"/>
                    <w:jc w:val="center"/>
                  </w:pPr>
                  <w:r>
                    <w:rPr/>
                    <w:t>305.8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76B4AD" w14:textId="77777777">
                  <w:pPr>
                    <w:pStyle w:val="TableText"/>
                    <w:jc w:val="center"/>
                  </w:pPr>
                  <w:r>
                    <w:rPr/>
                    <w:t>0.79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FDF45E" w14:textId="77777777">
                  <w:pPr>
                    <w:pStyle w:val="TableText"/>
                    <w:jc w:val="center"/>
                  </w:pPr>
                  <w:r>
                    <w:rPr/>
                    <w:t>12.6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94715F"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CE1E54" w14:textId="77777777">
                  <w:pPr>
                    <w:pStyle w:val="TableText"/>
                    <w:jc w:val="center"/>
                  </w:pPr>
                  <w:r>
                    <w:rPr/>
                    <w:t>20.1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6E6E08" w14:textId="77777777">
                  <w:pPr>
                    <w:pStyle w:val="TableText"/>
                    <w:jc w:val="center"/>
                  </w:pPr>
                  <w:r>
                    <w:rPr/>
                    <w:t>1.00</w:t>
                  </w:r>
                </w:p>
              </w:tc>
            </w:tr>
            <w:tr w:rsidR="00786A77" w14:paraId="0D93454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4073EC6"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000373"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914498" w14:textId="77777777">
                  <w:pPr>
                    <w:pStyle w:val="TableText"/>
                    <w:jc w:val="center"/>
                  </w:pPr>
                  <w:r>
                    <w:rPr/>
                    <w:t>388.8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C0151AF"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9A797F1" w14:textId="77777777">
                  <w:pPr>
                    <w:pStyle w:val="TableText"/>
                    <w:jc w:val="center"/>
                  </w:pPr>
                  <w:r>
                    <w:rPr/>
                    <w:t>10.4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D7CCBA6" w14:textId="77777777">
                  <w:pPr>
                    <w:pStyle w:val="TableText"/>
                    <w:jc w:val="center"/>
                  </w:pPr>
                  <w:r>
                    <w:rPr/>
                    <w:t>0.82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9D63A5" w14:textId="77777777">
                  <w:pPr>
                    <w:pStyle w:val="TableText"/>
                    <w:jc w:val="center"/>
                  </w:pPr>
                  <w:r>
                    <w:rPr/>
                    <w:t>16.6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C04573B" w14:textId="77777777">
                  <w:pPr>
                    <w:pStyle w:val="TableText"/>
                    <w:jc w:val="center"/>
                  </w:pPr>
                  <w:r>
                    <w:rPr/>
                    <w:t>0.83</w:t>
                  </w:r>
                </w:p>
              </w:tc>
            </w:tr>
            <w:tr w:rsidR="00786A77" w14:paraId="05A9877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D69720"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70A600"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9D461D" w14:textId="77777777">
                  <w:pPr>
                    <w:pStyle w:val="TableText"/>
                    <w:jc w:val="center"/>
                  </w:pPr>
                  <w:r>
                    <w:rPr/>
                    <w:t>305.7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97809B" w14:textId="77777777">
                  <w:pPr>
                    <w:pStyle w:val="TableText"/>
                    <w:jc w:val="center"/>
                  </w:pPr>
                  <w:r>
                    <w:rPr/>
                    <w:t>0.79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2D8B61" w14:textId="77777777">
                  <w:pPr>
                    <w:pStyle w:val="TableText"/>
                    <w:jc w:val="center"/>
                  </w:pPr>
                  <w:r>
                    <w:rPr/>
                    <w:t>11.7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D48F69B" w14:textId="77777777">
                  <w:pPr>
                    <w:pStyle w:val="TableText"/>
                    <w:jc w:val="center"/>
                  </w:pPr>
                  <w:r>
                    <w:rPr/>
                    <w:t>0.93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298795" w14:textId="77777777">
                  <w:pPr>
                    <w:pStyle w:val="TableText"/>
                    <w:jc w:val="center"/>
                  </w:pPr>
                  <w:r>
                    <w:rPr/>
                    <w:t>18.5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43087D" w14:textId="77777777">
                  <w:pPr>
                    <w:pStyle w:val="TableText"/>
                    <w:jc w:val="center"/>
                  </w:pPr>
                  <w:r>
                    <w:rPr/>
                    <w:t>0.92</w:t>
                  </w:r>
                </w:p>
              </w:tc>
            </w:tr>
            <w:tr w:rsidR="00786A77" w14:paraId="6A2AB18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BDD756"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4FADD8D"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1245DD" w14:textId="77777777">
                  <w:pPr>
                    <w:pStyle w:val="TableText"/>
                    <w:jc w:val="center"/>
                  </w:pPr>
                  <w:r>
                    <w:rPr/>
                    <w:t>388.8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0EE862"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F5BAD0" w14:textId="77777777">
                  <w:pPr>
                    <w:pStyle w:val="TableText"/>
                    <w:jc w:val="center"/>
                  </w:pPr>
                  <w:r>
                    <w:rPr/>
                    <w:t>9.5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0C94C8" w14:textId="77777777">
                  <w:pPr>
                    <w:pStyle w:val="TableText"/>
                    <w:jc w:val="center"/>
                  </w:pPr>
                  <w:r>
                    <w:rPr/>
                    <w:t>0.75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B4809D" w14:textId="77777777">
                  <w:pPr>
                    <w:pStyle w:val="TableText"/>
                    <w:jc w:val="center"/>
                  </w:pPr>
                  <w:r>
                    <w:rPr/>
                    <w:t>15.0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B6FD92" w14:textId="77777777">
                  <w:pPr>
                    <w:pStyle w:val="TableText"/>
                    <w:jc w:val="center"/>
                  </w:pPr>
                  <w:r>
                    <w:rPr/>
                    <w:t>0.75</w:t>
                  </w:r>
                </w:p>
              </w:tc>
            </w:tr>
            <w:tr w:rsidR="00786A77" w14:paraId="338E8C58"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E8E8E0"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C3A9DA3" w14:textId="77777777">
                  <w:pPr>
                    <w:pStyle w:val="TableText"/>
                    <w:jc w:val="left"/>
                  </w:pPr>
                  <w:r>
                    <w:rPr/>
                    <w:t>PT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FBE3BE7" w14:textId="77777777">
                  <w:pPr>
                    <w:pStyle w:val="TableText"/>
                    <w:jc w:val="center"/>
                  </w:pPr>
                  <w:r>
                    <w:rPr/>
                    <w:t>274.7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0CD48D" w14:textId="77777777">
                  <w:pPr>
                    <w:pStyle w:val="TableText"/>
                    <w:jc w:val="center"/>
                  </w:pPr>
                  <w:r>
                    <w:rPr/>
                    <w:t>0.71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742F192" w14:textId="77777777">
                  <w:pPr>
                    <w:pStyle w:val="TableText"/>
                    <w:jc w:val="center"/>
                  </w:pPr>
                  <w:r>
                    <w:rPr/>
                    <w:t>47.4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3A71C3" w14:textId="77777777">
                  <w:pPr>
                    <w:pStyle w:val="TableText"/>
                    <w:jc w:val="center"/>
                  </w:pPr>
                  <w:r>
                    <w:rPr/>
                    <w:t>3.76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32B2C1F" w14:textId="77777777">
                  <w:pPr>
                    <w:pStyle w:val="TableText"/>
                    <w:jc w:val="center"/>
                  </w:pPr>
                  <w:r>
                    <w:rPr/>
                    <w:t>74.8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48526B" w14:textId="77777777">
                  <w:pPr>
                    <w:pStyle w:val="TableText"/>
                    <w:jc w:val="center"/>
                  </w:pPr>
                  <w:r>
                    <w:rPr/>
                    <w:t>3.72</w:t>
                  </w:r>
                </w:p>
              </w:tc>
            </w:tr>
            <w:tr w:rsidR="00786A77" w14:paraId="088B830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EAAE2A8"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CC64D4D" w14:textId="77777777">
                  <w:pPr>
                    <w:pStyle w:val="TableText"/>
                    <w:jc w:val="left"/>
                  </w:pPr>
                  <w:r>
                    <w:rPr/>
                    <w:t>PN</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906FFE" w14:textId="77777777">
                  <w:pPr>
                    <w:pStyle w:val="TableText"/>
                    <w:jc w:val="center"/>
                  </w:pPr>
                  <w:r>
                    <w:rPr/>
                    <w:t>224.8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6254833" w14:textId="77777777">
                  <w:pPr>
                    <w:pStyle w:val="TableText"/>
                    <w:jc w:val="center"/>
                  </w:pPr>
                  <w:r>
                    <w:rPr/>
                    <w:t>0.58</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4FC011" w14:textId="77777777">
                  <w:pPr>
                    <w:pStyle w:val="TableText"/>
                    <w:jc w:val="center"/>
                  </w:pPr>
                  <w:r>
                    <w:rPr/>
                    <w:t>31.6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1882975" w14:textId="77777777">
                  <w:pPr>
                    <w:pStyle w:val="TableText"/>
                    <w:jc w:val="center"/>
                  </w:pPr>
                  <w:r>
                    <w:rPr/>
                    <w:t>2.51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FAB732E" w14:textId="77777777">
                  <w:pPr>
                    <w:pStyle w:val="TableText"/>
                    <w:jc w:val="center"/>
                  </w:pPr>
                  <w:r>
                    <w:rPr/>
                    <w:t>49.9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6E60FC" w14:textId="77777777">
                  <w:pPr>
                    <w:pStyle w:val="TableText"/>
                    <w:jc w:val="center"/>
                  </w:pPr>
                  <w:r>
                    <w:rPr/>
                    <w:t>2.48</w:t>
                  </w:r>
                </w:p>
              </w:tc>
            </w:tr>
            <w:tr w:rsidR="00786A77" w14:paraId="26961D8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2DA6EF" w14:textId="77777777">
                  <w:pPr>
                    <w:pStyle w:val="TableText"/>
                    <w:jc w:val="left"/>
                  </w:pPr>
                  <w:r>
                    <w:rPr/>
                    <w:t>N00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6A1C67"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ED085BD" w14:textId="77777777">
                  <w:pPr>
                    <w:pStyle w:val="TableText"/>
                    <w:jc w:val="center"/>
                  </w:pPr>
                  <w:r>
                    <w:rPr/>
                    <w:t>274.7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0A79A32" w14:textId="77777777">
                  <w:pPr>
                    <w:pStyle w:val="TableText"/>
                    <w:jc w:val="center"/>
                  </w:pPr>
                  <w:r>
                    <w:rPr/>
                    <w:t>0.71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8D357A4" w14:textId="77777777">
                  <w:pPr>
                    <w:pStyle w:val="TableText"/>
                    <w:jc w:val="center"/>
                  </w:pPr>
                  <w:r>
                    <w:rPr/>
                    <w:t>13.9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ED6027F" w14:textId="77777777">
                  <w:pPr>
                    <w:pStyle w:val="TableText"/>
                    <w:jc w:val="center"/>
                  </w:pPr>
                  <w:r>
                    <w:rPr/>
                    <w:t>1.10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2AACC3"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327A99" w14:textId="77777777">
                  <w:pPr>
                    <w:pStyle w:val="TableText"/>
                    <w:jc w:val="center"/>
                  </w:pPr>
                  <w:r>
                    <w:rPr/>
                    <w:t>—</w:t>
                  </w:r>
                </w:p>
              </w:tc>
            </w:tr>
            <w:tr w:rsidR="00786A77" w14:paraId="10AA1CD7"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7F82ECB" w14:textId="77777777">
                  <w:pPr>
                    <w:pStyle w:val="TableText"/>
                    <w:jc w:val="left"/>
                  </w:pPr>
                  <w:r>
                    <w:rPr/>
                    <w:t>N14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27FEA8"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6155DD" w14:textId="77777777">
                  <w:pPr>
                    <w:pStyle w:val="TableText"/>
                    <w:jc w:val="center"/>
                  </w:pPr>
                  <w:r>
                    <w:rPr/>
                    <w:t>274.7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527C929" w14:textId="77777777">
                  <w:pPr>
                    <w:pStyle w:val="TableText"/>
                    <w:jc w:val="center"/>
                  </w:pPr>
                  <w:r>
                    <w:rPr/>
                    <w:t>0.71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5D2DD9" w14:textId="77777777">
                  <w:pPr>
                    <w:pStyle w:val="TableText"/>
                    <w:jc w:val="center"/>
                  </w:pPr>
                  <w:r>
                    <w:rPr/>
                    <w:t>13.9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BB48C5D" w14:textId="77777777">
                  <w:pPr>
                    <w:pStyle w:val="TableText"/>
                    <w:jc w:val="center"/>
                  </w:pPr>
                  <w:r>
                    <w:rPr/>
                    <w:t>1.10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8799DE7"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ABAA1D" w14:textId="77777777">
                  <w:pPr>
                    <w:pStyle w:val="TableText"/>
                    <w:jc w:val="center"/>
                  </w:pPr>
                  <w:r>
                    <w:rPr/>
                    <w:t>—</w:t>
                  </w:r>
                </w:p>
              </w:tc>
            </w:tr>
            <w:tr w:rsidR="00786A77" w14:paraId="1E53DE13"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2112C9"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4DA8914" w14:textId="77777777">
                  <w:pPr>
                    <w:pStyle w:val="TableText"/>
                    <w:jc w:val="left"/>
                  </w:pPr>
                  <w:r>
                    <w:rPr/>
                    <w:t>SER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EC998DC"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6FA0C88"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BFAABA"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057BEF"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705BEA"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82DC8E" w14:textId="77777777">
                  <w:pPr>
                    <w:pStyle w:val="TableText"/>
                    <w:jc w:val="center"/>
                  </w:pPr>
                  <w:r>
                    <w:rPr/>
                    <w:t>—</w:t>
                  </w:r>
                </w:p>
              </w:tc>
            </w:tr>
            <w:tr w:rsidR="00786A77" w14:paraId="48EFCE7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27B3202"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B3A258F" w14:textId="77777777">
                  <w:pPr>
                    <w:pStyle w:val="TableText"/>
                    <w:jc w:val="left"/>
                  </w:pPr>
                  <w:r>
                    <w:rPr/>
                    <w:t>LRFD</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0BFA695"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666E7A"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A9420B"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7578645"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C702F3"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4C8DDC0" w14:textId="77777777">
                  <w:pPr>
                    <w:pStyle w:val="TableText"/>
                    <w:jc w:val="center"/>
                  </w:pPr>
                  <w:r>
                    <w:rPr/>
                    <w:t>—</w:t>
                  </w:r>
                </w:p>
              </w:tc>
            </w:tr>
            <w:bookmarkEnd w:id="1058"/>
          </w:tbl>
          <w:p w14:paraId="32CF87AA" w14:textId="77777777">
            <w:pPr>
              <w:pStyle w:val="Textoindependiente"/>
            </w:pPr>
          </w:p>
        </w:tc>
      </w:tr>
      <w:tr w:rsidR="00786A77" w14:paraId="64111616" w14:textId="77777777">
        <w:trPr>
          <w:cantSplit/>
        </w:trPr>
        <w:tc>
          <w:tcPr>
            <w:tcMar>
              <w:top w:w="0" w:type="dxa"/>
              <w:left w:w="0" w:type="dxa"/>
              <w:bottom w:w="0" w:type="dxa"/>
              <w:right w:w="0" w:type="dxa"/>
            </w:tcMar>
            <w:vAlign w:val="center"/>
          </w:tcPr>
          <w:p w14:paraId="79FE67C8" w14:textId="77777777">
            <w:pPr>
              <w:pStyle w:val="Descripcin"/>
              <w:keepNext/>
              <w:keepLines/>
              <w:jc w:val="center"/>
            </w:pPr>
            <w:bookmarkStart w:id="1059" w:name="tbl-calculation-classical-shotcrete-150"/>
            <w:r>
              <w:lastRenderedPageBreak/>
              <w:t xml:space="preserve">Tabla B.5: Comparación de resultantes para el hormigón proyectado de 150 mm; </w:t>
            </w:r>
            <m:oMath>
              <m:r>
                <w:rPr/>
                <m:t>N</m:t>
              </m:r>
            </m:oMath>
            <w:r>
              <w:t xml:space="preserve"> y </w:t>
            </w:r>
            <m:oMath>
              <m:r>
                <w:rPr/>
                <m:t>Q</m:t>
              </m:r>
            </m:oMath>
            <w:r>
              <w:t xml:space="preserve"> se expresan en kN/m y </w:t>
            </w:r>
            <m:oMath>
              <m:r>
                <w:rPr/>
                <m:t>M</m:t>
              </m:r>
            </m:oMath>
            <w:r>
              <w:t xml:space="preserve"> en kN·m/m. En la columna </w:t>
            </w:r>
            <m:oMath>
              <m:r>
                <w:rPr/>
                <m:t>m</m:t>
              </m:r>
            </m:oMath>
            <w:r>
              <w:t xml:space="preserve">: </w:t>
            </w:r>
            <w:r>
              <w:rPr/>
              <w:t>H</w:t>
            </w:r>
            <w:r>
              <w:t xml:space="preserve">, modelo híbrido; </w:t>
            </w:r>
            <w:r>
              <w:rPr/>
              <w:t>SE</w:t>
            </w:r>
            <w:r>
              <w:t xml:space="preserve">, Schwartz–Einstein uniforme; </w:t>
            </w:r>
            <w:r>
              <w:rPr/>
              <w:t>K0</w:t>
            </w:r>
            <w:r>
              <w:t xml:space="preserve">, anillo con campo prescrito; </w:t>
            </w:r>
            <w:r>
              <w:rPr/>
              <w:t>N00</w:t>
            </w:r>
            <w:r>
              <w:t xml:space="preserve"> y </w:t>
            </w:r>
            <w:r>
              <w:rPr/>
              <w:t>N14</w:t>
            </w:r>
            <w:r>
              <w:t xml:space="preserve">, formulaciones de Núñez; </w:t>
            </w:r>
            <w:r>
              <w:rPr/>
              <w:t>AU</w:t>
            </w:r>
            <w:r>
              <w:t xml:space="preserve">, AASHTO/USACE. En la columna </w:t>
            </w:r>
            <m:oMath>
              <m:r>
                <w:rPr/>
                <m:t>c</m:t>
              </m:r>
            </m:oMath>
            <w:r>
              <w:t xml:space="preserve">: </w:t>
            </w:r>
            <w:r>
              <w:rPr/>
              <w:t>S</w:t>
            </w:r>
            <w:r>
              <w:t xml:space="preserve">, Slip; </w:t>
            </w:r>
            <w:r>
              <w:rPr/>
              <w:t>NS</w:t>
            </w:r>
            <w:r>
              <w:t xml:space="preserve">, No Slip; </w:t>
            </w:r>
            <w:r>
              <w:rPr/>
              <w:t>PT</w:t>
            </w:r>
            <w:r>
              <w:t xml:space="preserve">, proyección normal y tangencial completa del campo prescrito; </w:t>
            </w:r>
            <w:r>
              <w:rPr/>
              <w:t>PN</w:t>
            </w:r>
            <w:r>
              <w:t xml:space="preserve">, proyección exclusivamente normal. Cada razón </w:t>
            </w:r>
            <m:oMath>
              <m:sSub>
                <m:sSubPr>
                  <m:ctrlPr>
                    <w:rPr/>
                  </m:ctrlPr>
                </m:sSubPr>
                <m:e>
                  <m:r>
                    <w:rPr/>
                    <m:t>r</m:t>
                  </m:r>
                </m:e>
                <m:sub>
                  <m:r>
                    <w:rPr/>
                    <m:t>X</m:t>
                  </m:r>
                </m:sub>
              </m:sSub>
            </m:oMath>
            <w:r>
              <w:t xml:space="preserve"> compara el máximo con la envolvente </w:t>
            </w:r>
            <w:r>
              <w:rPr/>
              <w:t>H</w:t>
            </w:r>
            <w:r>
              <w:t xml:space="preserve"> de </w:t>
            </w:r>
            <w:r>
              <w:rPr/>
              <w:t>S</w:t>
            </w:r>
            <w:r>
              <w:t xml:space="preserve"> y </w:t>
            </w:r>
            <w:r>
              <w:rPr/>
              <w:t>NS</w:t>
            </w:r>
            <w:r>
              <w:t xml:space="preserve">; </w:t>
            </w:r>
            <m:oMath>
              <m:sSub>
                <m:sSubPr>
                  <m:ctrlPr>
                    <w:rPr/>
                  </m:ctrlPr>
                </m:sSubPr>
                <m:e>
                  <m:r>
                    <w:rPr/>
                    <m:t>r</m:t>
                  </m:r>
                </m:e>
                <m:sub>
                  <m:r>
                    <w:rPr/>
                    <m:t>X</m:t>
                  </m:r>
                </m:sub>
              </m:sSub>
              <m:r>
                <m:rPr>
                  <m:sty m:val="p"/>
                </m:rPr>
                <w:rPr/>
                <m:t>&gt;</m:t>
              </m:r>
              <m:r>
                <w:rPr/>
                <m:t>1</m:t>
              </m:r>
            </m:oMath>
            <w:r>
              <w:t xml:space="preserve"> indica un máximo mayor, no una utilización resistente. La raya identifica una magnitud que no corresponde a la formulación.</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567"/>
              <w:gridCol w:w="723"/>
              <w:gridCol w:w="712"/>
              <w:gridCol w:w="590"/>
              <w:gridCol w:w="737"/>
              <w:gridCol w:w="590"/>
              <w:gridCol w:w="701"/>
              <w:gridCol w:w="590"/>
            </w:tblGrid>
            <w:tr w:rsidR="00786A77" w14:paraId="24937DF4"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FE05732" w14:textId="77777777">
                  <w:pPr>
                    <w:pStyle w:val="TableTitle"/>
                    <w:jc w:val="center"/>
                    <w:spacing w:before="80" w:after="80"/>
                  </w:pPr>
                  <m:oMathPara>
                    <m:oMath>
                      <m:r>
                        <w:rPr>
                          <w:color w:val="FFFFFF"/>
                        </w:rPr>
                        <m:t>m</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C7DF673" w14:textId="77777777">
                  <w:pPr>
                    <w:pStyle w:val="TableTitle"/>
                    <w:jc w:val="center"/>
                    <w:spacing w:before="80" w:after="80"/>
                  </w:pPr>
                  <m:oMathPara>
                    <m:oMath>
                      <m:r>
                        <w:rPr>
                          <w:color w:val="FFFFFF"/>
                        </w:rPr>
                        <m:t>c</m:t>
                      </m:r>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7647917" w14:textId="77777777">
                  <w:pPr>
                    <w:pStyle w:val="TableTitle"/>
                    <w:jc w:val="center"/>
                    <w:spacing w:before="80" w:after="80"/>
                  </w:pPr>
                  <m:oMathPara>
                    <m:oMath>
                      <m:r>
                        <m:rPr>
                          <m:sty m:val="p"/>
                        </m:rPr>
                        <w:rPr>
                          <w:color w:val="FFFFFF"/>
                        </w:rPr>
                        <m:t>∣</m:t>
                      </m:r>
                      <m:r>
                        <w:rPr>
                          <w:color w:val="FFFFFF"/>
                        </w:rPr>
                        <m:t>N</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4861CA2" w14:textId="77777777">
                  <w:pPr>
                    <w:pStyle w:val="TableTitle"/>
                    <w:jc w:val="center"/>
                    <w:spacing w:before="80" w:after="80"/>
                  </w:pPr>
                  <m:oMathPara>
                    <m:oMath>
                      <m:sSub>
                        <m:sSubPr>
                          <m:ctrlPr>
                            <w:rPr/>
                          </m:ctrlPr>
                        </m:sSubPr>
                        <m:e>
                          <m:r>
                            <w:rPr>
                              <w:color w:val="FFFFFF"/>
                            </w:rPr>
                            <m:t>r</m:t>
                          </m:r>
                        </m:e>
                        <m:sub>
                          <m:r>
                            <w:rPr>
                              <w:color w:val="FFFFFF"/>
                            </w:rPr>
                            <m:t>N</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8052BF3" w14:textId="77777777">
                  <w:pPr>
                    <w:pStyle w:val="TableTitle"/>
                    <w:jc w:val="center"/>
                    <w:spacing w:before="80" w:after="80"/>
                  </w:pPr>
                  <m:oMathPara>
                    <m:oMath>
                      <m:r>
                        <m:rPr>
                          <m:sty m:val="p"/>
                        </m:rPr>
                        <w:rPr>
                          <w:color w:val="FFFFFF"/>
                        </w:rPr>
                        <m:t>∣</m:t>
                      </m:r>
                      <m:r>
                        <w:rPr>
                          <w:color w:val="FFFFFF"/>
                        </w:rPr>
                        <m:t>M</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973CC7C" w14:textId="77777777">
                  <w:pPr>
                    <w:pStyle w:val="TableTitle"/>
                    <w:jc w:val="center"/>
                    <w:spacing w:before="80" w:after="80"/>
                  </w:pPr>
                  <m:oMathPara>
                    <m:oMath>
                      <m:sSub>
                        <m:sSubPr>
                          <m:ctrlPr>
                            <w:rPr/>
                          </m:ctrlPr>
                        </m:sSubPr>
                        <m:e>
                          <m:r>
                            <w:rPr>
                              <w:color w:val="FFFFFF"/>
                            </w:rPr>
                            <m:t>r</m:t>
                          </m:r>
                        </m:e>
                        <m:sub>
                          <m:r>
                            <w:rPr>
                              <w:color w:val="FFFFFF"/>
                            </w:rPr>
                            <m:t>M</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A78AEA1" w14:textId="77777777">
                  <w:pPr>
                    <w:pStyle w:val="TableTitle"/>
                    <w:jc w:val="center"/>
                    <w:spacing w:before="80" w:after="80"/>
                  </w:pPr>
                  <m:oMathPara>
                    <m:oMath>
                      <m:r>
                        <m:rPr>
                          <m:sty m:val="p"/>
                        </m:rPr>
                        <w:rPr>
                          <w:color w:val="FFFFFF"/>
                        </w:rPr>
                        <m:t>∣</m:t>
                      </m:r>
                      <m:r>
                        <w:rPr>
                          <w:color w:val="FFFFFF"/>
                        </w:rPr>
                        <m:t>Q</m:t>
                      </m:r>
                      <m:sSub>
                        <m:sSubPr>
                          <m:ctrlPr>
                            <w:rPr/>
                          </m:ctrlPr>
                        </m:sSubPr>
                        <m:e>
                          <m:r>
                            <m:rPr>
                              <m:sty m:val="p"/>
                            </m:rPr>
                            <w:rPr>
                              <w:color w:val="FFFFFF"/>
                            </w:rPr>
                            <m:t>∣</m:t>
                          </m:r>
                        </m:e>
                        <m:sub>
                          <m:r>
                            <m:rPr>
                              <m:sty m:val="p"/>
                            </m:rPr>
                            <w:rPr>
                              <w:color w:val="FFFFFF"/>
                            </w:rPr>
                            <m:t>max</m:t>
                          </m:r>
                        </m:sub>
                      </m:sSub>
                    </m:oMath>
                  </m:oMathPara>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D01A73" w14:textId="77777777">
                  <w:pPr>
                    <w:pStyle w:val="TableTitle"/>
                    <w:jc w:val="center"/>
                    <w:spacing w:before="80" w:after="80"/>
                  </w:pPr>
                  <m:oMathPara>
                    <m:oMath>
                      <m:sSub>
                        <m:sSubPr>
                          <m:ctrlPr>
                            <w:rPr/>
                          </m:ctrlPr>
                        </m:sSubPr>
                        <m:e>
                          <m:r>
                            <w:rPr>
                              <w:color w:val="FFFFFF"/>
                            </w:rPr>
                            <m:t>r</m:t>
                          </m:r>
                        </m:e>
                        <m:sub>
                          <m:r>
                            <w:rPr>
                              <w:color w:val="FFFFFF"/>
                            </w:rPr>
                            <m:t>Q</m:t>
                          </m:r>
                        </m:sub>
                      </m:sSub>
                    </m:oMath>
                  </m:oMathPara>
                </w:p>
              </w:tc>
            </w:tr>
            <w:tr w:rsidR="00786A77" w14:paraId="4938335E"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953BAC1"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305209"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4C7E787" w14:textId="77777777">
                  <w:pPr>
                    <w:pStyle w:val="TableText"/>
                    <w:jc w:val="center"/>
                  </w:pPr>
                  <w:r>
                    <w:rPr/>
                    <w:t>315.5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0A1218" w14:textId="77777777">
                  <w:pPr>
                    <w:pStyle w:val="TableText"/>
                    <w:jc w:val="center"/>
                  </w:pPr>
                  <w:r>
                    <w:rPr/>
                    <w:t>0.81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64D358" w14:textId="77777777">
                  <w:pPr>
                    <w:pStyle w:val="TableText"/>
                    <w:jc w:val="center"/>
                  </w:pPr>
                  <w:r>
                    <w:rPr/>
                    <w:t>30.2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0CD2BF"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AFDEC4A" w14:textId="77777777">
                  <w:pPr>
                    <w:pStyle w:val="TableText"/>
                    <w:jc w:val="center"/>
                  </w:pPr>
                  <w:r>
                    <w:rPr/>
                    <w:t>48.9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A5E92F2" w14:textId="77777777">
                  <w:pPr>
                    <w:pStyle w:val="TableText"/>
                    <w:jc w:val="center"/>
                  </w:pPr>
                  <w:r>
                    <w:rPr/>
                    <w:t>1.00</w:t>
                  </w:r>
                </w:p>
              </w:tc>
            </w:tr>
            <w:tr w:rsidR="00786A77" w14:paraId="4D978E15"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C1774BE" w14:textId="77777777">
                  <w:pPr>
                    <w:pStyle w:val="TableText"/>
                    <w:jc w:val="left"/>
                  </w:pPr>
                  <w:r>
                    <w:rPr/>
                    <w:t>H</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AE65D75"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9C59CC" w14:textId="77777777">
                  <w:pPr>
                    <w:pStyle w:val="TableText"/>
                    <w:jc w:val="center"/>
                  </w:pPr>
                  <w:r>
                    <w:rPr/>
                    <w:t>387.3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2DD088"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A5E120" w14:textId="77777777">
                  <w:pPr>
                    <w:pStyle w:val="TableText"/>
                    <w:jc w:val="center"/>
                  </w:pPr>
                  <w:r>
                    <w:rPr/>
                    <w:t>25.1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9BA5BDE" w14:textId="77777777">
                  <w:pPr>
                    <w:pStyle w:val="TableText"/>
                    <w:jc w:val="center"/>
                  </w:pPr>
                  <w:r>
                    <w:rPr/>
                    <w:t>0.83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634C48" w14:textId="77777777">
                  <w:pPr>
                    <w:pStyle w:val="TableText"/>
                    <w:jc w:val="center"/>
                  </w:pPr>
                  <w:r>
                    <w:rPr/>
                    <w:t>40.7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57250EE" w14:textId="77777777">
                  <w:pPr>
                    <w:pStyle w:val="TableText"/>
                    <w:jc w:val="center"/>
                  </w:pPr>
                  <w:r>
                    <w:rPr/>
                    <w:t>0.83</w:t>
                  </w:r>
                </w:p>
              </w:tc>
            </w:tr>
            <w:tr w:rsidR="00786A77" w14:paraId="2EFB2AD1"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A328A61"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FF38169" w14:textId="77777777">
                  <w:pPr>
                    <w:pStyle w:val="TableText"/>
                    <w:jc w:val="left"/>
                  </w:pPr>
                  <w:r>
                    <w:rPr/>
                    <w:t>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BB84847" w14:textId="77777777">
                  <w:pPr>
                    <w:pStyle w:val="TableText"/>
                    <w:jc w:val="center"/>
                  </w:pPr>
                  <w:r>
                    <w:rPr/>
                    <w:t>315.4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7B988EF" w14:textId="77777777">
                  <w:pPr>
                    <w:pStyle w:val="TableText"/>
                    <w:jc w:val="center"/>
                  </w:pPr>
                  <w:r>
                    <w:rPr/>
                    <w:t>0.81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3C71B0E" w14:textId="77777777">
                  <w:pPr>
                    <w:pStyle w:val="TableText"/>
                    <w:jc w:val="center"/>
                  </w:pPr>
                  <w:r>
                    <w:rPr/>
                    <w:t>29.4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65C6F1" w14:textId="77777777">
                  <w:pPr>
                    <w:pStyle w:val="TableText"/>
                    <w:jc w:val="center"/>
                  </w:pPr>
                  <w:r>
                    <w:rPr/>
                    <w:t>0.97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8E0A1B" w14:textId="77777777">
                  <w:pPr>
                    <w:pStyle w:val="TableText"/>
                    <w:jc w:val="center"/>
                  </w:pPr>
                  <w:r>
                    <w:rPr/>
                    <w:t>47.4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B267FA2" w14:textId="77777777">
                  <w:pPr>
                    <w:pStyle w:val="TableText"/>
                    <w:jc w:val="center"/>
                  </w:pPr>
                  <w:r>
                    <w:rPr/>
                    <w:t>0.97</w:t>
                  </w:r>
                </w:p>
              </w:tc>
            </w:tr>
            <w:tr w:rsidR="00786A77" w14:paraId="5F620C6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A659E8" w14:textId="77777777">
                  <w:pPr>
                    <w:pStyle w:val="TableText"/>
                    <w:jc w:val="left"/>
                  </w:pPr>
                  <w:r>
                    <w:rPr/>
                    <w:t>SE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D40C26" w14:textId="77777777">
                  <w:pPr>
                    <w:pStyle w:val="TableText"/>
                    <w:jc w:val="left"/>
                  </w:pPr>
                  <w:r>
                    <w:rPr/>
                    <w:t>NS</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E2D2D0" w14:textId="77777777">
                  <w:pPr>
                    <w:pStyle w:val="TableText"/>
                    <w:jc w:val="center"/>
                  </w:pPr>
                  <w:r>
                    <w:rPr/>
                    <w:t>387.3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1BE5A90" w14:textId="77777777">
                  <w:pPr>
                    <w:pStyle w:val="TableText"/>
                    <w:jc w:val="center"/>
                  </w:pPr>
                  <w:r>
                    <w:rPr/>
                    <w:t>1.00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A540D2" w14:textId="77777777">
                  <w:pPr>
                    <w:pStyle w:val="TableText"/>
                    <w:jc w:val="center"/>
                  </w:pPr>
                  <w:r>
                    <w:rPr/>
                    <w:t>24.3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4B49175" w14:textId="77777777">
                  <w:pPr>
                    <w:pStyle w:val="TableText"/>
                    <w:jc w:val="center"/>
                  </w:pPr>
                  <w:r>
                    <w:rPr/>
                    <w:t>0.80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3CEED4" w14:textId="77777777">
                  <w:pPr>
                    <w:pStyle w:val="TableText"/>
                    <w:jc w:val="center"/>
                  </w:pPr>
                  <w:r>
                    <w:rPr/>
                    <w:t>39.2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2A2ECC5" w14:textId="77777777">
                  <w:pPr>
                    <w:pStyle w:val="TableText"/>
                    <w:jc w:val="center"/>
                  </w:pPr>
                  <w:r>
                    <w:rPr/>
                    <w:t>0.80</w:t>
                  </w:r>
                </w:p>
              </w:tc>
            </w:tr>
            <w:tr w:rsidR="00786A77" w14:paraId="610BB76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F835051"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BAD1F65" w14:textId="77777777">
                  <w:pPr>
                    <w:pStyle w:val="TableText"/>
                    <w:jc w:val="left"/>
                  </w:pPr>
                  <w:r>
                    <w:rPr/>
                    <w:t>PT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9A5C14" w14:textId="77777777">
                  <w:pPr>
                    <w:pStyle w:val="TableText"/>
                    <w:jc w:val="center"/>
                  </w:pPr>
                  <w:r>
                    <w:rPr/>
                    <w:t>269.2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CB44CE" w14:textId="77777777">
                  <w:pPr>
                    <w:pStyle w:val="TableText"/>
                    <w:jc w:val="center"/>
                  </w:pPr>
                  <w:r>
                    <w:rPr/>
                    <w:t>0.70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1B6F00" w14:textId="77777777">
                  <w:pPr>
                    <w:pStyle w:val="TableText"/>
                    <w:jc w:val="center"/>
                  </w:pPr>
                  <w:r>
                    <w:rPr/>
                    <w:t>45.6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77E1683" w14:textId="77777777">
                  <w:pPr>
                    <w:pStyle w:val="TableText"/>
                    <w:jc w:val="center"/>
                  </w:pPr>
                  <w:r>
                    <w:rPr/>
                    <w:t>1.51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326C51" w14:textId="77777777">
                  <w:pPr>
                    <w:pStyle w:val="TableText"/>
                    <w:jc w:val="center"/>
                  </w:pPr>
                  <w:r>
                    <w:rPr/>
                    <w:t>73.3</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8723944" w14:textId="77777777">
                  <w:pPr>
                    <w:pStyle w:val="TableText"/>
                    <w:jc w:val="center"/>
                  </w:pPr>
                  <w:r>
                    <w:rPr/>
                    <w:t>1.50</w:t>
                  </w:r>
                </w:p>
              </w:tc>
            </w:tr>
            <w:tr w:rsidR="00786A77" w14:paraId="729406E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86B744" w14:textId="77777777">
                  <w:pPr>
                    <w:pStyle w:val="TableText"/>
                    <w:jc w:val="left"/>
                  </w:pPr>
                  <w:r>
                    <w:rPr/>
                    <w:t>K0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3179ED" w14:textId="77777777">
                  <w:pPr>
                    <w:pStyle w:val="TableText"/>
                    <w:jc w:val="left"/>
                  </w:pPr>
                  <w:r>
                    <w:rPr/>
                    <w:t>PN</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51F6B36" w14:textId="77777777">
                  <w:pPr>
                    <w:pStyle w:val="TableText"/>
                    <w:jc w:val="center"/>
                  </w:pPr>
                  <w:r>
                    <w:rPr/>
                    <w:t>220.4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160E8F6" w14:textId="77777777">
                  <w:pPr>
                    <w:pStyle w:val="TableText"/>
                    <w:jc w:val="center"/>
                  </w:pPr>
                  <w:r>
                    <w:rPr/>
                    <w:t>0.57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DD5DFE2" w14:textId="77777777">
                  <w:pPr>
                    <w:pStyle w:val="TableText"/>
                    <w:jc w:val="center"/>
                  </w:pPr>
                  <w:r>
                    <w:rPr/>
                    <w:t>30.4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FADBFD" w14:textId="77777777">
                  <w:pPr>
                    <w:pStyle w:val="TableText"/>
                    <w:jc w:val="center"/>
                  </w:pPr>
                  <w:r>
                    <w:rPr/>
                    <w:t>1.01</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D633BC" w14:textId="77777777">
                  <w:pPr>
                    <w:pStyle w:val="TableText"/>
                    <w:jc w:val="center"/>
                  </w:pPr>
                  <w:r>
                    <w:rPr/>
                    <w:t>48.9</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E8B56F6" w14:textId="77777777">
                  <w:pPr>
                    <w:pStyle w:val="TableText"/>
                    <w:jc w:val="center"/>
                  </w:pPr>
                  <w:r>
                    <w:rPr/>
                    <w:t>1.00</w:t>
                  </w:r>
                </w:p>
              </w:tc>
            </w:tr>
            <w:tr w:rsidR="00786A77" w14:paraId="3759B28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3D93C69" w14:textId="77777777">
                  <w:pPr>
                    <w:pStyle w:val="TableText"/>
                    <w:jc w:val="left"/>
                  </w:pPr>
                  <w:r>
                    <w:rPr/>
                    <w:t>N00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FEF4B0F"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A1F39CC" w14:textId="77777777">
                  <w:pPr>
                    <w:pStyle w:val="TableText"/>
                    <w:jc w:val="center"/>
                  </w:pPr>
                  <w:r>
                    <w:rPr/>
                    <w:t>269.2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AF8F530" w14:textId="77777777">
                  <w:pPr>
                    <w:pStyle w:val="TableText"/>
                    <w:jc w:val="center"/>
                  </w:pPr>
                  <w:r>
                    <w:rPr/>
                    <w:t>0.70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BE32779" w14:textId="77777777">
                  <w:pPr>
                    <w:pStyle w:val="TableText"/>
                    <w:jc w:val="center"/>
                  </w:pPr>
                  <w:r>
                    <w:rPr/>
                    <w:t>27.2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46E4286" w14:textId="77777777">
                  <w:pPr>
                    <w:pStyle w:val="TableText"/>
                    <w:jc w:val="center"/>
                  </w:pPr>
                  <w:r>
                    <w:rPr/>
                    <w:t>0.90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4FAC202"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2F18A75" w14:textId="77777777">
                  <w:pPr>
                    <w:pStyle w:val="TableText"/>
                    <w:jc w:val="center"/>
                  </w:pPr>
                  <w:r>
                    <w:rPr/>
                    <w:t>—</w:t>
                  </w:r>
                </w:p>
              </w:tc>
            </w:tr>
            <w:tr w:rsidR="00786A77" w14:paraId="46711E4C"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21A60E" w14:textId="77777777">
                  <w:pPr>
                    <w:pStyle w:val="TableText"/>
                    <w:jc w:val="left"/>
                  </w:pPr>
                  <w:r>
                    <w:rPr/>
                    <w:t>N14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0EC1A7D"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CC0F81C" w14:textId="77777777">
                  <w:pPr>
                    <w:pStyle w:val="TableText"/>
                    <w:jc w:val="center"/>
                  </w:pPr>
                  <w:r>
                    <w:rPr/>
                    <w:t>269.2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1FB4E0C" w14:textId="77777777">
                  <w:pPr>
                    <w:pStyle w:val="TableText"/>
                    <w:jc w:val="center"/>
                  </w:pPr>
                  <w:r>
                    <w:rPr/>
                    <w:t>0.70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EDF035" w14:textId="77777777">
                  <w:pPr>
                    <w:pStyle w:val="TableText"/>
                    <w:jc w:val="center"/>
                  </w:pPr>
                  <w:r>
                    <w:rPr/>
                    <w:t>27.2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32516E5" w14:textId="77777777">
                  <w:pPr>
                    <w:pStyle w:val="TableText"/>
                    <w:jc w:val="center"/>
                  </w:pPr>
                  <w:r>
                    <w:rPr/>
                    <w:t>0.90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0EC0969"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A31E027" w14:textId="77777777">
                  <w:pPr>
                    <w:pStyle w:val="TableText"/>
                    <w:jc w:val="center"/>
                  </w:pPr>
                  <w:r>
                    <w:rPr/>
                    <w:t>—</w:t>
                  </w:r>
                </w:p>
              </w:tc>
            </w:tr>
            <w:tr w:rsidR="00786A77" w14:paraId="637F0DC6"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CA41330"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D810083" w14:textId="77777777">
                  <w:pPr>
                    <w:pStyle w:val="TableText"/>
                    <w:jc w:val="left"/>
                  </w:pPr>
                  <w:r>
                    <w:rPr/>
                    <w:t>SER</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8FD86F8"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2FA8B7"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685F68"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B20D3FA"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570E453"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6F44170" w14:textId="77777777">
                  <w:pPr>
                    <w:pStyle w:val="TableText"/>
                    <w:jc w:val="center"/>
                  </w:pPr>
                  <w:r>
                    <w:rPr/>
                    <w:t>—</w:t>
                  </w:r>
                </w:p>
              </w:tc>
            </w:tr>
            <w:tr w:rsidR="00786A77" w14:paraId="3DEB25F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C404597" w14:textId="77777777">
                  <w:pPr>
                    <w:pStyle w:val="TableText"/>
                    <w:jc w:val="left"/>
                  </w:pPr>
                  <w:r>
                    <w:rPr/>
                    <w:t>AU</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8BA7178" w14:textId="77777777">
                  <w:pPr>
                    <w:pStyle w:val="TableText"/>
                    <w:jc w:val="left"/>
                  </w:pPr>
                  <w:r>
                    <w:rPr/>
                    <w:t>LRFD</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9FEA99"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8F7DFE6"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8555F1C"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E2E85DF"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9D28789" w14:textId="77777777">
                  <w:pPr>
                    <w:pStyle w:val="TableText"/>
                    <w:jc w:val="center"/>
                  </w:pPr>
                  <w:r>
                    <w:rPr/>
                    <w:t>—</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CA69692" w14:textId="77777777">
                  <w:pPr>
                    <w:pStyle w:val="TableText"/>
                    <w:jc w:val="center"/>
                  </w:pPr>
                  <w:r>
                    <w:rPr/>
                    <w:t>—</w:t>
                  </w:r>
                </w:p>
              </w:tc>
            </w:tr>
            <w:bookmarkEnd w:id="1059"/>
          </w:tbl>
          <w:p w14:paraId="011D8201" w14:textId="77777777">
            <w:pPr>
              <w:pStyle w:val="Textoindependiente"/>
            </w:pPr>
          </w:p>
        </w:tc>
      </w:tr>
      <w:tr w:rsidR="00786A77" w14:paraId="7BEDB820" w14:textId="77777777">
        <w:trPr>
          <w:cantSplit/>
        </w:trPr>
        <w:tc>
          <w:tcPr>
            <w:tcMar>
              <w:top w:w="0" w:type="dxa"/>
              <w:left w:w="0" w:type="dxa"/>
              <w:bottom w:w="0" w:type="dxa"/>
              <w:right w:w="0" w:type="dxa"/>
            </w:tcMar>
            <w:vAlign w:val="center"/>
          </w:tcPr>
          <w:p w14:paraId="7E892CE5" w14:textId="77777777">
            <w:pPr>
              <w:pStyle w:val="Descripcin"/>
              <w:keepNext/>
              <w:keepLines/>
              <w:jc w:val="center"/>
            </w:pPr>
            <w:bookmarkStart w:id="1060" w:name="tbl-calculation-classical-nunez"/>
            <w:r>
              <w:t>Tabla B.6: Resultantes puntuales obtenidas con las formulaciones de Núñez para las tres secciones, con compresión negativa según la convención de esta memoria.</w:t>
            </w:r>
          </w:p>
          <w:tbl>
            <w:tblPr>
              <w:tblLook w:val="0420" w:firstRow="1" w:lastRow="0" w:firstColumn="0" w:lastColumn="0" w:noHBand="0" w:noVBand="1"/>
              <w:tblStyle w:val="Tablanormal"/>
              <w:tblW w:w="5000" w:type="pct"/>
              <w:jc w:val="center"/>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Pr>
            <w:tblGrid>
              <w:gridCol w:w="2735"/>
              <w:gridCol w:w="1034"/>
              <w:gridCol w:w="1089"/>
              <w:gridCol w:w="768"/>
              <w:gridCol w:w="900"/>
            </w:tblGrid>
            <w:tr w:rsidR="008932A6" w14:paraId="16C1FDAC" w14:textId="77777777">
              <w:trPr>
                <w:tblHeader/>
                <w:jc w:val="center"/>
                <w:cantSplit/>
              </w:trPr>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E0C918" w14:textId="77777777">
                  <w:pPr>
                    <w:pStyle w:val="TableTitle"/>
                    <w:jc w:val="center"/>
                  </w:pPr>
                  <w:r>
                    <w:rPr>
                      <w:b/>
                      <w:color w:val="FFFFFF"/>
                    </w:rPr>
                    <w:t>Formulación</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E8F88A4" w14:textId="77777777">
                  <w:pPr>
                    <w:pStyle w:val="TableTitle"/>
                    <w:jc w:val="center"/>
                  </w:pPr>
                  <w:r>
                    <w:rPr>
                      <w:b/>
                      <w:color w:val="FFFFFF"/>
                    </w:rPr>
                    <w:t>Posición</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379DD36" w14:textId="77777777">
                  <w:pPr>
                    <w:pStyle w:val="TableTitle"/>
                    <w:jc w:val="center"/>
                  </w:pPr>
                  <w:r>
                    <w:rPr>
                      <w:b/>
                      <w:color w:val="FFFFFF"/>
                    </w:rPr>
                    <w:t>Magnitud</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5282E2B" w14:textId="77777777">
                  <w:pPr>
                    <w:pStyle w:val="TableTitle"/>
                    <w:jc w:val="center"/>
                  </w:pPr>
                  <w:r>
                    <w:rPr>
                      <w:b/>
                      <w:color w:val="FFFFFF"/>
                    </w:rPr>
                    <w:t>Valor</w:t>
                  </w:r>
                </w:p>
              </w:tc>
              <w:tc>
                <w:tcPr>
                  <w:shd w:val="clear" w:color="auto" w:fill="365F91"/>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1800163" w14:textId="77777777">
                  <w:pPr>
                    <w:pStyle w:val="TableTitle"/>
                    <w:jc w:val="center"/>
                  </w:pPr>
                  <w:r>
                    <w:rPr>
                      <w:b/>
                      <w:color w:val="FFFFFF"/>
                    </w:rPr>
                    <w:t>Unidad</w:t>
                  </w:r>
                </w:p>
              </w:tc>
            </w:tr>
            <w:tr w:rsidR="008932A6" w14:paraId="32B6C3BB"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7C722B5" w14:textId="77777777">
                  <w:pPr>
                    <w:pStyle w:val="TableText"/>
                    <w:jc w:val="left"/>
                  </w:pPr>
                  <w:r>
                    <w:rPr/>
                    <w:t>Núñez (2000)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D8B22A9" w14:textId="77777777">
                  <w:pPr>
                    <w:pStyle w:val="TableText"/>
                    <w:jc w:val="left"/>
                  </w:pPr>
                  <w:r>
                    <w:rPr/>
                    <w:t>Clave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DBDB457" w14:textId="77777777">
                  <w:pPr>
                    <w:pStyle w:val="TableText"/>
                    <w:jc w:val="left"/>
                    <w:spacing w:before="80" w:after="80"/>
                  </w:pPr>
                  <m:oMathPara>
                    <m:oMath>
                      <m:r>
                        <w:rPr/>
                        <m:t>N</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1BC4CB0" w14:textId="77777777">
                  <w:pPr>
                    <w:pStyle w:val="TableText"/>
                    <w:jc w:val="center"/>
                  </w:pPr>
                  <w:r>
                    <w:rPr/>
                    <w:t>-224.7</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D6E909" w14:textId="77777777">
                  <w:pPr>
                    <w:pStyle w:val="TableText"/>
                    <w:jc w:val="left"/>
                  </w:pPr>
                  <w:r>
                    <w:rPr/>
                    <w:t>kN/m</w:t>
                  </w:r>
                </w:p>
              </w:tc>
            </w:tr>
            <w:tr w:rsidR="008932A6" w14:paraId="38F8D09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3046499" w14:textId="77777777">
                  <w:pPr>
                    <w:pStyle w:val="TableText"/>
                    <w:jc w:val="left"/>
                  </w:pPr>
                  <w:r>
                    <w:rPr/>
                    <w:t>Núñez (2000)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A941CFF" w14:textId="77777777">
                  <w:pPr>
                    <w:pStyle w:val="TableText"/>
                    <w:jc w:val="left"/>
                  </w:pPr>
                  <w:r>
                    <w:rPr/>
                    <w:t>Lateral</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F292D31" w14:textId="77777777">
                  <w:pPr>
                    <w:pStyle w:val="TableText"/>
                    <w:jc w:val="left"/>
                    <w:spacing w:before="80" w:after="80"/>
                  </w:pPr>
                  <m:oMathPara>
                    <m:oMath>
                      <m:r>
                        <w:rPr/>
                        <m:t>N</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9B78060" w14:textId="77777777">
                  <w:pPr>
                    <w:pStyle w:val="TableText"/>
                    <w:jc w:val="center"/>
                  </w:pPr>
                  <w:r>
                    <w:rPr/>
                    <w:t>-285.5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FC4B8F7" w14:textId="77777777">
                  <w:pPr>
                    <w:pStyle w:val="TableText"/>
                    <w:jc w:val="left"/>
                  </w:pPr>
                  <w:r>
                    <w:rPr/>
                    <w:t>kN/m</w:t>
                  </w:r>
                </w:p>
              </w:tc>
            </w:tr>
            <w:tr w:rsidR="008932A6" w14:paraId="08EAF60F"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261390A" w14:textId="77777777">
                  <w:pPr>
                    <w:pStyle w:val="TableText"/>
                    <w:jc w:val="left"/>
                  </w:pPr>
                  <w:r>
                    <w:rPr/>
                    <w:t>Núñez (2000)</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66D5F0A6" w14:textId="77777777">
                  <w:pPr>
                    <w:pStyle w:val="TableText"/>
                    <w:jc w:val="left"/>
                  </w:pPr>
                  <w:r>
                    <w:rPr/>
                    <w:t>Clave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87DFD1B" w14:textId="77777777">
                  <w:pPr>
                    <w:pStyle w:val="TableText"/>
                    <w:jc w:val="left"/>
                    <w:spacing w:before="80" w:after="80"/>
                  </w:pPr>
                  <m:oMathPara>
                    <m:oMath>
                      <m:sSub>
                        <m:sSubPr>
                          <m:ctrlPr>
                            <w:rPr/>
                          </m:ctrlPr>
                        </m:sSubPr>
                        <m:e>
                          <m:r>
                            <w:rPr/>
                            <m:t>M</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463B565" w14:textId="77777777">
                  <w:pPr>
                    <w:pStyle w:val="TableText"/>
                    <w:jc w:val="center"/>
                  </w:pPr>
                  <w:r>
                    <w:rPr/>
                    <w:t>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032D390" w14:textId="77777777">
                  <w:pPr>
                    <w:pStyle w:val="TableText"/>
                    <w:jc w:val="left"/>
                  </w:pPr>
                  <w:r>
                    <w:rPr/>
                    <w:t>kN·m/m</w:t>
                  </w:r>
                </w:p>
              </w:tc>
            </w:tr>
            <w:tr w:rsidR="008932A6" w14:paraId="44D69F84"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BF94ADF" w14:textId="77777777">
                  <w:pPr>
                    <w:pStyle w:val="TableText"/>
                    <w:jc w:val="left"/>
                  </w:pPr>
                  <w:r>
                    <w:rPr/>
                    <w:t xml:space="preserve">Núñez, Sfriso y </w:t>
                  </w:r>
                  <w:r>
                    <w:rPr/>
                    <w:t>Laiún</w:t>
                  </w:r>
                  <w:r>
                    <w:rPr/>
                    <w:t xml:space="preserve"> (2014)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5BA1937" w14:textId="77777777">
                  <w:pPr>
                    <w:pStyle w:val="TableText"/>
                    <w:jc w:val="left"/>
                  </w:pPr>
                  <w:r>
                    <w:rPr/>
                    <w:t>Clave</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F662268" w14:textId="77777777">
                  <w:pPr>
                    <w:pStyle w:val="TableText"/>
                    <w:jc w:val="left"/>
                    <w:spacing w:before="80" w:after="80"/>
                  </w:pPr>
                  <m:oMathPara>
                    <m:oMath>
                      <m:r>
                        <w:rPr/>
                        <m:t>N</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C42B7F0" w14:textId="77777777">
                  <w:pPr>
                    <w:pStyle w:val="TableText"/>
                    <w:jc w:val="center"/>
                  </w:pPr>
                  <w:r>
                    <w:rPr/>
                    <w:t>-227.6</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69748F5" w14:textId="77777777">
                  <w:pPr>
                    <w:pStyle w:val="TableText"/>
                    <w:jc w:val="left"/>
                  </w:pPr>
                  <w:r>
                    <w:rPr/>
                    <w:t>kN/m</w:t>
                  </w:r>
                </w:p>
              </w:tc>
            </w:tr>
            <w:tr w:rsidR="008932A6" w14:paraId="35D2D6B0"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113576C" w14:textId="77777777">
                  <w:pPr>
                    <w:pStyle w:val="TableText"/>
                    <w:jc w:val="left"/>
                  </w:pPr>
                  <w:r>
                    <w:rPr/>
                    <w:t xml:space="preserve">Núñez, Sfriso y </w:t>
                  </w:r>
                  <w:r>
                    <w:rPr/>
                    <w:t>Laiún</w:t>
                  </w:r>
                  <w:r>
                    <w:rPr/>
                    <w:t xml:space="preserve"> (2014)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E0DB35D" w14:textId="77777777">
                  <w:pPr>
                    <w:pStyle w:val="TableText"/>
                    <w:jc w:val="left"/>
                  </w:pPr>
                  <w:r>
                    <w:rPr/>
                    <w:t>Lateral</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3EA6A444" w14:textId="77777777">
                  <w:pPr>
                    <w:pStyle w:val="TableText"/>
                    <w:jc w:val="left"/>
                    <w:spacing w:before="80" w:after="80"/>
                  </w:pPr>
                  <m:oMathPara>
                    <m:oMath>
                      <m:r>
                        <w:rPr/>
                        <m:t>N</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9F8A85C" w14:textId="77777777">
                  <w:pPr>
                    <w:pStyle w:val="TableText"/>
                    <w:jc w:val="center"/>
                  </w:pPr>
                  <w:r>
                    <w:rPr/>
                    <w:t>-285.5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35F9B39" w14:textId="77777777">
                  <w:pPr>
                    <w:pStyle w:val="TableText"/>
                    <w:jc w:val="left"/>
                  </w:pPr>
                  <w:r>
                    <w:rPr/>
                    <w:t>kN/m</w:t>
                  </w:r>
                </w:p>
              </w:tc>
            </w:tr>
            <w:tr w:rsidR="008932A6" w14:paraId="7F58E8D2"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F45E084" w14:textId="77777777">
                  <w:pPr>
                    <w:pStyle w:val="TableText"/>
                    <w:jc w:val="left"/>
                  </w:pPr>
                  <w:r>
                    <w:rPr/>
                    <w:t xml:space="preserve">Núñez, Sfriso y </w:t>
                  </w:r>
                  <w:r>
                    <w:rPr/>
                    <w:t>Laiún</w:t>
                  </w:r>
                  <w:r>
                    <w:rPr/>
                    <w:t xml:space="preserve"> (2014)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16C30C6F" w14:textId="77777777">
                  <w:pPr>
                    <w:pStyle w:val="TableText"/>
                    <w:jc w:val="left"/>
                  </w:pPr>
                  <w:r>
                    <w:rPr/>
                    <w:t>Solera</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3C0C80E" w14:textId="77777777">
                  <w:pPr>
                    <w:pStyle w:val="TableText"/>
                    <w:jc w:val="left"/>
                    <w:spacing w:before="80" w:after="80"/>
                  </w:pPr>
                  <m:oMathPara>
                    <m:oMath>
                      <m:r>
                        <w:rPr/>
                        <m:t>N</m:t>
                      </m:r>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5C790BD" w14:textId="77777777">
                  <w:pPr>
                    <w:pStyle w:val="TableText"/>
                    <w:jc w:val="center"/>
                  </w:pPr>
                  <w:r>
                    <w:rPr/>
                    <w:t>-340.2</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408595B" w14:textId="77777777">
                  <w:pPr>
                    <w:pStyle w:val="TableText"/>
                    <w:jc w:val="left"/>
                  </w:pPr>
                  <w:r>
                    <w:rPr/>
                    <w:t>kN/m</w:t>
                  </w:r>
                </w:p>
              </w:tc>
            </w:tr>
            <w:tr w:rsidR="008932A6" w14:paraId="7A3714CD" w14:textId="77777777">
              <w:trPr>
                <w:jc w:val="center"/>
                <w:cantSplit/>
              </w:trPr>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4E4F9AF3" w14:textId="77777777">
                  <w:pPr>
                    <w:pStyle w:val="TableText"/>
                    <w:jc w:val="left"/>
                  </w:pPr>
                  <w:r>
                    <w:rPr/>
                    <w:t xml:space="preserve">Núñez, Sfriso y </w:t>
                  </w:r>
                  <w:r>
                    <w:rPr/>
                    <w:t>Laiún</w:t>
                  </w:r>
                  <w:r>
                    <w:rPr/>
                    <w:t xml:space="preserve"> (2014)</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5EF82CE6" w14:textId="77777777">
                  <w:pPr>
                    <w:pStyle w:val="TableText"/>
                    <w:jc w:val="left"/>
                  </w:pPr>
                  <w:r>
                    <w:rPr/>
                    <w:t>Máximo</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71DF5E7A" w14:textId="77777777">
                  <w:pPr>
                    <w:pStyle w:val="TableText"/>
                    <w:jc w:val="left"/>
                    <w:spacing w:before="80" w:after="80"/>
                  </w:pPr>
                  <m:oMathPara>
                    <m:oMath>
                      <m:sSub>
                        <m:sSubPr>
                          <m:ctrlPr>
                            <w:rPr/>
                          </m:ctrlPr>
                        </m:sSubPr>
                        <m:e>
                          <m:r>
                            <w:rPr/>
                            <m:t>M</m:t>
                          </m:r>
                        </m:e>
                        <m:sub>
                          <m:r>
                            <m:rPr>
                              <m:sty m:val="p"/>
                            </m:rPr>
                            <w:rPr/>
                            <m:t>max</m:t>
                          </m:r>
                        </m:sub>
                      </m:sSub>
                    </m:oMath>
                  </m:oMathPara>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21384FE1" w14:textId="77777777">
                  <w:pPr>
                    <w:pStyle w:val="TableText"/>
                    <w:jc w:val="center"/>
                  </w:pPr>
                  <w:r>
                    <w:rPr/>
                    <w:t>0.5</w:t>
                  </w:r>
                </w:p>
              </w:tc>
              <w:tc>
                <w:tcPr>
                  <w:vAlign w:val="center"/>
                  <w:tcMar>
                    <w:top w:w="20" w:type="dxa"/>
                    <w:left w:w="50" w:type="dxa"/>
                    <w:bottom w:w="20" w:type="dxa"/>
                    <w:right w:w="50" w:type="dxa"/>
                  </w:tcMar>
                  <w:tcBorders>
                    <w:top w:val="single" w:sz="4" w:space="0" w:color="000000"/>
                    <w:left w:val="single" w:sz="4" w:space="0" w:color="000000"/>
                    <w:bottom w:val="single" w:sz="4" w:space="0" w:color="000000"/>
                    <w:right w:val="single" w:sz="4" w:space="0" w:color="000000"/>
                  </w:tcBorders>
                </w:tcPr>
                <w:p w14:paraId="085D3140" w14:textId="77777777">
                  <w:pPr>
                    <w:pStyle w:val="TableText"/>
                    <w:jc w:val="left"/>
                  </w:pPr>
                  <w:r>
                    <w:rPr/>
                    <w:t>kN·m/m</w:t>
                  </w:r>
                </w:p>
              </w:tc>
            </w:tr>
            <w:bookmarkEnd w:id="1060"/>
          </w:tbl>
          <w:p w14:paraId="54527F62" w14:textId="77777777">
            <w:pPr>
              <w:pStyle w:val="Textoindependiente"/>
            </w:pPr>
          </w:p>
        </w:tc>
      </w:tr>
    </w:tbl>
    <w:p w14:paraId="69BDA88C" w14:textId="77777777">
      <w:pPr>
        <w:pStyle w:val="Textoindependiente"/>
      </w:pPr>
      <w:r>
        <w:t>Para la aplicación de Núñez, el parámetro de interacción se calcula como</w:t>
      </w:r>
    </w:p>
    <w:bookmarkStart w:id="1061" w:name="eq-calculation-nunez-project-ratio"/>
    <w:p w14:paraId="2BF7E58B" w14:textId="77777777">
      <w:pPr>
        <w:pStyle w:val="Textoindependiente"/>
        <w:jc w:val="center"/>
        <w:spacing w:before="80" w:after="80"/>
      </w:pPr>
      <m:oMathPara>
        <m:oMathParaPr>
          <m:jc m:val="center"/>
        </m:oMathParaPr>
        <m:oMath>
          <m:sSub>
            <m:sSubPr>
              <m:ctrlPr>
                <w:rPr/>
              </m:ctrlPr>
            </m:sSubPr>
            <m:e>
              <m:r>
                <w:rPr/>
                <m:t>a</m:t>
              </m:r>
            </m:e>
            <m:sub>
              <m:r>
                <w:rPr/>
                <m:t>N</m:t>
              </m:r>
            </m:sub>
          </m:sSub>
          <m:r>
            <m:rPr>
              <m:sty m:val="p"/>
            </m:rPr>
            <w:rPr/>
            <m:t>=</m:t>
          </m:r>
          <m:f>
            <m:fPr>
              <m:ctrlPr>
                <w:rPr/>
              </m:ctrlPr>
            </m:fPr>
            <m:num>
              <m:r>
                <w:rPr/>
                <m:t>16</m:t>
              </m:r>
            </m:num>
            <m:den>
              <m:sSub>
                <m:sSubPr>
                  <m:ctrlPr>
                    <w:rPr/>
                  </m:ctrlPr>
                </m:sSubPr>
                <m:e>
                  <m:r>
                    <w:rPr/>
                    <m:t>χ</m:t>
                  </m:r>
                </m:e>
                <m:sub>
                  <m:r>
                    <w:rPr/>
                    <m:t>N</m:t>
                  </m:r>
                </m:sub>
              </m:sSub>
            </m:den>
          </m:f>
          <m:f>
            <m:fPr>
              <m:ctrlPr>
                <w:rPr/>
              </m:ctrlPr>
            </m:fPr>
            <m:num>
              <m:sSub>
                <m:sSubPr>
                  <m:ctrlPr>
                    <w:rPr/>
                  </m:ctrlPr>
                </m:sSubPr>
                <m:e>
                  <m:r>
                    <w:rPr/>
                    <m:t>E</m:t>
                  </m:r>
                </m:e>
                <m:sub>
                  <m:r>
                    <m:rPr>
                      <m:scr m:val="script"/>
                    </m:rPr>
                    <w:rPr/>
                    <m:t>l</m:t>
                  </m:r>
                </m:sub>
              </m:sSub>
              <m:r>
                <m:rPr>
                  <m:sty m:val="p"/>
                </m:rPr>
                <w:rPr/>
                <m:t>/(</m:t>
              </m:r>
              <m:r>
                <w:rPr/>
                <m:t>1</m:t>
              </m:r>
              <m:r>
                <m:rPr>
                  <m:sty m:val="p"/>
                </m:rPr>
                <w:rPr/>
                <m:t>-</m:t>
              </m:r>
              <m:sSubSup>
                <m:sSubSupPr>
                  <m:ctrlPr>
                    <w:rPr/>
                  </m:ctrlPr>
                </m:sSubSupPr>
                <m:e>
                  <m:r>
                    <w:rPr/>
                    <m:t>ν</m:t>
                  </m:r>
                </m:e>
                <m:sub>
                  <m:r>
                    <m:rPr>
                      <m:scr m:val="script"/>
                    </m:rPr>
                    <w:rPr/>
                    <m:t>l</m:t>
                  </m:r>
                </m:sub>
                <m:sup>
                  <m:r>
                    <w:rPr/>
                    <m:t>2</m:t>
                  </m:r>
                </m:sup>
              </m:sSubSup>
              <m:r>
                <m:rPr>
                  <m:sty m:val="p"/>
                </m:rPr>
                <w:rPr/>
                <m:t>)</m:t>
              </m:r>
            </m:num>
            <m:den>
              <m:sSub>
                <m:sSubPr>
                  <m:ctrlPr>
                    <w:rPr/>
                  </m:ctrlPr>
                </m:sSubPr>
                <m:e>
                  <m:r>
                    <w:rPr/>
                    <m:t>E</m:t>
                  </m:r>
                </m:e>
                <m:sub>
                  <m:r>
                    <w:rPr/>
                    <m:t>g</m:t>
                  </m:r>
                </m:sub>
              </m:sSub>
              <m:r>
                <m:rPr>
                  <m:sty m:val="p"/>
                </m:rPr>
                <w:rPr/>
                <m:t>/(</m:t>
              </m:r>
              <m:r>
                <w:rPr/>
                <m:t>1</m:t>
              </m:r>
              <m:r>
                <m:rPr>
                  <m:sty m:val="p"/>
                </m:rPr>
                <w:rPr/>
                <m:t>-</m:t>
              </m:r>
              <m:sSubSup>
                <m:sSubSupPr>
                  <m:ctrlPr>
                    <w:rPr/>
                  </m:ctrlPr>
                </m:sSubSupPr>
                <m:e>
                  <m:r>
                    <w:rPr/>
                    <m:t>ν</m:t>
                  </m:r>
                </m:e>
                <m:sub>
                  <m:r>
                    <w:rPr/>
                    <m:t>g</m:t>
                  </m:r>
                </m:sub>
                <m:sup>
                  <m:r>
                    <w:rPr/>
                    <m:t>2</m:t>
                  </m:r>
                </m:sup>
              </m:sSubSup>
              <m:r>
                <m:rPr>
                  <m:sty m:val="p"/>
                </m:rPr>
                <w:rPr/>
                <m:t>)</m:t>
              </m:r>
            </m:den>
          </m:f>
          <m:sSup>
            <m:sSupPr>
              <m:ctrlPr>
                <w:rPr/>
              </m:ctrlPr>
            </m:sSupPr>
            <m:e>
              <m:d>
                <m:dPr>
                  <m:ctrlPr>
                    <w:rPr/>
                  </m:ctrlPr>
                </m:dPr>
                <m:e>
                  <m:f>
                    <m:fPr>
                      <m:ctrlPr>
                        <w:rPr/>
                      </m:ctrlPr>
                    </m:fPr>
                    <m:num>
                      <m:sSub>
                        <m:sSubPr>
                          <m:ctrlPr>
                            <w:rPr/>
                          </m:ctrlPr>
                        </m:sSubPr>
                        <m:e>
                          <m:r>
                            <w:rPr/>
                            <m:t>e</m:t>
                          </m:r>
                        </m:e>
                        <m:sub>
                          <m:r>
                            <w:rPr/>
                            <m:t>N</m:t>
                          </m:r>
                        </m:sub>
                      </m:sSub>
                    </m:num>
                    <m:den>
                      <m:sSub>
                        <m:sSubPr>
                          <m:ctrlPr>
                            <w:rPr/>
                          </m:ctrlPr>
                        </m:sSubPr>
                        <m:e>
                          <m:r>
                            <w:rPr/>
                            <m:t>D</m:t>
                          </m:r>
                        </m:e>
                        <m:sub>
                          <m:r>
                            <w:rPr/>
                            <m:t>c</m:t>
                          </m:r>
                        </m:sub>
                      </m:sSub>
                    </m:den>
                  </m:f>
                </m:e>
              </m:d>
            </m:e>
            <m:sup>
              <m:r>
                <w:rPr/>
                <m:t>3</m:t>
              </m:r>
            </m:sup>
          </m:sSup>
          <m:r>
            <m:rPr>
              <m:sty m:val="p"/>
            </m:rPr>
            <w:rPr/>
            <m:t>,</m:t>
          </m:r>
          <m:r>
            <w:rPr/>
            <m:t>  </m:t>
          </m:r>
          <m:r>
            <m:rPr>
              <m:sty m:val="p"/>
            </m:rPr>
            <w:rPr/>
            <m:t>(</m:t>
          </m:r>
          <m:r>
            <w:rPr/>
            <m:t>B.2</m:t>
          </m:r>
          <m:r>
            <m:rPr>
              <m:sty m:val="p"/>
            </m:rPr>
            <w:rPr/>
            <m:t>)</m:t>
          </m:r>
        </m:oMath>
      </m:oMathPara>
      <w:bookmarkEnd w:id="1061"/>
    </w:p>
    <w:p w14:paraId="602DC170" w14:textId="77777777">
      <w:pPr>
        <w:pStyle w:val="Textoindependiente"/>
      </w:pPr>
      <w:r>
        <w:t xml:space="preserve">donde </w:t>
      </w:r>
      <m:oMath>
        <m:sSub>
          <m:sSubPr>
            <m:ctrlPr>
              <w:rPr/>
            </m:ctrlPr>
          </m:sSubPr>
          <m:e>
            <m:r>
              <w:rPr/>
              <m:t>D</m:t>
            </m:r>
          </m:e>
          <m:sub>
            <m:r>
              <w:rPr/>
              <m:t>c</m:t>
            </m:r>
          </m:sub>
        </m:sSub>
      </m:oMath>
      <w:r>
        <w:t xml:space="preserve"> es el diámetro centroidal. En las paredes homogéneas, </w:t>
      </w:r>
      <m:oMath>
        <m:sSub>
          <m:sSubPr>
            <m:ctrlPr>
              <w:rPr/>
            </m:ctrlPr>
          </m:sSubPr>
          <m:e>
            <m:r>
              <w:rPr/>
              <m:t>e</m:t>
            </m:r>
          </m:e>
          <m:sub>
            <m:r>
              <w:rPr/>
              <m:t>N</m:t>
            </m:r>
          </m:sub>
        </m:sSub>
        <m:r>
          <m:rPr>
            <m:sty m:val="p"/>
          </m:rPr>
          <w:rPr/>
          <m:t>=</m:t>
        </m:r>
        <m:r>
          <w:rPr/>
          <m:t>t</m:t>
        </m:r>
      </m:oMath>
      <w:r>
        <w:t>. Para la chapa corrugada se utiliza el espesor homogéneo equivalente</w:t>
      </w:r>
    </w:p>
    <w:bookmarkStart w:id="1062" w:name="X8f050866f2e48ebb22f63a835e2c2f7d63b947c"/>
    <w:p w14:paraId="5662CB84" w14:textId="77777777">
      <w:pPr>
        <w:pStyle w:val="Textoindependiente"/>
        <w:jc w:val="center"/>
        <w:spacing w:before="80" w:after="80"/>
      </w:pPr>
      <m:oMathPara>
        <m:oMathParaPr>
          <m:jc m:val="center"/>
        </m:oMathParaPr>
        <m:oMath>
          <m:sSub>
            <m:sSubPr>
              <m:ctrlPr>
                <w:rPr/>
              </m:ctrlPr>
            </m:sSubPr>
            <m:e>
              <m:r>
                <w:rPr/>
                <m:t>e</m:t>
              </m:r>
            </m:e>
            <m:sub>
              <m:r>
                <w:rPr/>
                <m:t>N</m:t>
              </m:r>
            </m:sub>
          </m:sSub>
          <m:r>
            <m:rPr>
              <m:sty m:val="p"/>
            </m:rPr>
            <w:rPr/>
            <m:t>=(</m:t>
          </m:r>
          <m:r>
            <w:rPr/>
            <m:t>12</m:t>
          </m:r>
          <m:sSub>
            <m:sSubPr>
              <m:ctrlPr>
                <w:rPr/>
              </m:ctrlPr>
            </m:sSubPr>
            <m:e>
              <m:r>
                <w:rPr/>
                <m:t>I</m:t>
              </m:r>
            </m:e>
            <m:sub>
              <m:r>
                <m:rPr>
                  <m:scr m:val="script"/>
                </m:rPr>
                <w:rPr/>
                <m:t>l</m:t>
              </m:r>
            </m:sub>
          </m:sSub>
          <m:sSup>
            <m:sSupPr>
              <m:ctrlPr>
                <w:rPr/>
              </m:ctrlPr>
            </m:sSupPr>
            <m:e>
              <m:r>
                <m:rPr>
                  <m:sty m:val="p"/>
                </m:rPr>
                <w:rPr/>
                <m:t>)</m:t>
              </m:r>
            </m:e>
            <m:sup>
              <m:r>
                <w:rPr/>
                <m:t>1</m:t>
              </m:r>
              <m:r>
                <m:rPr>
                  <m:sty m:val="p"/>
                </m:rPr>
                <w:rPr/>
                <m:t>/</m:t>
              </m:r>
              <m:r>
                <w:rPr/>
                <m:t>3</m:t>
              </m:r>
            </m:sup>
          </m:sSup>
          <m:r>
            <m:rPr>
              <m:sty m:val="p"/>
            </m:rPr>
            <w:rPr/>
            <m:t>,</m:t>
          </m:r>
          <m:r>
            <w:rPr/>
            <m:t>  </m:t>
          </m:r>
          <m:r>
            <m:rPr>
              <m:sty m:val="p"/>
            </m:rPr>
            <w:rPr/>
            <m:t>(</m:t>
          </m:r>
          <m:r>
            <w:rPr/>
            <m:t>B.3</m:t>
          </m:r>
          <m:r>
            <m:rPr>
              <m:sty m:val="p"/>
            </m:rPr>
            <w:rPr/>
            <m:t>)</m:t>
          </m:r>
        </m:oMath>
      </m:oMathPara>
      <w:bookmarkEnd w:id="1062"/>
    </w:p>
    <w:p w14:paraId="27265B06" w14:textId="77777777">
      <w:pPr>
        <w:pStyle w:val="Textoindependiente"/>
      </w:pPr>
      <w:r>
        <w:t>que conserva la inercia por unidad de ancho del perfil corrugado. Esta transformación mantiene la comparación sobre la rigidez flexional efectiva de la chapa.</w:t>
      </w:r>
    </w:p>
    <w:p w14:paraId="057EC761" w14:textId="77777777">
      <w:pPr>
        <w:pStyle w:val="Textoindependiente"/>
      </w:pPr>
      <w:r>
        <w:t xml:space="preserve">Las formulaciones de Núñez de 2000 y de Núñez, Sfriso y Laiún de 2014 producen resultantes en posiciones características y un momento máximo. En esta sensibilidad se emplean los valores de </w:t>
      </w:r>
      <m:oMath>
        <m:sSub>
          <m:sSubPr>
            <m:ctrlPr>
              <w:rPr/>
            </m:ctrlPr>
          </m:sSubPr>
          <m:e>
            <m:r>
              <w:rPr/>
              <m:t>η</m:t>
            </m:r>
          </m:e>
          <m:sub>
            <m:r>
              <w:rPr/>
              <m:t>N</m:t>
            </m:r>
          </m:sub>
        </m:sSub>
      </m:oMath>
      <w:r>
        <w:t xml:space="preserve"> y </w:t>
      </w:r>
      <m:oMath>
        <m:sSub>
          <m:sSubPr>
            <m:ctrlPr>
              <w:rPr/>
            </m:ctrlPr>
          </m:sSubPr>
          <m:e>
            <m:r>
              <w:rPr/>
              <m:t>χ</m:t>
            </m:r>
          </m:e>
          <m:sub>
            <m:r>
              <w:rPr/>
              <m:t>N</m:t>
            </m:r>
          </m:sub>
        </m:sSub>
      </m:oMath>
      <w:r>
        <w:t xml:space="preserve"> declarados en la </w:t>
      </w:r>
      <w:hyperlink w:anchor="tbl-calculation-classical-inputs">
        <w:r>
          <w:rPr>
            <w:rStyle w:val="Hipervnculo"/>
          </w:rPr>
          <w:t>tabla B.1</w:t>
        </w:r>
      </w:hyperlink>
      <w:r>
        <w:t xml:space="preserve">. Su dominio original corresponde a túneles excavados; su incorporación en este apéndice cuantifica la sensibilidad del caso colocado en trinchera frente a una formulación clásica adicional. La </w:t>
      </w:r>
      <w:hyperlink w:anchor="tbl-calculation-classical-nunez">
        <w:r>
          <w:rPr>
            <w:rStyle w:val="Hipervnculo"/>
          </w:rPr>
          <w:t>tabla B.6</w:t>
        </w:r>
      </w:hyperlink>
      <w:r>
        <w:t xml:space="preserve"> conserva las posiciones y magnitudes que cada fuente define.</w:t>
      </w:r>
    </w:p>
    <w:p w14:paraId="6BB391AD" w14:textId="77777777">
      <w:pPr>
        <w:pStyle w:val="Textoindependiente"/>
      </w:pPr>
      <w:r>
        <w:t xml:space="preserve">La relación AASHTO/USACE desarrollada en </w:t>
      </w:r>
      <w:hyperlink w:anchor="sec-calculation-steel">
        <w:r>
          <w:rPr>
            <w:rStyle w:val="Hipervnculo"/>
          </w:rPr>
          <w:t>Capítulo 4</w:t>
        </w:r>
      </w:hyperlink>
      <w:r>
        <w:t xml:space="preserve"> se aplica a la chapa corrugada y entrega un empuje escalar. La fila </w:t>
      </w:r>
      <w:r>
        <w:rPr>
          <w:b/>
          <w:bCs/>
        </w:rPr>
        <w:t>SER</w:t>
      </w:r>
      <w:r>
        <w:t xml:space="preserve"> informa el valor de servicio y la fila </w:t>
      </w:r>
      <w:r>
        <w:rPr>
          <w:b/>
          <w:bCs/>
        </w:rPr>
        <w:t>LRFD</w:t>
      </w:r>
      <w:r>
        <w:t xml:space="preserve"> conserva la demanda mayorada. La relación fuente define fuerza normal; por esa razón las columnas de momento y corte se muestran con raya. Las secciones de hormigón también se muestran con raya en esas filas, porque la rama normativa corresponde al producto de acero corrugado.</w:t>
      </w:r>
    </w:p>
    <w:p w14:paraId="62E897F3" w14:textId="77777777">
      <w:pPr>
        <w:pStyle w:val="Textoindependiente"/>
      </w:pPr>
      <w:r>
        <w:t>El tratamiento FHWA de compactación representa una acción de construcción asociada al equipo, al material suelto y a la secuencia de colocación. Su evaluación para el proyecto requiere la fuerza del compactador, el ángulo de fricción del relleno suelto y la retención de esa acción al completar el relleno. No se dispone de esos parámetros; el estado comparado en este apéndice corresponde al relleno completado.</w:t>
      </w:r>
    </w:p>
    <w:p w14:paraId="101A3A18" w14:textId="77777777">
      <w:pPr>
        <w:pStyle w:val="Textoindependiente"/>
      </w:pPr>
      <w:r>
        <w:t>En conjunto, la comparación permite reconocer cuánto varían las resultantes del proyecto al cambiar de formulación, manteniendo explícitas la base de acciones, la rigidez de cada sección y el dominio de cada referencia.</w:t>
      </w:r>
    </w:p>
    <w:p w14:paraId="59336503" w14:textId="77777777">
      <w:pPr>
        <w:pStyle w:val="Ttulo1"/>
      </w:pPr>
      <w:bookmarkStart w:id="1063" w:name="referencias"/>
      <w:bookmarkEnd w:id="1053"/>
      <w:r>
        <w:lastRenderedPageBreak/>
        <w:t>Referencias</w:t>
      </w:r>
    </w:p>
    <w:p w14:paraId="23B70A12" w14:textId="77777777">
      <w:pPr>
        <w:pStyle w:val="Textoindependiente"/>
      </w:pPr>
      <w:bookmarkStart w:id="1064" w:name="ref-ACI31825"/>
      <w:bookmarkStart w:id="1065" w:name="refs"/>
      <w:r>
        <w:rPr/>
        <w:t xml:space="preserve">ACI Committee 318. 2025. </w:t>
      </w:r>
      <w:r>
        <w:rPr>
          <w:i/>
          <w:iCs/>
        </w:rPr>
        <w:t>Building Code for Structural Concrete—Code Requirements and Commentary</w:t>
      </w:r>
      <w:r>
        <w:rPr/>
        <w:t xml:space="preserve">. </w:t>
      </w:r>
      <w:r>
        <w:t xml:space="preserve">ACI CODE-318-25. American Concrete Institute. </w:t>
      </w:r>
      <w:hyperlink r:id="rId25">
        <w:r>
          <w:rPr>
            <w:rStyle w:val="Hipervnculo"/>
          </w:rPr>
          <w:t>https://www.concrete.org/store/productdetail?ItemID=318U25&amp;Language=English</w:t>
        </w:r>
      </w:hyperlink>
      <w:r>
        <w:t>.</w:t>
      </w:r>
    </w:p>
    <w:p w14:paraId="400A102F" w14:textId="77777777">
      <w:pPr>
        <w:pStyle w:val="Textoindependiente"/>
      </w:pPr>
      <w:bookmarkStart w:id="1066" w:name="ref-AASHTO2024TOC"/>
      <w:bookmarkEnd w:id="1064"/>
      <w:r>
        <w:rPr/>
        <w:t xml:space="preserve">American Association of State Highway and Transportation Officials. 2024. </w:t>
      </w:r>
      <w:r>
        <w:rPr>
          <w:i/>
          <w:iCs/>
        </w:rPr>
        <w:t>AASHTO LRFD Bridge Design Specifications, Tenth Edition: Table of Contents and Index</w:t>
      </w:r>
      <w:r>
        <w:rPr/>
        <w:t xml:space="preserve">. 10.ª ed. Washington, D.C. </w:t>
      </w:r>
      <w:hyperlink r:id="rId26">
        <w:r>
          <w:rPr>
            <w:rStyle w:val="Hipervnculo"/>
          </w:rPr>
          <w:t>https://store.transportation.org/Common/DownloadContentFiles?id=2493</w:t>
        </w:r>
      </w:hyperlink>
      <w:r>
        <w:rPr/>
        <w:t>.</w:t>
      </w:r>
    </w:p>
    <w:p w14:paraId="5D1BA507" w14:textId="77777777">
      <w:pPr>
        <w:pStyle w:val="Textoindependiente"/>
      </w:pPr>
      <w:bookmarkStart w:id="1067" w:name="ref-AndersonEtAl2023"/>
      <w:bookmarkEnd w:id="1066"/>
      <w:r>
        <w:rPr/>
        <w:t xml:space="preserve">Anderson, J. Brian, James S. Davidson, Bujing Liu, Chukwuma C. Okafor, Olga L. Rojas, y Kelly N. Turner. 2023. </w:t>
      </w:r>
      <w:r>
        <w:rPr>
          <w:i/>
          <w:iCs/>
        </w:rPr>
        <w:t>Load Rating for Corrugated Metal Culverts under Shallow Cover Depths</w:t>
      </w:r>
      <w:r>
        <w:rPr/>
        <w:t xml:space="preserve">. Final Research Report prepared for the Alabama Department of Transportation. Highway Research Center; Department of Civil Engineering, Auburn University. </w:t>
      </w:r>
      <w:hyperlink r:id="rId27">
        <w:r>
          <w:rPr>
            <w:rStyle w:val="Hipervnculo"/>
          </w:rPr>
          <w:t>https://rosap.ntl.bts.gov/view/dot/68707</w:t>
        </w:r>
      </w:hyperlink>
      <w:r>
        <w:rPr/>
        <w:t>.</w:t>
      </w:r>
    </w:p>
    <w:p w14:paraId="0896E21A" w14:textId="77777777">
      <w:pPr>
        <w:pStyle w:val="Textoindependiente"/>
      </w:pPr>
      <w:bookmarkStart w:id="1068" w:name="ref-ChristopherEtAl2006"/>
      <w:bookmarkEnd w:id="1067"/>
      <w:r>
        <w:rPr/>
        <w:t xml:space="preserve">Christopher, Barry R., Charles Schwartz, y Richard Boudreau. 2006. </w:t>
      </w:r>
      <w:r>
        <w:rPr>
          <w:i/>
          <w:iCs/>
        </w:rPr>
        <w:t>Geotechnical Aspects of Pavements</w:t>
      </w:r>
      <w:r>
        <w:rPr/>
        <w:t>. Reference Manual and Participant Workbook FHWA NHI-05-037. Federal Highway Administration, National Highway Institute.</w:t>
      </w:r>
    </w:p>
    <w:p w14:paraId="1F6CA9C8" w14:textId="77777777">
      <w:pPr>
        <w:pStyle w:val="Textoindependiente"/>
      </w:pPr>
      <w:bookmarkStart w:id="1069" w:name="ref-CSPIHandbookChapter2"/>
      <w:bookmarkEnd w:id="1068"/>
      <w:r>
        <w:rPr/>
        <w:t xml:space="preserve">Corrugated Steel Pipe Institute. s. f.-a. </w:t>
      </w:r>
      <w:r>
        <w:rPr>
          <w:i/>
          <w:iCs/>
        </w:rPr>
        <w:t>Handbook of Steel Drainage and Highway Construction Products: Product Details and Fabrication</w:t>
      </w:r>
      <w:r>
        <w:rPr/>
        <w:t xml:space="preserve">. </w:t>
      </w:r>
      <w:r>
        <w:t xml:space="preserve">Accedido 13 de agosto de 2026. </w:t>
      </w:r>
      <w:hyperlink r:id="rId28">
        <w:r>
          <w:rPr>
            <w:rStyle w:val="Hipervnculo"/>
          </w:rPr>
          <w:t>https://cspi.ca/wp-content/uploads/2021/04/handbook_chapter02.pdf</w:t>
        </w:r>
      </w:hyperlink>
      <w:r>
        <w:t>.</w:t>
      </w:r>
    </w:p>
    <w:p w14:paraId="26BA2930" w14:textId="77777777">
      <w:pPr>
        <w:pStyle w:val="Textoindependiente"/>
      </w:pPr>
      <w:bookmarkStart w:id="1070" w:name="ref-CSPIHandbookChapter6"/>
      <w:bookmarkEnd w:id="1069"/>
      <w:r>
        <w:rPr/>
        <w:t xml:space="preserve">Corrugated Steel Pipe Institute. s. f.-b. </w:t>
      </w:r>
      <w:r>
        <w:rPr>
          <w:i/>
          <w:iCs/>
        </w:rPr>
        <w:t>Handbook of Steel Drainage and Highway Construction Products: Structural Design</w:t>
      </w:r>
      <w:r>
        <w:rPr/>
        <w:t xml:space="preserve">. </w:t>
      </w:r>
      <w:r>
        <w:t xml:space="preserve">Accedido 14 de agosto de 2026. </w:t>
      </w:r>
      <w:hyperlink r:id="rId29">
        <w:r>
          <w:rPr>
            <w:rStyle w:val="Hipervnculo"/>
          </w:rPr>
          <w:t>https://www.cspi.ca/sites/default/files/download/handbook_chapter06.pdf</w:t>
        </w:r>
      </w:hyperlink>
      <w:r>
        <w:t>.</w:t>
      </w:r>
    </w:p>
    <w:p w14:paraId="4ECACD82" w14:textId="77777777">
      <w:pPr>
        <w:pStyle w:val="Textoindependiente"/>
      </w:pPr>
      <w:bookmarkStart w:id="1071" w:name="ref-CIRSOC8044"/>
      <w:bookmarkEnd w:id="1070"/>
      <w:r>
        <w:t xml:space="preserve">INTI-CIRSOC. 2023. </w:t>
      </w:r>
      <w:r>
        <w:rPr>
          <w:i/>
          <w:iCs/>
        </w:rPr>
        <w:t>Reglamento Argentino para el Diseño de Puentes Carreteros: Estructuras Enterradas y Revestimientos para Túneles</w:t>
      </w:r>
      <w:r>
        <w:t xml:space="preserve">. CIRSOC 804-4. </w:t>
      </w:r>
      <w:hyperlink r:id="rId30">
        <w:r>
          <w:rPr>
            <w:rStyle w:val="Hipervnculo"/>
          </w:rPr>
          <w:t>https://www.inti.gob.ar/assets/uploads/files/cirsoc/06-reglamentos-2da-generacion/area800/1/06_Area800_07-A-Reglamento-CIRSOC-804-4-2023_APROBADO.pdf</w:t>
        </w:r>
      </w:hyperlink>
      <w:r>
        <w:t>.</w:t>
      </w:r>
    </w:p>
    <w:p w14:paraId="553AE179" w14:textId="77777777">
      <w:pPr>
        <w:pStyle w:val="Textoindependiente"/>
      </w:pPr>
      <w:bookmarkStart w:id="1072" w:name="ref-MayneKulhawy1982"/>
      <w:bookmarkEnd w:id="1071"/>
      <w:r>
        <w:rPr/>
        <w:t xml:space="preserve">Mayne, Paul W., y Fred H. </w:t>
      </w:r>
      <w:r>
        <w:rPr/>
        <w:t>Kulhawy</w:t>
      </w:r>
      <w:r>
        <w:rPr/>
        <w:t>. 1982. «</w:t>
      </w:r>
      <m:oMath>
        <m:sSub>
          <m:sSubPr>
            <m:ctrlPr>
              <w:rPr/>
            </m:ctrlPr>
          </m:sSubPr>
          <m:e>
            <m:r>
              <w:rPr/>
              <m:t>K</m:t>
            </m:r>
          </m:e>
          <m:sub>
            <m:r>
              <w:rPr/>
              <m:t>0</m:t>
            </m:r>
          </m:sub>
        </m:sSub>
      </m:oMath>
      <w:r>
        <w:rPr/>
        <w:t xml:space="preserve">–OCR Relationships in Soil». </w:t>
      </w:r>
      <w:r>
        <w:rPr>
          <w:i/>
          <w:iCs/>
        </w:rPr>
        <w:t>Journal of the Geotechnical Engineering Division</w:t>
      </w:r>
      <w:r>
        <w:rPr/>
        <w:t xml:space="preserve"> 108 (6): 851-72. </w:t>
      </w:r>
      <w:hyperlink r:id="rId31">
        <w:r>
          <w:rPr>
            <w:rStyle w:val="Hipervnculo"/>
          </w:rPr>
          <w:t>https://doi.org/10.1061/AJGEB6.0001306</w:t>
        </w:r>
      </w:hyperlink>
      <w:r>
        <w:rPr/>
        <w:t>.</w:t>
      </w:r>
    </w:p>
    <w:p w14:paraId="4EE8B25A" w14:textId="77777777">
      <w:pPr>
        <w:pStyle w:val="Textoindependiente"/>
      </w:pPr>
      <w:bookmarkStart w:id="1073" w:name="ref-McGrathEtAl1999"/>
      <w:bookmarkEnd w:id="1072"/>
      <w:r>
        <w:rPr/>
        <w:t xml:space="preserve">McGrath, Timothy J., Ernest T. Selig, Mark C. Webb, y Glenn V. Zoladz. 1999. </w:t>
      </w:r>
      <w:r>
        <w:rPr>
          <w:i/>
          <w:iCs/>
        </w:rPr>
        <w:t>Pipe Interaction with the Backfill Envelope</w:t>
      </w:r>
      <w:r>
        <w:rPr/>
        <w:t>. Final Report FHWA-RD-98-191. Federal Highway Administration, Research, Development; Technology, Turner-Fairbank Highway Research Center.</w:t>
      </w:r>
    </w:p>
    <w:p w14:paraId="500F06E7" w14:textId="77777777">
      <w:pPr>
        <w:pStyle w:val="Textoindependiente"/>
      </w:pPr>
      <w:bookmarkStart w:id="1074" w:name="ref-Michalowski2005"/>
      <w:bookmarkEnd w:id="1073"/>
      <w:r>
        <w:rPr/>
        <w:t xml:space="preserve">Michalowski, Radoslaw L. 2005. «Coefficient of Earth Pressure at Rest». </w:t>
      </w:r>
      <w:r>
        <w:rPr>
          <w:i/>
          <w:iCs/>
        </w:rPr>
        <w:t>Journal of Geotechnical and Geoenvironmental Engineering</w:t>
      </w:r>
      <w:r>
        <w:rPr/>
        <w:t xml:space="preserve"> 131 (11): 1429-33. </w:t>
      </w:r>
      <w:hyperlink r:id="rId32">
        <w:r>
          <w:rPr>
            <w:rStyle w:val="Hipervnculo"/>
          </w:rPr>
          <w:t>https://doi.org/10.1061/(ASCE)1090-0241(2005)131:11(1429)</w:t>
        </w:r>
      </w:hyperlink>
      <w:r>
        <w:rPr/>
        <w:t>.</w:t>
      </w:r>
    </w:p>
    <w:p w14:paraId="6B88AE72" w14:textId="77777777">
      <w:pPr>
        <w:pStyle w:val="Textoindependiente"/>
      </w:pPr>
      <w:bookmarkStart w:id="1075" w:name="ref-SRKArgentina2026EISF"/>
      <w:bookmarkEnd w:id="1074"/>
      <w:r>
        <w:t xml:space="preserve">SRK Consulting (Argentina) S.A. 2026. </w:t>
      </w:r>
      <w:r>
        <w:rPr>
          <w:i/>
          <w:iCs/>
        </w:rPr>
        <w:t>Servicio de soporte geotécnico para el desarrollo de la planta EI-SF</w:t>
      </w:r>
      <w:r>
        <w:t>. Memo Técnico Final S-ABK0-06. SRK Consulting (Argentina) S.A.</w:t>
      </w:r>
    </w:p>
    <w:p w14:paraId="75994625" w14:textId="77777777">
      <w:pPr>
        <w:pStyle w:val="Textoindependiente"/>
      </w:pPr>
      <w:bookmarkStart w:id="1076" w:name="ref-USACE2020"/>
      <w:bookmarkEnd w:id="1075"/>
      <w:r>
        <w:rPr/>
        <w:t xml:space="preserve">U.S. Army Corps of Engineers. 2020. </w:t>
      </w:r>
      <w:r>
        <w:rPr>
          <w:i/>
          <w:iCs/>
        </w:rPr>
        <w:t>Conduits, Pipes, and Culverts Associated with Dams and Levee Systems</w:t>
      </w:r>
      <w:r>
        <w:rPr/>
        <w:t xml:space="preserve">. </w:t>
      </w:r>
      <w:r>
        <w:t>EM 1110-2-2902. Washington, D.C.</w:t>
      </w:r>
      <w:bookmarkEnd w:id="1063"/>
      <w:bookmarkEnd w:id="1065"/>
      <w:bookmarkEnd w:id="1076"/>
    </w:p>
    <w:sectPr w:rsidR="00DA4243" w:rsidSect="00DA3725">
      <w:headerReference w:type="even" r:id="rId15"/>
      <w:headerReference w:type="default" r:id="rId16"/>
      <w:footerReference w:type="default" r:id="rId17"/>
      <w:headerReference w:type="first" r:id="rId18"/>
      <w:pgSz w:w="12242" w:h="15842" w:code="1"/>
      <w:pgMar w:top="1440" w:right="2036" w:bottom="1440" w:left="1440" w:header="63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26193" w14:textId="77777777" w:rsidR="00E549F7" w:rsidRDefault="00E549F7">
      <w:r>
        <w:separator/>
      </w:r>
    </w:p>
  </w:endnote>
  <w:endnote w:type="continuationSeparator" w:id="0">
    <w:p w14:paraId="19607332" w14:textId="77777777" w:rsidR="00E549F7" w:rsidRDefault="00E54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a">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2583CC4E" w14:paraId="783732F3" w14:textId="77777777" w:rsidTr="2583CC4E">
      <w:trPr>
        <w:trHeight w:val="300"/>
      </w:trPr>
      <w:tc>
        <w:tcPr>
          <w:tcW w:w="3120" w:type="dxa"/>
        </w:tcPr>
        <w:p w14:paraId="7148FE64" w14:textId="4B54969C" w:rsidR="2583CC4E" w:rsidRDefault="2583CC4E" w:rsidP="2583CC4E">
          <w:pPr>
            <w:ind w:left="-115"/>
          </w:pPr>
        </w:p>
      </w:tc>
      <w:tc>
        <w:tcPr>
          <w:tcW w:w="3120" w:type="dxa"/>
        </w:tcPr>
        <w:p w14:paraId="27B8B8CB" w14:textId="6AEED807" w:rsidR="2583CC4E" w:rsidRDefault="2583CC4E" w:rsidP="2583CC4E">
          <w:pPr>
            <w:jc w:val="center"/>
          </w:pPr>
        </w:p>
      </w:tc>
      <w:tc>
        <w:tcPr>
          <w:tcW w:w="3120" w:type="dxa"/>
        </w:tcPr>
        <w:p w14:paraId="6BAD998B" w14:textId="74E3F036" w:rsidR="2583CC4E" w:rsidRDefault="2583CC4E" w:rsidP="2583CC4E">
          <w:pPr>
            <w:ind w:right="-115"/>
            <w:jc w:val="right"/>
          </w:pPr>
        </w:p>
      </w:tc>
    </w:tr>
  </w:tbl>
  <w:p w14:paraId="62C0CA40" w14:textId="050CAF33" w:rsidR="2583CC4E" w:rsidRDefault="2583CC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6B60" w14:textId="77777777" w:rsidR="003E38E7" w:rsidRPr="004A5F8C" w:rsidRDefault="003E38E7" w:rsidP="004A5F8C">
    <w:pPr>
      <w:pStyle w:val="Piedepgina"/>
      <w:pBdr>
        <w:top w:val="single" w:sz="4" w:space="0" w:color="808080"/>
      </w:pBdr>
      <w:ind w:right="360"/>
      <w:jc w:val="right"/>
      <w:rPr>
        <w:rFonts w:ascii="Arial" w:hAnsi="Arial" w:cs="Arial"/>
        <w:sz w:val="18"/>
        <w:szCs w:val="18"/>
        <w:lang w:val="es-CL"/>
      </w:rPr>
    </w:pPr>
    <w:r>
      <w:rPr>
        <w:rFonts w:ascii="Arial" w:hAnsi="Arial" w:cs="Arial"/>
        <w:sz w:val="18"/>
        <w:szCs w:val="18"/>
      </w:rPr>
      <w:t xml:space="preserve">Página </w:t>
    </w:r>
    <w:r>
      <w:rPr>
        <w:rFonts w:ascii="Arial" w:hAnsi="Arial" w:cs="Arial"/>
        <w:sz w:val="18"/>
        <w:szCs w:val="18"/>
      </w:rPr>
      <w:fldChar w:fldCharType="begin"/>
    </w:r>
    <w:r>
      <w:rPr>
        <w:rFonts w:ascii="Arial" w:hAnsi="Arial" w:cs="Arial"/>
        <w:sz w:val="18"/>
        <w:szCs w:val="18"/>
      </w:rPr>
      <w:instrText xml:space="preserve"> PAGE </w:instrText>
    </w:r>
    <w:r>
      <w:rPr>
        <w:rFonts w:ascii="Arial" w:hAnsi="Arial" w:cs="Arial"/>
        <w:sz w:val="18"/>
        <w:szCs w:val="18"/>
      </w:rPr>
      <w:fldChar w:fldCharType="separate"/>
    </w:r>
    <w:r>
      <w:rPr>
        <w:rFonts w:ascii="Arial" w:hAnsi="Arial" w:cs="Arial"/>
        <w:sz w:val="18"/>
        <w:szCs w:val="18"/>
      </w:rPr>
      <w:t>2</w:t>
    </w:r>
    <w:r>
      <w:rPr>
        <w:rFonts w:ascii="Arial" w:hAnsi="Arial" w:cs="Arial"/>
        <w:sz w:val="18"/>
        <w:szCs w:val="18"/>
      </w:rPr>
      <w:fldChar w:fldCharType="end"/>
    </w:r>
    <w:r>
      <w:rPr>
        <w:rFonts w:ascii="Arial" w:hAnsi="Arial" w:cs="Arial"/>
        <w:sz w:val="18"/>
        <w:szCs w:val="18"/>
      </w:rPr>
      <w:t xml:space="preserve"> de </w:t>
    </w:r>
    <w:r>
      <w:rPr>
        <w:rFonts w:ascii="Arial" w:hAnsi="Arial" w:cs="Arial"/>
        <w:sz w:val="18"/>
        <w:szCs w:val="18"/>
      </w:rPr>
      <w:fldChar w:fldCharType="begin"/>
    </w:r>
    <w:r>
      <w:rPr>
        <w:rFonts w:ascii="Arial" w:hAnsi="Arial" w:cs="Arial"/>
        <w:sz w:val="18"/>
        <w:szCs w:val="18"/>
      </w:rPr>
      <w:instrText xml:space="preserve"> NUMPAGES </w:instrText>
    </w:r>
    <w:r>
      <w:rPr>
        <w:rFonts w:ascii="Arial" w:hAnsi="Arial" w:cs="Arial"/>
        <w:sz w:val="18"/>
        <w:szCs w:val="18"/>
      </w:rPr>
      <w:fldChar w:fldCharType="separate"/>
    </w:r>
    <w:r>
      <w:rPr>
        <w:rFonts w:ascii="Arial" w:hAnsi="Arial" w:cs="Arial"/>
        <w:sz w:val="18"/>
        <w:szCs w:val="18"/>
      </w:rPr>
      <w:t>30</w:t>
    </w:r>
    <w:r>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6B61" w14:textId="37704EC6" w:rsidR="003E38E7" w:rsidRPr="00152C79" w:rsidRDefault="003E38E7" w:rsidP="00152C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AD1DD" w14:textId="77777777" w:rsidR="00E549F7" w:rsidRDefault="00E549F7">
      <w:bookmarkStart w:id="0" w:name="_Hlk214435678"/>
      <w:bookmarkEnd w:id="0"/>
      <w:r>
        <w:separator/>
      </w:r>
    </w:p>
  </w:footnote>
  <w:footnote w:type="continuationSeparator" w:id="0">
    <w:p w14:paraId="15F831D9" w14:textId="77777777" w:rsidR="00E549F7" w:rsidRDefault="00E54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739"/>
      <w:gridCol w:w="4623"/>
    </w:tblGrid>
    <w:tr w:rsidR="003E38E7" w14:paraId="06066B3D" w14:textId="77777777" w:rsidTr="00337967">
      <w:tc>
        <w:tcPr>
          <w:tcW w:w="4789" w:type="dxa"/>
        </w:tcPr>
        <w:p w14:paraId="06066B38" w14:textId="3C225648" w:rsidR="003E38E7" w:rsidRDefault="00F76AC0" w:rsidP="00337967">
          <w:pPr>
            <w:pStyle w:val="Encabezado"/>
          </w:pPr>
          <w:r w:rsidRPr="00826F79">
            <w:rPr>
              <w:noProof/>
            </w:rPr>
            <w:drawing>
              <wp:inline distT="0" distB="0" distL="0" distR="0" wp14:anchorId="610DADCA" wp14:editId="48889E01">
                <wp:extent cx="2019300" cy="771525"/>
                <wp:effectExtent l="0" t="0" r="0" b="0"/>
                <wp:docPr id="168584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9300" cy="771525"/>
                        </a:xfrm>
                        <a:prstGeom prst="rect">
                          <a:avLst/>
                        </a:prstGeom>
                        <a:noFill/>
                        <a:ln>
                          <a:noFill/>
                        </a:ln>
                      </pic:spPr>
                    </pic:pic>
                  </a:graphicData>
                </a:graphic>
              </wp:inline>
            </w:drawing>
          </w:r>
        </w:p>
      </w:tc>
      <w:tc>
        <w:tcPr>
          <w:tcW w:w="4789" w:type="dxa"/>
        </w:tcPr>
        <w:p w14:paraId="06066B39" w14:textId="235BE026" w:rsidR="003E38E7" w:rsidRDefault="00095E4E" w:rsidP="00337967">
          <w:pPr>
            <w:pStyle w:val="Encabezado"/>
            <w:jc w:val="right"/>
          </w:pPr>
          <w:r>
            <w:rPr>
              <w:noProof/>
            </w:rPr>
            <w:drawing>
              <wp:anchor distT="0" distB="0" distL="114300" distR="114300" simplePos="0" relativeHeight="251661312" behindDoc="0" locked="0" layoutInCell="1" allowOverlap="1" wp14:anchorId="16B2DE02" wp14:editId="4FB07CF0">
                <wp:simplePos x="0" y="0"/>
                <wp:positionH relativeFrom="column">
                  <wp:posOffset>1146175</wp:posOffset>
                </wp:positionH>
                <wp:positionV relativeFrom="paragraph">
                  <wp:posOffset>3810</wp:posOffset>
                </wp:positionV>
                <wp:extent cx="1676634" cy="419158"/>
                <wp:effectExtent l="0" t="0" r="0" b="0"/>
                <wp:wrapNone/>
                <wp:docPr id="21206617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1708" name="Imagen 2120661708"/>
                        <pic:cNvPicPr/>
                      </pic:nvPicPr>
                      <pic:blipFill>
                        <a:blip r:embed="rId2">
                          <a:extLst>
                            <a:ext uri="{28A0092B-C50C-407E-A947-70E740481C1C}">
                              <a14:useLocalDpi xmlns:a14="http://schemas.microsoft.com/office/drawing/2010/main" val="0"/>
                            </a:ext>
                          </a:extLst>
                        </a:blip>
                        <a:stretch>
                          <a:fillRect/>
                        </a:stretch>
                      </pic:blipFill>
                      <pic:spPr>
                        <a:xfrm>
                          <a:off x="0" y="0"/>
                          <a:ext cx="1676634" cy="419158"/>
                        </a:xfrm>
                        <a:prstGeom prst="rect">
                          <a:avLst/>
                        </a:prstGeom>
                      </pic:spPr>
                    </pic:pic>
                  </a:graphicData>
                </a:graphic>
              </wp:anchor>
            </w:drawing>
          </w:r>
          <w:r w:rsidR="003E38E7">
            <w:t xml:space="preserve"> </w:t>
          </w:r>
        </w:p>
        <w:p w14:paraId="06066B3A" w14:textId="761A4439" w:rsidR="003E38E7" w:rsidRDefault="003E38E7" w:rsidP="00337967">
          <w:pPr>
            <w:pStyle w:val="Encabezado"/>
            <w:jc w:val="right"/>
          </w:pPr>
        </w:p>
        <w:p w14:paraId="06066B3B" w14:textId="69B5EBA9" w:rsidR="003E38E7" w:rsidRDefault="00095E4E" w:rsidP="00337967">
          <w:pPr>
            <w:pStyle w:val="Encabezado"/>
            <w:jc w:val="right"/>
          </w:pPr>
          <w:r>
            <w:rPr>
              <w:noProof/>
              <w:lang w:val="es-CL" w:eastAsia="es-CL"/>
            </w:rPr>
            <w:drawing>
              <wp:anchor distT="0" distB="0" distL="114300" distR="114300" simplePos="0" relativeHeight="251658240" behindDoc="0" locked="0" layoutInCell="1" allowOverlap="1" wp14:anchorId="06066B64" wp14:editId="1489302A">
                <wp:simplePos x="0" y="0"/>
                <wp:positionH relativeFrom="column">
                  <wp:posOffset>778510</wp:posOffset>
                </wp:positionH>
                <wp:positionV relativeFrom="paragraph">
                  <wp:posOffset>102870</wp:posOffset>
                </wp:positionV>
                <wp:extent cx="2143125" cy="323850"/>
                <wp:effectExtent l="6985" t="9525" r="12065" b="9525"/>
                <wp:wrapNone/>
                <wp:docPr id="2120661709" name="SRK Consulting"/>
                <wp:cNvGraphicFramePr>
                  <a:graphicFrameLocks xmlns:a="http://schemas.openxmlformats.org/drawingml/2006/main"/>
                </wp:cNvGraphicFramePr>
                <ns0:graphic xmlns:ns0="http://schemas.openxmlformats.org/drawingml/2006/main">
                  <ns0:graphicData uri="http://schemas.openxmlformats.org/drawingml/2006/picture">
                    <ns1:pic xmlns:ns1="http://schemas.openxmlformats.org/drawingml/2006/picture">
                      <ns1:nvPicPr>
                        <ns1:cNvPr id="0" name="SRK Consulting"/>
                        <ns1:cNvPicPr>
                          <ns0:picLocks noChangeAspect="1"/>
                        </ns1:cNvPicPr>
                      </ns1:nvPicPr>
                      <ns1:blipFill>
                        <ns0:blip r:embed="rId3"/>
                        <ns0:stretch>
                          <ns0:fillRect/>
                        </ns0:stretch>
                      </ns1:blipFill>
                      <ns1:spPr>
                        <ns0:xfrm>
                          <ns0:off x="0" y="0"/>
                          <ns0:ext cx="2143125" cy="323850"/>
                        </ns0:xfrm>
                        <ns0:prstGeom prst="rect">
                          <ns0:avLst/>
                        </ns0:prstGeom>
                      </ns1:spPr>
                    </ns1:pic>
                  </ns0:graphicData>
                </ns0:graphic>
                <wp14:sizeRelH relativeFrom="page">
                  <wp14:pctWidth>0</wp14:pctWidth>
                </wp14:sizeRelH>
                <wp14:sizeRelV relativeFrom="page">
                  <wp14:pctHeight>0</wp14:pctHeight>
                </wp14:sizeRelV>
              </wp:anchor>
            </w:drawing>
          </w:r>
        </w:p>
        <w:p w14:paraId="06066B3C" w14:textId="77777777" w:rsidR="003E38E7" w:rsidRDefault="003E38E7" w:rsidP="00337967">
          <w:pPr>
            <w:pStyle w:val="Encabezado"/>
            <w:jc w:val="right"/>
          </w:pPr>
        </w:p>
      </w:tc>
    </w:tr>
  </w:tbl>
  <w:p w14:paraId="06066B3E" w14:textId="35843E3D" w:rsidR="003E38E7" w:rsidRDefault="003E38E7" w:rsidP="00024808">
    <w:pPr>
      <w:pStyle w:val="Piedepgina"/>
      <w:tabs>
        <w:tab w:val="clear" w:pos="4252"/>
        <w:tab w:val="clear" w:pos="8504"/>
        <w:tab w:val="right" w:pos="9072"/>
      </w:tabs>
      <w:spacing w:line="120" w:lineRule="auto"/>
      <w:rPr>
        <w:b/>
        <w:sz w:val="16"/>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ook w:val="04A0" w:firstRow="1" w:lastRow="0" w:firstColumn="1" w:lastColumn="0" w:noHBand="0" w:noVBand="1"/>
    </w:tblPr>
    <w:tblGrid>
      <w:gridCol w:w="4789"/>
      <w:gridCol w:w="4679"/>
    </w:tblGrid>
    <w:tr w:rsidR="003E38E7" w14:paraId="06066B45" w14:textId="77777777" w:rsidTr="00CD1589">
      <w:tc>
        <w:tcPr>
          <w:tcW w:w="4789" w:type="dxa"/>
        </w:tcPr>
        <w:p w14:paraId="06066B41" w14:textId="77777777" w:rsidR="003E38E7" w:rsidRDefault="00555682" w:rsidP="00CD1589">
          <w:r>
            <w:rPr>
              <w:noProof/>
              <w:lang w:val="en-US" w:eastAsia="en-US"/>
            </w:rPr>
            <w:drawing>
              <wp:anchor distT="0" distB="0" distL="114300" distR="114300" simplePos="0" relativeHeight="251656192" behindDoc="0" locked="0" layoutInCell="1" allowOverlap="0" wp14:anchorId="06066B65" wp14:editId="6FEEB287">
                <wp:simplePos x="0" y="0"/>
                <wp:positionH relativeFrom="column">
                  <wp:posOffset>-76200</wp:posOffset>
                </wp:positionH>
                <wp:positionV relativeFrom="paragraph">
                  <wp:posOffset>-57150</wp:posOffset>
                </wp:positionV>
                <wp:extent cx="1543050" cy="52768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543050" cy="527685"/>
                        </a:xfrm>
                        <a:prstGeom prst="rect">
                          <a:avLst/>
                        </a:prstGeom>
                        <a:noFill/>
                        <a:ln w="9525">
                          <a:noFill/>
                          <a:miter lim="800000"/>
                          <a:headEnd/>
                          <a:tailEnd/>
                        </a:ln>
                      </pic:spPr>
                    </pic:pic>
                  </a:graphicData>
                </a:graphic>
              </wp:anchor>
            </w:drawing>
          </w:r>
          <w:r w:rsidR="003E38E7">
            <w:t xml:space="preserve"> </w:t>
          </w:r>
        </w:p>
        <w:p w14:paraId="06066B42" w14:textId="77777777" w:rsidR="003E38E7" w:rsidRDefault="003E38E7" w:rsidP="00CD1589"/>
        <w:p w14:paraId="06066B43" w14:textId="77777777" w:rsidR="003E38E7" w:rsidRDefault="003E38E7" w:rsidP="00CD1589"/>
      </w:tc>
      <w:tc>
        <w:tcPr>
          <w:tcW w:w="4679" w:type="dxa"/>
        </w:tcPr>
        <w:p w14:paraId="06066B44" w14:textId="6290E057" w:rsidR="003E38E7" w:rsidRDefault="00BA1E45" w:rsidP="00CD1589">
          <w:pPr>
            <w:jc w:val="right"/>
          </w:pPr>
          <w:r>
            <w:rPr>
              <w:noProof/>
              <w:lang w:val="es-CL" w:eastAsia="es-CL"/>
            </w:rPr>
            <mc:AlternateContent>
              <mc:Choice Requires="wps">
                <w:drawing>
                  <wp:anchor distT="0" distB="0" distL="114300" distR="114300" simplePos="0" relativeHeight="251660288" behindDoc="0" locked="0" layoutInCell="1" allowOverlap="1" wp14:anchorId="06066B67" wp14:editId="6048C3EA">
                    <wp:simplePos x="0" y="0"/>
                    <wp:positionH relativeFrom="column">
                      <wp:posOffset>683260</wp:posOffset>
                    </wp:positionH>
                    <wp:positionV relativeFrom="paragraph">
                      <wp:posOffset>19050</wp:posOffset>
                    </wp:positionV>
                    <wp:extent cx="2143125" cy="358775"/>
                    <wp:effectExtent l="6985" t="9525" r="12065" b="12700"/>
                    <wp:wrapNone/>
                    <wp:docPr id="91151869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58775"/>
                            </a:xfrm>
                            <a:prstGeom prst="roundRect">
                              <a:avLst>
                                <a:gd name="adj" fmla="val 16667"/>
                              </a:avLst>
                            </a:prstGeom>
                            <a:solidFill>
                              <a:srgbClr val="FFFFFF"/>
                            </a:solidFill>
                            <a:ln w="9525">
                              <a:solidFill>
                                <a:srgbClr val="000000"/>
                              </a:solidFill>
                              <a:round/>
                              <a:headEnd/>
                              <a:tailEnd/>
                            </a:ln>
                          </wps:spPr>
                          <wps:txbx>
                            <w:txbxContent>
                              <w:p w14:paraId="06066B6C" w14:textId="77777777" w:rsidR="00A26D64" w:rsidRDefault="00A26D64" w:rsidP="00A26D64">
                                <w:r>
                                  <w:t>Logo Contratista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066B67" id="AutoShape 3" o:spid="_x0000_s1027" style="position:absolute;left:0;text-align:left;margin-left:53.8pt;margin-top:1.5pt;width:168.75pt;height:2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">
                    <v:textbox>
                      <w:txbxContent>
                        <w:p w14:paraId="06066B6C" w14:textId="77777777" w:rsidR="00A26D64" w:rsidRDefault="00A26D64" w:rsidP="00A26D64">
                          <w:r>
                            <w:t>Logo Contratista</w:t>
                          </w:r>
                        </w:p>
                      </w:txbxContent>
                    </v:textbox>
                  </v:roundrect>
                </w:pict>
              </mc:Fallback>
            </mc:AlternateContent>
          </w:r>
        </w:p>
      </w:tc>
    </w:tr>
    <w:tr w:rsidR="003E38E7" w14:paraId="06066B48" w14:textId="77777777" w:rsidTr="00CD1589">
      <w:tc>
        <w:tcPr>
          <w:tcW w:w="4789" w:type="dxa"/>
        </w:tcPr>
        <w:p w14:paraId="06066B46" w14:textId="77777777" w:rsidR="003E38E7" w:rsidRPr="008D5237" w:rsidRDefault="003E38E7" w:rsidP="00CD1589">
          <w:pPr>
            <w:rPr>
              <w:sz w:val="12"/>
              <w:szCs w:val="12"/>
            </w:rPr>
          </w:pPr>
        </w:p>
      </w:tc>
      <w:tc>
        <w:tcPr>
          <w:tcW w:w="4679" w:type="dxa"/>
        </w:tcPr>
        <w:p w14:paraId="06066B47" w14:textId="77777777" w:rsidR="003E38E7" w:rsidRDefault="003E38E7" w:rsidP="00CD1589">
          <w:pPr>
            <w:jc w:val="right"/>
          </w:pPr>
          <w:r>
            <w:rPr>
              <w:rFonts w:ascii="Arial" w:hAnsi="Arial" w:cs="Arial"/>
              <w:b/>
              <w:sz w:val="16"/>
              <w:szCs w:val="16"/>
            </w:rPr>
            <w:t>NOMBRE</w:t>
          </w:r>
          <w:r w:rsidRPr="008D5237">
            <w:rPr>
              <w:rFonts w:ascii="Arial" w:hAnsi="Arial" w:cs="Arial"/>
              <w:b/>
              <w:sz w:val="16"/>
              <w:szCs w:val="16"/>
            </w:rPr>
            <w:t xml:space="preserve"> DE</w:t>
          </w:r>
          <w:r>
            <w:rPr>
              <w:rFonts w:ascii="Arial" w:hAnsi="Arial" w:cs="Arial"/>
              <w:b/>
              <w:sz w:val="16"/>
              <w:szCs w:val="16"/>
            </w:rPr>
            <w:t>L</w:t>
          </w:r>
          <w:r w:rsidRPr="008D5237">
            <w:rPr>
              <w:rFonts w:ascii="Arial" w:hAnsi="Arial" w:cs="Arial"/>
              <w:b/>
              <w:sz w:val="16"/>
              <w:szCs w:val="16"/>
            </w:rPr>
            <w:t xml:space="preserve"> DOCUMENTO</w:t>
          </w:r>
        </w:p>
      </w:tc>
    </w:tr>
    <w:tr w:rsidR="003E38E7" w14:paraId="06066B4B" w14:textId="77777777" w:rsidTr="00CD1589">
      <w:tc>
        <w:tcPr>
          <w:tcW w:w="4789" w:type="dxa"/>
        </w:tcPr>
        <w:p w14:paraId="06066B49" w14:textId="77777777" w:rsidR="003E38E7" w:rsidRPr="008D5237" w:rsidRDefault="003E38E7" w:rsidP="00CD1589">
          <w:pPr>
            <w:rPr>
              <w:sz w:val="12"/>
              <w:szCs w:val="12"/>
            </w:rPr>
          </w:pPr>
        </w:p>
      </w:tc>
      <w:tc>
        <w:tcPr>
          <w:tcW w:w="4679" w:type="dxa"/>
        </w:tcPr>
        <w:p w14:paraId="06066B4A" w14:textId="77777777" w:rsidR="003E38E7" w:rsidRDefault="003E38E7" w:rsidP="00CD1589">
          <w:pPr>
            <w:jc w:val="right"/>
          </w:pPr>
          <w:proofErr w:type="spellStart"/>
          <w:r w:rsidRPr="00B10471">
            <w:rPr>
              <w:rFonts w:ascii="Arial" w:hAnsi="Arial" w:cs="Arial"/>
              <w:b/>
              <w:sz w:val="16"/>
              <w:szCs w:val="16"/>
              <w:highlight w:val="yellow"/>
            </w:rPr>
            <w:t>dd-Mmm-aaaa</w:t>
          </w:r>
          <w:proofErr w:type="spellEnd"/>
        </w:p>
      </w:tc>
    </w:tr>
    <w:tr w:rsidR="003E38E7" w:rsidRPr="006940E1" w14:paraId="06066B4E" w14:textId="77777777" w:rsidTr="00CD1589">
      <w:tc>
        <w:tcPr>
          <w:tcW w:w="4789" w:type="dxa"/>
          <w:tcBorders>
            <w:bottom w:val="single" w:sz="4" w:space="0" w:color="auto"/>
          </w:tcBorders>
        </w:tcPr>
        <w:p w14:paraId="06066B4C" w14:textId="77777777" w:rsidR="003E38E7" w:rsidRPr="008D5237" w:rsidRDefault="003E38E7" w:rsidP="00CD1589">
          <w:pPr>
            <w:rPr>
              <w:sz w:val="12"/>
              <w:szCs w:val="12"/>
            </w:rPr>
          </w:pPr>
        </w:p>
      </w:tc>
      <w:tc>
        <w:tcPr>
          <w:tcW w:w="4679" w:type="dxa"/>
          <w:tcBorders>
            <w:bottom w:val="single" w:sz="4" w:space="0" w:color="auto"/>
          </w:tcBorders>
        </w:tcPr>
        <w:p w14:paraId="06066B4D" w14:textId="77777777" w:rsidR="003E38E7" w:rsidRPr="006940E1" w:rsidRDefault="003E38E7" w:rsidP="00CD1589">
          <w:pPr>
            <w:jc w:val="right"/>
            <w:rPr>
              <w:rFonts w:ascii="Arial" w:hAnsi="Arial" w:cs="Arial"/>
              <w:b/>
              <w:sz w:val="16"/>
              <w:szCs w:val="16"/>
            </w:rPr>
          </w:pPr>
          <w:r w:rsidRPr="00B10471">
            <w:rPr>
              <w:rFonts w:ascii="Arial" w:hAnsi="Arial" w:cs="Arial"/>
              <w:b/>
              <w:sz w:val="16"/>
              <w:szCs w:val="16"/>
              <w:highlight w:val="yellow"/>
            </w:rPr>
            <w:t>FELII-SF-Z-TTT-WBS</w:t>
          </w:r>
          <w:r w:rsidRPr="006940E1">
            <w:rPr>
              <w:rFonts w:ascii="Arial" w:hAnsi="Arial" w:cs="Arial"/>
              <w:b/>
              <w:sz w:val="16"/>
              <w:szCs w:val="16"/>
              <w:highlight w:val="yellow"/>
            </w:rPr>
            <w:t>-DD-</w:t>
          </w:r>
          <w:proofErr w:type="spellStart"/>
          <w:r w:rsidRPr="006940E1">
            <w:rPr>
              <w:rFonts w:ascii="Arial" w:hAnsi="Arial" w:cs="Arial"/>
              <w:b/>
              <w:sz w:val="16"/>
              <w:szCs w:val="16"/>
              <w:highlight w:val="yellow"/>
            </w:rPr>
            <w:t>fFFF</w:t>
          </w:r>
          <w:proofErr w:type="spellEnd"/>
          <w:r w:rsidRPr="00DE4D04">
            <w:rPr>
              <w:rFonts w:ascii="Arial" w:hAnsi="Arial" w:cs="Arial"/>
              <w:b/>
              <w:sz w:val="16"/>
              <w:szCs w:val="16"/>
              <w:highlight w:val="yellow"/>
            </w:rPr>
            <w:t>-</w:t>
          </w:r>
          <w:proofErr w:type="spellStart"/>
          <w:r w:rsidRPr="00DE4D04">
            <w:rPr>
              <w:rFonts w:ascii="Arial" w:hAnsi="Arial" w:cs="Arial"/>
              <w:b/>
              <w:sz w:val="16"/>
              <w:szCs w:val="16"/>
              <w:highlight w:val="yellow"/>
            </w:rPr>
            <w:t>RevN</w:t>
          </w:r>
          <w:proofErr w:type="spellEnd"/>
        </w:p>
      </w:tc>
    </w:tr>
  </w:tbl>
  <w:p w14:paraId="06066B4F" w14:textId="77777777" w:rsidR="003E38E7" w:rsidRDefault="003E38E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E020" w14:textId="77777777" w:rsidR="00A276B7" w:rsidRDefault="00A276B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3D6EA" w14:textId="690680F8" w:rsidR="007B6BAA" w:rsidRDefault="00095E4E" w:rsidP="00F76AC0">
    <w:pPr>
      <w:pStyle w:val="Textoindependiente"/>
      <w:ind w:left="-284"/>
    </w:pPr>
    <w:r>
      <w:rPr>
        <w:noProof/>
      </w:rPr>
      <w:drawing>
        <wp:anchor distT="0" distB="0" distL="114300" distR="114300" simplePos="0" relativeHeight="251662336" behindDoc="0" locked="0" layoutInCell="1" allowOverlap="1" wp14:anchorId="1EF6F6C1" wp14:editId="33ADB853">
          <wp:simplePos x="0" y="0"/>
          <wp:positionH relativeFrom="column">
            <wp:posOffset>3924300</wp:posOffset>
          </wp:positionH>
          <wp:positionV relativeFrom="paragraph">
            <wp:posOffset>74295</wp:posOffset>
          </wp:positionV>
          <wp:extent cx="1676400" cy="419100"/>
          <wp:effectExtent l="0" t="0" r="0" b="0"/>
          <wp:wrapNone/>
          <wp:docPr id="16563887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8706" name="Imagen 1656388706"/>
                  <pic:cNvPicPr/>
                </pic:nvPicPr>
                <pic:blipFill>
                  <a:blip r:embed="rId1">
                    <a:extLst>
                      <a:ext uri="{28A0092B-C50C-407E-A947-70E740481C1C}">
                        <a14:useLocalDpi xmlns:a14="http://schemas.microsoft.com/office/drawing/2010/main" val="0"/>
                      </a:ext>
                    </a:extLst>
                  </a:blip>
                  <a:stretch>
                    <a:fillRect/>
                  </a:stretch>
                </pic:blipFill>
                <pic:spPr>
                  <a:xfrm>
                    <a:off x="0" y="0"/>
                    <a:ext cx="1676400" cy="419100"/>
                  </a:xfrm>
                  <a:prstGeom prst="rect">
                    <a:avLst/>
                  </a:prstGeom>
                </pic:spPr>
              </pic:pic>
            </a:graphicData>
          </a:graphic>
        </wp:anchor>
      </w:drawing>
    </w:r>
    <w:r>
      <w:rPr>
        <w:noProof/>
        <w:lang w:val="es-CL" w:eastAsia="es-CL"/>
      </w:rPr>
      <w:drawing>
        <wp:anchor distT="0" distB="0" distL="114300" distR="114300" simplePos="0" relativeHeight="251659264" behindDoc="0" locked="0" layoutInCell="1" allowOverlap="1" wp14:anchorId="06066B6A" wp14:editId="4C06DD8A">
          <wp:simplePos x="0" y="0"/>
          <wp:positionH relativeFrom="column">
            <wp:posOffset>3667760</wp:posOffset>
          </wp:positionH>
          <wp:positionV relativeFrom="paragraph">
            <wp:posOffset>550545</wp:posOffset>
          </wp:positionV>
          <wp:extent cx="2143125" cy="358775"/>
          <wp:effectExtent l="13970" t="9525" r="5080" b="12700"/>
          <wp:wrapNone/>
          <wp:docPr id="1656388707" name="SRK Consulting"/>
          <wp:cNvGraphicFramePr>
            <a:graphicFrameLocks xmlns:a="http://schemas.openxmlformats.org/drawingml/2006/main"/>
          </wp:cNvGraphicFramePr>
          <ns0:graphic xmlns:ns0="http://schemas.openxmlformats.org/drawingml/2006/main">
            <ns0:graphicData uri="http://schemas.openxmlformats.org/drawingml/2006/picture">
              <ns1:pic xmlns:ns1="http://schemas.openxmlformats.org/drawingml/2006/picture">
                <ns1:nvPicPr>
                  <ns1:cNvPr id="0" name="SRK Consulting"/>
                  <ns1:cNvPicPr>
                    <ns0:picLocks noChangeAspect="1"/>
                  </ns1:cNvPicPr>
                </ns1:nvPicPr>
                <ns1:blipFill>
                  <ns0:blip r:embed="rId3"/>
                  <ns0:stretch>
                    <ns0:fillRect/>
                  </ns0:stretch>
                </ns1:blipFill>
                <ns1:spPr>
                  <ns0:xfrm>
                    <ns0:off x="0" y="0"/>
                    <ns0:ext cx="2143125" cy="358775"/>
                  </ns0:xfrm>
                  <ns0:prstGeom prst="rect">
                    <ns0:avLst/>
                  </ns0:prstGeom>
                </ns1:spPr>
              </ns1:pic>
            </ns0:graphicData>
          </ns0:graphic>
          <wp14:sizeRelH relativeFrom="page">
            <wp14:pctWidth>0</wp14:pctWidth>
          </wp14:sizeRelH>
          <wp14:sizeRelV relativeFrom="page">
            <wp14:pctHeight>0</wp14:pctHeight>
          </wp14:sizeRelV>
        </wp:anchor>
      </w:drawing>
    </w:r>
    <w:r w:rsidR="00F76AC0" w:rsidRPr="00826F79">
      <w:rPr>
        <w:noProof/>
      </w:rPr>
      <w:drawing>
        <wp:inline distT="0" distB="0" distL="0" distR="0" wp14:anchorId="26BD0362" wp14:editId="0B192511">
          <wp:extent cx="2019300" cy="771525"/>
          <wp:effectExtent l="0" t="0" r="0" b="0"/>
          <wp:docPr id="859058846"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58846" name="Picture 2" descr="A blue text on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9300" cy="771525"/>
                  </a:xfrm>
                  <a:prstGeom prst="rect">
                    <a:avLst/>
                  </a:prstGeom>
                  <a:noFill/>
                  <a:ln>
                    <a:noFill/>
                  </a:ln>
                </pic:spPr>
              </pic:pic>
            </a:graphicData>
          </a:graphic>
        </wp:inline>
      </w:drawing>
    </w:r>
  </w:p>
  <w:p w14:paraId="0917A18F" w14:textId="31645044" w:rsidR="002B065A" w:rsidRDefault="2583CC4E" w:rsidP="009966E6">
    <w:pPr>
      <w:pStyle w:val="Encabezado"/>
      <w:tabs>
        <w:tab w:val="clear" w:pos="8504"/>
        <w:tab w:val="center" w:pos="4500"/>
        <w:tab w:val="right" w:pos="8766"/>
      </w:tabs>
      <w:rPr>
        <w:rFonts w:ascii="Arial Narrow" w:hAnsi="Arial Narrow"/>
        <w:sz w:val="22"/>
        <w:szCs w:val="22"/>
        <w:lang w:val="es-CL"/>
      </w:rPr>
    </w:pPr>
    <w:r>
      <w:rPr>
        <w:rFonts w:ascii="Arial Narrow" w:hAnsi="Arial Narrow" w:cs="Arial Narrow"/>
        <w:sz w:val="18"/>
        <w:szCs w:val="18"/>
      </w:rPr>
      <w:t>Anglo American Sur S.A.</w:t>
    </w:r>
    <w:r>
      <w:tab/>
    </w:r>
    <w:r>
      <w:tab/>
    </w:r>
    <w:r>
      <w:rPr>
        <w:rFonts w:ascii="Arial Narrow" w:hAnsi="Arial Narrow" w:cs="Arial Narrow"/>
        <w:sz w:val="18"/>
        <w:szCs w:val="18"/>
      </w:rPr>
      <w:t>AR-SAD40</w:t>
    </w:r>
  </w:p>
  <w:p w14:paraId="55FC9219" w14:textId="70C9F0AE" w:rsidR="002D5786" w:rsidRPr="001D079F" w:rsidRDefault="2583CC4E" w:rsidP="009966E6">
    <w:pPr>
      <w:pStyle w:val="Encabezado"/>
      <w:tabs>
        <w:tab w:val="clear" w:pos="8504"/>
        <w:tab w:val="center" w:pos="4500"/>
        <w:tab w:val="right" w:pos="8766"/>
      </w:tabs>
      <w:rPr>
        <w:rFonts w:ascii="Arial Narrow" w:hAnsi="Arial Narrow"/>
        <w:sz w:val="22"/>
        <w:szCs w:val="22"/>
        <w:lang w:val="es-CL"/>
      </w:rPr>
    </w:pPr>
    <w:r>
      <w:rPr>
        <w:rFonts w:ascii="Arial Narrow" w:hAnsi="Arial Narrow" w:cs="Arial Narrow"/>
        <w:sz w:val="18"/>
        <w:szCs w:val="18"/>
      </w:rPr>
      <w:t>N° Proyecto: AR-SAD40</w:t>
    </w:r>
    <w:r>
      <w:tab/>
    </w:r>
    <w:r>
      <w:tab/>
    </w:r>
    <w:r>
      <w:rPr>
        <w:rFonts w:ascii="Arial Narrow" w:hAnsi="Arial Narrow" w:cs="Arial Narrow"/>
        <w:sz w:val="18"/>
        <w:szCs w:val="18"/>
      </w:rPr>
      <w:t>Fecha 25-Ago-2026</w:t>
    </w:r>
  </w:p>
  <w:p w14:paraId="557DB966" w14:textId="4E300D7B" w:rsidR="002D5786" w:rsidRPr="001D079F" w:rsidRDefault="002D5786" w:rsidP="00152C79">
    <w:pPr>
      <w:pStyle w:val="Encabezado"/>
      <w:tabs>
        <w:tab w:val="clear" w:pos="8504"/>
        <w:tab w:val="left" w:pos="3030"/>
        <w:tab w:val="right" w:pos="8766"/>
      </w:tabs>
      <w:rPr>
        <w:rFonts w:ascii="Arial Narrow" w:hAnsi="Arial Narrow"/>
        <w:sz w:val="22"/>
        <w:szCs w:val="22"/>
        <w:lang w:val="es-CL"/>
      </w:rPr>
    </w:pPr>
    <w:r>
      <w:rPr>
        <w:rFonts w:ascii="Arial Narrow" w:hAnsi="Arial Narrow" w:cs="Arial Narrow"/>
        <w:sz w:val="18"/>
        <w:szCs w:val="18"/>
      </w:rPr>
      <w:t>Contrato: Túnel del Espesador San Francisco</w:t>
    </w:r>
    <w:r>
      <w:tab/>
    </w:r>
    <w:r>
      <w:rPr>
        <w:rFonts w:ascii="Arial Narrow" w:hAnsi="Arial Narrow" w:cs="Arial Narrow"/>
        <w:sz w:val="18"/>
        <w:szCs w:val="18"/>
      </w:rPr>
      <w:t xml:space="preserve">Página </w:t>
    </w:r>
    <w:r>
      <w:rPr>
        <w:rFonts w:ascii="Arial Narrow" w:hAnsi="Arial Narrow" w:cs="Arial Narrow"/>
        <w:sz w:val="18"/>
        <w:szCs w:val="18"/>
      </w:rPr>
      <w:fldChar w:fldCharType="begin"/>
    </w:r>
    <w:r>
      <w:rPr>
        <w:rFonts w:ascii="Arial Narrow" w:hAnsi="Arial Narrow" w:cs="Arial Narrow"/>
        <w:sz w:val="18"/>
        <w:szCs w:val="18"/>
      </w:rPr>
      <w:instrText xml:space="preserve"> PAGE </w:instrText>
    </w:r>
    <w:r>
      <w:rPr>
        <w:rFonts w:ascii="Arial Narrow" w:hAnsi="Arial Narrow" w:cs="Arial Narrow"/>
        <w:sz w:val="18"/>
        <w:szCs w:val="18"/>
      </w:rPr>
      <w:fldChar w:fldCharType="separate"/>
    </w:r>
    <w:r>
      <w:rPr>
        <w:rFonts w:ascii="Arial Narrow" w:hAnsi="Arial Narrow" w:cs="Arial Narrow"/>
        <w:sz w:val="18"/>
        <w:szCs w:val="18"/>
      </w:rPr>
      <w:t>2</w:t>
    </w:r>
    <w:r>
      <w:rPr>
        <w:rFonts w:ascii="Arial Narrow" w:hAnsi="Arial Narrow" w:cs="Arial Narrow"/>
        <w:sz w:val="18"/>
        <w:szCs w:val="18"/>
      </w:rPr>
      <w:fldChar w:fldCharType="end"/>
    </w:r>
    <w:r>
      <w:rPr>
        <w:rFonts w:ascii="Arial Narrow" w:hAnsi="Arial Narrow" w:cs="Arial Narrow"/>
        <w:sz w:val="18"/>
        <w:szCs w:val="18"/>
      </w:rPr>
      <w:t xml:space="preserve"> de </w:t>
    </w:r>
    <w:r>
      <w:rPr>
        <w:rFonts w:ascii="Arial Narrow" w:hAnsi="Arial Narrow" w:cs="Arial Narrow"/>
        <w:sz w:val="18"/>
        <w:szCs w:val="18"/>
      </w:rPr>
      <w:fldChar w:fldCharType="begin"/>
    </w:r>
    <w:r>
      <w:rPr>
        <w:rFonts w:ascii="Arial Narrow" w:hAnsi="Arial Narrow" w:cs="Arial Narrow"/>
        <w:sz w:val="18"/>
        <w:szCs w:val="18"/>
      </w:rPr>
      <w:instrText xml:space="preserve"> NUMPAGES </w:instrText>
    </w:r>
    <w:r>
      <w:rPr>
        <w:rFonts w:ascii="Arial Narrow" w:hAnsi="Arial Narrow" w:cs="Arial Narrow"/>
        <w:sz w:val="18"/>
        <w:szCs w:val="18"/>
      </w:rPr>
      <w:fldChar w:fldCharType="separate"/>
    </w:r>
    <w:r>
      <w:rPr>
        <w:rFonts w:ascii="Arial Narrow" w:hAnsi="Arial Narrow" w:cs="Arial Narrow"/>
        <w:sz w:val="18"/>
        <w:szCs w:val="18"/>
      </w:rPr>
      <w:t>30</w:t>
    </w:r>
    <w:r>
      <w:rPr>
        <w:rFonts w:ascii="Arial Narrow" w:hAnsi="Arial Narrow" w:cs="Arial Narrow"/>
        <w:sz w:val="18"/>
        <w:szCs w:val="18"/>
      </w:rPr>
      <w:fldChar w:fldCharType="end"/>
    </w:r>
  </w:p>
  <w:p w14:paraId="533E629C" w14:textId="5CAE174F" w:rsidR="002D5786" w:rsidRDefault="009F56A1" w:rsidP="00152C79">
    <w:pPr>
      <w:pStyle w:val="Encabezado"/>
      <w:tabs>
        <w:tab w:val="clear" w:pos="8504"/>
        <w:tab w:val="right" w:pos="8766"/>
      </w:tabs>
      <w:rPr>
        <w:rFonts w:ascii="Arial Narrow" w:hAnsi="Arial Narrow"/>
        <w:sz w:val="22"/>
        <w:szCs w:val="22"/>
        <w:lang w:val="es-CL"/>
      </w:rPr>
    </w:pPr>
    <w:r>
      <w:rPr>
        <w:rFonts w:ascii="Arial Narrow" w:hAnsi="Arial Narrow" w:cs="Arial Narrow"/>
        <w:sz w:val="18"/>
        <w:szCs w:val="18"/>
      </w:rPr>
      <w:t>N° Contrato:</w:t>
    </w:r>
    <w:r>
      <w:tab/>
    </w:r>
    <w:r>
      <w:tab/>
    </w:r>
    <w:r>
      <w:rPr>
        <w:rFonts w:ascii="Arial Narrow" w:hAnsi="Arial Narrow" w:cs="Arial Narrow"/>
        <w:sz w:val="18"/>
        <w:szCs w:val="18"/>
      </w:rPr>
      <w:t>Rev. A</w:t>
    </w:r>
  </w:p>
  <w:p w14:paraId="174BB567" w14:textId="77777777" w:rsidR="00A855BA" w:rsidRPr="001D079F" w:rsidRDefault="00A855BA" w:rsidP="002D5786">
    <w:pPr>
      <w:pStyle w:val="Encabezado"/>
      <w:rPr>
        <w:rFonts w:ascii="Arial Narrow" w:hAnsi="Arial Narrow"/>
        <w:sz w:val="22"/>
        <w:szCs w:val="22"/>
        <w:lang w:val="es-C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4B90" w14:textId="77777777" w:rsidR="00A276B7" w:rsidRDefault="00A276B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26325" w14:textId="77777777" w:rsidR="00A276B7" w:rsidRDefault="00A276B7">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E99FE" w14:textId="77777777" w:rsidR="00A276B7" w:rsidRDefault="00A276B7">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A99F" w14:textId="77777777" w:rsidR="00A276B7" w:rsidRDefault="00A276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420B8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0414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CF683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6661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90C10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A85B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0563CB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5C3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A86C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6CC3258"/>
    <w:lvl w:ilvl="0">
      <w:start w:val="1"/>
      <w:numFmt w:val="bullet"/>
      <w:pStyle w:val="Listaconvietas"/>
      <w:lvlText w:val=""/>
      <w:lvlJc w:val="left"/>
      <w:pPr>
        <w:tabs>
          <w:tab w:val="num" w:pos="1211"/>
        </w:tabs>
        <w:ind w:left="1191" w:hanging="340"/>
      </w:pPr>
      <w:rPr>
        <w:rFonts w:ascii="Wingdings" w:hAnsi="Wingdings" w:hint="default"/>
      </w:rPr>
    </w:lvl>
  </w:abstractNum>
  <w:abstractNum w:abstractNumId="10" w15:restartNumberingAfterBreak="0">
    <w:nsid w:val="043C256E"/>
    <w:multiLevelType w:val="hybridMultilevel"/>
    <w:tmpl w:val="DBCCCBF6"/>
    <w:lvl w:ilvl="0" w:tplc="C3842056">
      <w:start w:val="1"/>
      <w:numFmt w:val="decimal"/>
      <w:lvlText w:val="%1."/>
      <w:lvlJc w:val="left"/>
      <w:pPr>
        <w:ind w:left="709" w:hanging="709"/>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616A2"/>
    <w:multiLevelType w:val="multilevel"/>
    <w:tmpl w:val="BDFE30D6"/>
    <w:lvl w:ilvl="0">
      <w:start w:val="1"/>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tabs>
          <w:tab w:val="num" w:pos="1247"/>
        </w:tabs>
        <w:ind w:left="2562" w:hanging="1853"/>
      </w:pPr>
      <w:rPr>
        <w:rFonts w:hint="default"/>
      </w:rPr>
    </w:lvl>
    <w:lvl w:ilvl="3">
      <w:start w:val="1"/>
      <w:numFmt w:val="decimal"/>
      <w:lvlRestart w:val="0"/>
      <w:suff w:val="space"/>
      <w:lvlText w:val="%1.%2.%3.%4."/>
      <w:lvlJc w:val="left"/>
      <w:pPr>
        <w:ind w:left="3204" w:hanging="2495"/>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074B6E52"/>
    <w:multiLevelType w:val="multilevel"/>
    <w:tmpl w:val="386E390E"/>
    <w:lvl w:ilvl="0">
      <w:start w:val="1"/>
      <w:numFmt w:val="decimal"/>
      <w:lvlText w:val="%1.0"/>
      <w:lvlJc w:val="left"/>
      <w:pPr>
        <w:tabs>
          <w:tab w:val="num" w:pos="851"/>
        </w:tabs>
        <w:ind w:left="851" w:hanging="851"/>
      </w:pPr>
      <w:rPr>
        <w:rFonts w:ascii="Arial" w:hAnsi="Arial" w:hint="default"/>
        <w:b/>
        <w:i w:val="0"/>
        <w:sz w:val="22"/>
      </w:rPr>
    </w:lvl>
    <w:lvl w:ilvl="1">
      <w:start w:val="1"/>
      <w:numFmt w:val="decimal"/>
      <w:lvlText w:val="%1.%2"/>
      <w:lvlJc w:val="left"/>
      <w:pPr>
        <w:tabs>
          <w:tab w:val="num" w:pos="851"/>
        </w:tabs>
        <w:ind w:left="851" w:hanging="851"/>
      </w:pPr>
      <w:rPr>
        <w:rFonts w:ascii="Arial" w:hAnsi="Arial" w:hint="default"/>
        <w:b/>
        <w:i w:val="0"/>
        <w:sz w:val="22"/>
      </w:rPr>
    </w:lvl>
    <w:lvl w:ilvl="2">
      <w:start w:val="1"/>
      <w:numFmt w:val="decimal"/>
      <w:lvlText w:val="%1.%2.%3"/>
      <w:lvlJc w:val="left"/>
      <w:pPr>
        <w:tabs>
          <w:tab w:val="num" w:pos="851"/>
        </w:tabs>
        <w:ind w:left="851" w:hanging="851"/>
      </w:pPr>
      <w:rPr>
        <w:rFonts w:ascii="Arial" w:hAnsi="Arial" w:hint="default"/>
        <w:sz w:val="22"/>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08A5573F"/>
    <w:multiLevelType w:val="hybridMultilevel"/>
    <w:tmpl w:val="7E18E7AA"/>
    <w:lvl w:ilvl="0" w:tplc="43C8A6D4">
      <w:start w:val="1"/>
      <w:numFmt w:val="bullet"/>
      <w:pStyle w:val="Bullet1"/>
      <w:lvlText w:val=""/>
      <w:lvlJc w:val="left"/>
      <w:pPr>
        <w:tabs>
          <w:tab w:val="num" w:pos="1040"/>
        </w:tabs>
        <w:ind w:left="1040" w:hanging="360"/>
      </w:pPr>
      <w:rPr>
        <w:rFonts w:ascii="Symbol" w:hAnsi="Symbol" w:hint="default"/>
      </w:rPr>
    </w:lvl>
    <w:lvl w:ilvl="1" w:tplc="E4A07ADE">
      <w:start w:val="1"/>
      <w:numFmt w:val="bullet"/>
      <w:pStyle w:val="Bullet2"/>
      <w:lvlText w:val="o"/>
      <w:lvlJc w:val="left"/>
      <w:pPr>
        <w:ind w:left="1788" w:hanging="360"/>
      </w:pPr>
      <w:rPr>
        <w:rFonts w:ascii="Courier New" w:hAnsi="Courier New" w:cs="Courier New" w:hint="default"/>
      </w:rPr>
    </w:lvl>
    <w:lvl w:ilvl="2" w:tplc="FD4AAE5E">
      <w:start w:val="1"/>
      <w:numFmt w:val="bullet"/>
      <w:pStyle w:val="Bullet3"/>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0BF3098E"/>
    <w:multiLevelType w:val="hybridMultilevel"/>
    <w:tmpl w:val="20582186"/>
    <w:lvl w:ilvl="0" w:tplc="0A86309E">
      <w:start w:val="1"/>
      <w:numFmt w:val="lowerLetter"/>
      <w:pStyle w:val="Letters"/>
      <w:lvlText w:val="%1)"/>
      <w:lvlJc w:val="left"/>
      <w:pPr>
        <w:tabs>
          <w:tab w:val="num" w:pos="1619"/>
        </w:tabs>
        <w:ind w:left="1619" w:hanging="360"/>
      </w:pPr>
      <w:rPr>
        <w:rFonts w:hint="default"/>
      </w:rPr>
    </w:lvl>
    <w:lvl w:ilvl="1" w:tplc="0C0A0001">
      <w:start w:val="1"/>
      <w:numFmt w:val="bullet"/>
      <w:lvlText w:val=""/>
      <w:lvlJc w:val="left"/>
      <w:pPr>
        <w:tabs>
          <w:tab w:val="num" w:pos="2699"/>
        </w:tabs>
        <w:ind w:left="2699" w:hanging="360"/>
      </w:pPr>
      <w:rPr>
        <w:rFonts w:ascii="Symbol" w:hAnsi="Symbol" w:hint="default"/>
      </w:rPr>
    </w:lvl>
    <w:lvl w:ilvl="2" w:tplc="0C0A001B" w:tentative="1">
      <w:start w:val="1"/>
      <w:numFmt w:val="lowerRoman"/>
      <w:lvlText w:val="%3."/>
      <w:lvlJc w:val="right"/>
      <w:pPr>
        <w:tabs>
          <w:tab w:val="num" w:pos="3419"/>
        </w:tabs>
        <w:ind w:left="3419" w:hanging="180"/>
      </w:pPr>
    </w:lvl>
    <w:lvl w:ilvl="3" w:tplc="0C0A000F" w:tentative="1">
      <w:start w:val="1"/>
      <w:numFmt w:val="decimal"/>
      <w:lvlText w:val="%4."/>
      <w:lvlJc w:val="left"/>
      <w:pPr>
        <w:tabs>
          <w:tab w:val="num" w:pos="4139"/>
        </w:tabs>
        <w:ind w:left="4139" w:hanging="360"/>
      </w:pPr>
    </w:lvl>
    <w:lvl w:ilvl="4" w:tplc="0C0A0019" w:tentative="1">
      <w:start w:val="1"/>
      <w:numFmt w:val="lowerLetter"/>
      <w:lvlText w:val="%5."/>
      <w:lvlJc w:val="left"/>
      <w:pPr>
        <w:tabs>
          <w:tab w:val="num" w:pos="4859"/>
        </w:tabs>
        <w:ind w:left="4859" w:hanging="360"/>
      </w:pPr>
    </w:lvl>
    <w:lvl w:ilvl="5" w:tplc="0C0A001B" w:tentative="1">
      <w:start w:val="1"/>
      <w:numFmt w:val="lowerRoman"/>
      <w:lvlText w:val="%6."/>
      <w:lvlJc w:val="right"/>
      <w:pPr>
        <w:tabs>
          <w:tab w:val="num" w:pos="5579"/>
        </w:tabs>
        <w:ind w:left="5579" w:hanging="180"/>
      </w:pPr>
    </w:lvl>
    <w:lvl w:ilvl="6" w:tplc="0C0A000F" w:tentative="1">
      <w:start w:val="1"/>
      <w:numFmt w:val="decimal"/>
      <w:lvlText w:val="%7."/>
      <w:lvlJc w:val="left"/>
      <w:pPr>
        <w:tabs>
          <w:tab w:val="num" w:pos="6299"/>
        </w:tabs>
        <w:ind w:left="6299" w:hanging="360"/>
      </w:pPr>
    </w:lvl>
    <w:lvl w:ilvl="7" w:tplc="0C0A0019" w:tentative="1">
      <w:start w:val="1"/>
      <w:numFmt w:val="lowerLetter"/>
      <w:lvlText w:val="%8."/>
      <w:lvlJc w:val="left"/>
      <w:pPr>
        <w:tabs>
          <w:tab w:val="num" w:pos="7019"/>
        </w:tabs>
        <w:ind w:left="7019" w:hanging="360"/>
      </w:pPr>
    </w:lvl>
    <w:lvl w:ilvl="8" w:tplc="0C0A001B" w:tentative="1">
      <w:start w:val="1"/>
      <w:numFmt w:val="lowerRoman"/>
      <w:lvlText w:val="%9."/>
      <w:lvlJc w:val="right"/>
      <w:pPr>
        <w:tabs>
          <w:tab w:val="num" w:pos="7739"/>
        </w:tabs>
        <w:ind w:left="7739" w:hanging="180"/>
      </w:pPr>
    </w:lvl>
  </w:abstractNum>
  <w:abstractNum w:abstractNumId="15" w15:restartNumberingAfterBreak="0">
    <w:nsid w:val="0CF83A97"/>
    <w:multiLevelType w:val="multilevel"/>
    <w:tmpl w:val="B6A67BD6"/>
    <w:lvl w:ilvl="0">
      <w:start w:val="1"/>
      <w:numFmt w:val="decimal"/>
      <w:lvlText w:val="%1.0."/>
      <w:lvlJc w:val="left"/>
      <w:pPr>
        <w:ind w:left="720" w:hanging="720"/>
      </w:pPr>
      <w:rPr>
        <w:rFonts w:hint="default"/>
        <w:sz w:val="24"/>
        <w:szCs w:val="24"/>
      </w:rPr>
    </w:lvl>
    <w:lvl w:ilvl="1">
      <w:start w:val="1"/>
      <w:numFmt w:val="decimal"/>
      <w:lvlText w:val="%1.%2."/>
      <w:lvlJc w:val="left"/>
      <w:pPr>
        <w:ind w:left="1428" w:hanging="720"/>
      </w:pPr>
      <w:rPr>
        <w:rFonts w:hint="default"/>
        <w:sz w:val="20"/>
      </w:rPr>
    </w:lvl>
    <w:lvl w:ilvl="2">
      <w:start w:val="1"/>
      <w:numFmt w:val="decimal"/>
      <w:lvlText w:val="%1.%2.%3."/>
      <w:lvlJc w:val="left"/>
      <w:pPr>
        <w:ind w:left="2136" w:hanging="720"/>
      </w:pPr>
      <w:rPr>
        <w:rFonts w:hint="default"/>
        <w:sz w:val="20"/>
      </w:rPr>
    </w:lvl>
    <w:lvl w:ilvl="3">
      <w:start w:val="1"/>
      <w:numFmt w:val="decimal"/>
      <w:lvlText w:val="%1.%2.%3.%4."/>
      <w:lvlJc w:val="left"/>
      <w:pPr>
        <w:ind w:left="3204" w:hanging="1080"/>
      </w:pPr>
      <w:rPr>
        <w:rFonts w:hint="default"/>
        <w:sz w:val="20"/>
      </w:rPr>
    </w:lvl>
    <w:lvl w:ilvl="4">
      <w:start w:val="1"/>
      <w:numFmt w:val="decimal"/>
      <w:lvlText w:val="%1.%2.%3.%4.%5."/>
      <w:lvlJc w:val="left"/>
      <w:pPr>
        <w:ind w:left="4272" w:hanging="1440"/>
      </w:pPr>
      <w:rPr>
        <w:rFonts w:hint="default"/>
        <w:sz w:val="20"/>
      </w:rPr>
    </w:lvl>
    <w:lvl w:ilvl="5">
      <w:start w:val="1"/>
      <w:numFmt w:val="decimal"/>
      <w:lvlText w:val="%1.%2.%3.%4.%5.%6."/>
      <w:lvlJc w:val="left"/>
      <w:pPr>
        <w:ind w:left="4980" w:hanging="1440"/>
      </w:pPr>
      <w:rPr>
        <w:rFonts w:hint="default"/>
        <w:sz w:val="20"/>
      </w:rPr>
    </w:lvl>
    <w:lvl w:ilvl="6">
      <w:start w:val="1"/>
      <w:numFmt w:val="decimal"/>
      <w:lvlText w:val="%1.%2.%3.%4.%5.%6.%7."/>
      <w:lvlJc w:val="left"/>
      <w:pPr>
        <w:ind w:left="6048" w:hanging="1800"/>
      </w:pPr>
      <w:rPr>
        <w:rFonts w:hint="default"/>
        <w:sz w:val="20"/>
      </w:rPr>
    </w:lvl>
    <w:lvl w:ilvl="7">
      <w:start w:val="1"/>
      <w:numFmt w:val="decimal"/>
      <w:lvlText w:val="%1.%2.%3.%4.%5.%6.%7.%8."/>
      <w:lvlJc w:val="left"/>
      <w:pPr>
        <w:ind w:left="7116" w:hanging="2160"/>
      </w:pPr>
      <w:rPr>
        <w:rFonts w:hint="default"/>
        <w:sz w:val="20"/>
      </w:rPr>
    </w:lvl>
    <w:lvl w:ilvl="8">
      <w:start w:val="1"/>
      <w:numFmt w:val="decimal"/>
      <w:lvlText w:val="%1.%2.%3.%4.%5.%6.%7.%8.%9."/>
      <w:lvlJc w:val="left"/>
      <w:pPr>
        <w:ind w:left="7824" w:hanging="2160"/>
      </w:pPr>
      <w:rPr>
        <w:rFonts w:hint="default"/>
        <w:sz w:val="20"/>
      </w:rPr>
    </w:lvl>
  </w:abstractNum>
  <w:abstractNum w:abstractNumId="16" w15:restartNumberingAfterBreak="0">
    <w:nsid w:val="0FA84F44"/>
    <w:multiLevelType w:val="hybridMultilevel"/>
    <w:tmpl w:val="49CEC46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14E55BBD"/>
    <w:multiLevelType w:val="hybridMultilevel"/>
    <w:tmpl w:val="EDBA8178"/>
    <w:lvl w:ilvl="0" w:tplc="0409000F">
      <w:start w:val="1"/>
      <w:numFmt w:val="decimal"/>
      <w:lvlText w:val="%1."/>
      <w:lvlJc w:val="left"/>
      <w:pPr>
        <w:ind w:left="1637"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1ED34E68"/>
    <w:multiLevelType w:val="hybridMultilevel"/>
    <w:tmpl w:val="6F3AA6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1FBB737E"/>
    <w:multiLevelType w:val="multilevel"/>
    <w:tmpl w:val="B89A6B34"/>
    <w:lvl w:ilvl="0">
      <w:start w:val="1"/>
      <w:numFmt w:val="decimal"/>
      <w:lvlText w:val="%1.0"/>
      <w:lvlJc w:val="left"/>
      <w:pPr>
        <w:tabs>
          <w:tab w:val="num" w:pos="851"/>
        </w:tabs>
        <w:ind w:left="851" w:hanging="851"/>
      </w:pPr>
      <w:rPr>
        <w:rFonts w:ascii="Arial" w:hAnsi="Arial" w:hint="default"/>
        <w:b/>
        <w:i w:val="0"/>
        <w:sz w:val="22"/>
      </w:rPr>
    </w:lvl>
    <w:lvl w:ilvl="1">
      <w:start w:val="1"/>
      <w:numFmt w:val="decimal"/>
      <w:lvlText w:val="%1.%2"/>
      <w:lvlJc w:val="left"/>
      <w:pPr>
        <w:tabs>
          <w:tab w:val="num" w:pos="851"/>
        </w:tabs>
        <w:ind w:left="851" w:hanging="851"/>
      </w:pPr>
      <w:rPr>
        <w:rFonts w:ascii="Arial" w:hAnsi="Arial" w:hint="default"/>
        <w:b/>
        <w:i w:val="0"/>
        <w:sz w:val="22"/>
      </w:rPr>
    </w:lvl>
    <w:lvl w:ilvl="2">
      <w:start w:val="7"/>
      <w:numFmt w:val="decimal"/>
      <w:lvlText w:val="%3.6.1"/>
      <w:lvlJc w:val="left"/>
      <w:pPr>
        <w:tabs>
          <w:tab w:val="num" w:pos="851"/>
        </w:tabs>
        <w:ind w:left="851" w:hanging="851"/>
      </w:pPr>
      <w:rPr>
        <w:rFonts w:hint="default"/>
        <w:sz w:val="22"/>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1FD56992"/>
    <w:multiLevelType w:val="hybridMultilevel"/>
    <w:tmpl w:val="8CCCECB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2E053158"/>
    <w:multiLevelType w:val="hybridMultilevel"/>
    <w:tmpl w:val="39FA9D92"/>
    <w:lvl w:ilvl="0" w:tplc="3E407D58">
      <w:start w:val="1"/>
      <w:numFmt w:val="decimal"/>
      <w:lvlText w:val="%1."/>
      <w:lvlJc w:val="left"/>
      <w:pPr>
        <w:ind w:left="1637"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02409EF"/>
    <w:multiLevelType w:val="multilevel"/>
    <w:tmpl w:val="7138D536"/>
    <w:lvl w:ilvl="0">
      <w:start w:val="1"/>
      <w:numFmt w:val="decimal"/>
      <w:lvlText w:val="%1.0"/>
      <w:lvlJc w:val="left"/>
      <w:pPr>
        <w:tabs>
          <w:tab w:val="num" w:pos="851"/>
        </w:tabs>
        <w:ind w:left="851" w:hanging="851"/>
      </w:pPr>
      <w:rPr>
        <w:rFonts w:ascii="Arial" w:hAnsi="Arial" w:hint="default"/>
        <w:b/>
        <w:i w:val="0"/>
        <w:sz w:val="22"/>
      </w:rPr>
    </w:lvl>
    <w:lvl w:ilvl="1">
      <w:start w:val="1"/>
      <w:numFmt w:val="decimal"/>
      <w:lvlText w:val="%1.%2"/>
      <w:lvlJc w:val="left"/>
      <w:pPr>
        <w:tabs>
          <w:tab w:val="num" w:pos="851"/>
        </w:tabs>
        <w:ind w:left="851" w:hanging="851"/>
      </w:pPr>
      <w:rPr>
        <w:rFonts w:ascii="Arial" w:hAnsi="Arial" w:hint="default"/>
        <w:b/>
        <w:i w:val="0"/>
        <w:sz w:val="22"/>
      </w:rPr>
    </w:lvl>
    <w:lvl w:ilvl="2">
      <w:start w:val="1"/>
      <w:numFmt w:val="decimal"/>
      <w:lvlText w:val="%3."/>
      <w:lvlJc w:val="left"/>
      <w:pPr>
        <w:tabs>
          <w:tab w:val="num" w:pos="851"/>
        </w:tabs>
        <w:ind w:left="851" w:hanging="851"/>
      </w:pPr>
      <w:rPr>
        <w:rFonts w:hint="default"/>
        <w:sz w:val="22"/>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1803F60"/>
    <w:multiLevelType w:val="multilevel"/>
    <w:tmpl w:val="EC644EEC"/>
    <w:lvl w:ilvl="0">
      <w:start w:val="2"/>
      <w:numFmt w:val="decimal"/>
      <w:lvlText w:val="%1.0"/>
      <w:lvlJc w:val="left"/>
      <w:pPr>
        <w:tabs>
          <w:tab w:val="num" w:pos="851"/>
        </w:tabs>
        <w:ind w:left="851" w:hanging="851"/>
      </w:pPr>
      <w:rPr>
        <w:rFonts w:ascii="Arial" w:hAnsi="Arial" w:hint="default"/>
        <w:b/>
        <w:i w:val="0"/>
        <w:sz w:val="22"/>
      </w:rPr>
    </w:lvl>
    <w:lvl w:ilvl="1">
      <w:start w:val="1"/>
      <w:numFmt w:val="decimal"/>
      <w:lvlText w:val="%1.%2"/>
      <w:lvlJc w:val="left"/>
      <w:pPr>
        <w:tabs>
          <w:tab w:val="num" w:pos="851"/>
        </w:tabs>
        <w:ind w:left="851" w:hanging="851"/>
      </w:pPr>
      <w:rPr>
        <w:rFonts w:ascii="Arial" w:hAnsi="Arial" w:hint="default"/>
        <w:b/>
        <w:i w:val="0"/>
        <w:sz w:val="22"/>
      </w:rPr>
    </w:lvl>
    <w:lvl w:ilvl="2">
      <w:start w:val="1"/>
      <w:numFmt w:val="decimal"/>
      <w:lvlText w:val="%1.%2.%3"/>
      <w:lvlJc w:val="left"/>
      <w:pPr>
        <w:tabs>
          <w:tab w:val="num" w:pos="851"/>
        </w:tabs>
        <w:ind w:left="851" w:hanging="851"/>
      </w:pPr>
      <w:rPr>
        <w:rFonts w:ascii="Arial" w:hAnsi="Arial" w:hint="default"/>
        <w:sz w:val="22"/>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64E1BB4"/>
    <w:multiLevelType w:val="hybridMultilevel"/>
    <w:tmpl w:val="E2EAB28A"/>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3C107B38"/>
    <w:multiLevelType w:val="hybridMultilevel"/>
    <w:tmpl w:val="DB54E9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2F60F23"/>
    <w:multiLevelType w:val="hybridMultilevel"/>
    <w:tmpl w:val="D5C0B26E"/>
    <w:lvl w:ilvl="0" w:tplc="340A0001">
      <w:start w:val="1"/>
      <w:numFmt w:val="bullet"/>
      <w:lvlText w:val=""/>
      <w:lvlJc w:val="left"/>
      <w:pPr>
        <w:ind w:left="1211" w:hanging="360"/>
      </w:pPr>
      <w:rPr>
        <w:rFonts w:ascii="Symbol" w:hAnsi="Symbol" w:hint="default"/>
      </w:rPr>
    </w:lvl>
    <w:lvl w:ilvl="1" w:tplc="340A0003" w:tentative="1">
      <w:start w:val="1"/>
      <w:numFmt w:val="bullet"/>
      <w:lvlText w:val="o"/>
      <w:lvlJc w:val="left"/>
      <w:pPr>
        <w:ind w:left="1931" w:hanging="360"/>
      </w:pPr>
      <w:rPr>
        <w:rFonts w:ascii="Courier New" w:hAnsi="Courier New" w:cs="Courier New" w:hint="default"/>
      </w:rPr>
    </w:lvl>
    <w:lvl w:ilvl="2" w:tplc="340A0005" w:tentative="1">
      <w:start w:val="1"/>
      <w:numFmt w:val="bullet"/>
      <w:lvlText w:val=""/>
      <w:lvlJc w:val="left"/>
      <w:pPr>
        <w:ind w:left="2651" w:hanging="360"/>
      </w:pPr>
      <w:rPr>
        <w:rFonts w:ascii="Wingdings" w:hAnsi="Wingdings" w:hint="default"/>
      </w:rPr>
    </w:lvl>
    <w:lvl w:ilvl="3" w:tplc="340A0001" w:tentative="1">
      <w:start w:val="1"/>
      <w:numFmt w:val="bullet"/>
      <w:lvlText w:val=""/>
      <w:lvlJc w:val="left"/>
      <w:pPr>
        <w:ind w:left="3371" w:hanging="360"/>
      </w:pPr>
      <w:rPr>
        <w:rFonts w:ascii="Symbol" w:hAnsi="Symbol" w:hint="default"/>
      </w:rPr>
    </w:lvl>
    <w:lvl w:ilvl="4" w:tplc="340A0003" w:tentative="1">
      <w:start w:val="1"/>
      <w:numFmt w:val="bullet"/>
      <w:lvlText w:val="o"/>
      <w:lvlJc w:val="left"/>
      <w:pPr>
        <w:ind w:left="4091" w:hanging="360"/>
      </w:pPr>
      <w:rPr>
        <w:rFonts w:ascii="Courier New" w:hAnsi="Courier New" w:cs="Courier New" w:hint="default"/>
      </w:rPr>
    </w:lvl>
    <w:lvl w:ilvl="5" w:tplc="340A0005" w:tentative="1">
      <w:start w:val="1"/>
      <w:numFmt w:val="bullet"/>
      <w:lvlText w:val=""/>
      <w:lvlJc w:val="left"/>
      <w:pPr>
        <w:ind w:left="4811" w:hanging="360"/>
      </w:pPr>
      <w:rPr>
        <w:rFonts w:ascii="Wingdings" w:hAnsi="Wingdings" w:hint="default"/>
      </w:rPr>
    </w:lvl>
    <w:lvl w:ilvl="6" w:tplc="340A0001" w:tentative="1">
      <w:start w:val="1"/>
      <w:numFmt w:val="bullet"/>
      <w:lvlText w:val=""/>
      <w:lvlJc w:val="left"/>
      <w:pPr>
        <w:ind w:left="5531" w:hanging="360"/>
      </w:pPr>
      <w:rPr>
        <w:rFonts w:ascii="Symbol" w:hAnsi="Symbol" w:hint="default"/>
      </w:rPr>
    </w:lvl>
    <w:lvl w:ilvl="7" w:tplc="340A0003" w:tentative="1">
      <w:start w:val="1"/>
      <w:numFmt w:val="bullet"/>
      <w:lvlText w:val="o"/>
      <w:lvlJc w:val="left"/>
      <w:pPr>
        <w:ind w:left="6251" w:hanging="360"/>
      </w:pPr>
      <w:rPr>
        <w:rFonts w:ascii="Courier New" w:hAnsi="Courier New" w:cs="Courier New" w:hint="default"/>
      </w:rPr>
    </w:lvl>
    <w:lvl w:ilvl="8" w:tplc="340A0005" w:tentative="1">
      <w:start w:val="1"/>
      <w:numFmt w:val="bullet"/>
      <w:lvlText w:val=""/>
      <w:lvlJc w:val="left"/>
      <w:pPr>
        <w:ind w:left="6971" w:hanging="360"/>
      </w:pPr>
      <w:rPr>
        <w:rFonts w:ascii="Wingdings" w:hAnsi="Wingdings" w:hint="default"/>
      </w:rPr>
    </w:lvl>
  </w:abstractNum>
  <w:abstractNum w:abstractNumId="27" w15:restartNumberingAfterBreak="0">
    <w:nsid w:val="43C23441"/>
    <w:multiLevelType w:val="hybridMultilevel"/>
    <w:tmpl w:val="A66C1F24"/>
    <w:lvl w:ilvl="0" w:tplc="04090015">
      <w:start w:val="1"/>
      <w:numFmt w:val="upperLetter"/>
      <w:lvlText w:val="%1."/>
      <w:lvlJc w:val="left"/>
      <w:pPr>
        <w:ind w:left="1637"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45EF12DC"/>
    <w:multiLevelType w:val="hybridMultilevel"/>
    <w:tmpl w:val="9176D9B2"/>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4BD27630"/>
    <w:multiLevelType w:val="hybridMultilevel"/>
    <w:tmpl w:val="DC2ACC4E"/>
    <w:lvl w:ilvl="0" w:tplc="0409000F">
      <w:start w:val="1"/>
      <w:numFmt w:val="decimal"/>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4BF07777"/>
    <w:multiLevelType w:val="multilevel"/>
    <w:tmpl w:val="AA10BE72"/>
    <w:lvl w:ilvl="0">
      <w:start w:val="1"/>
      <w:numFmt w:val="decimal"/>
      <w:pStyle w:val="Ttulo1"/>
      <w:lvlText w:val="%1."/>
      <w:lvlJc w:val="left"/>
      <w:pPr>
        <w:tabs>
          <w:tab w:val="num" w:pos="680"/>
        </w:tabs>
        <w:ind w:left="851" w:hanging="851"/>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851"/>
        </w:tabs>
        <w:ind w:left="851" w:hanging="851"/>
      </w:pPr>
      <w:rPr>
        <w:rFonts w:ascii="Arial" w:hAnsi="Arial" w:hint="default"/>
        <w:b/>
        <w:i w:val="0"/>
        <w:sz w:val="22"/>
      </w:rPr>
    </w:lvl>
    <w:lvl w:ilvl="2">
      <w:start w:val="1"/>
      <w:numFmt w:val="decimal"/>
      <w:pStyle w:val="Ttulo3"/>
      <w:lvlText w:val="%1.%2.%3"/>
      <w:lvlJc w:val="left"/>
      <w:pPr>
        <w:tabs>
          <w:tab w:val="num" w:pos="851"/>
        </w:tabs>
        <w:ind w:left="851" w:hanging="851"/>
      </w:pPr>
      <w:rPr>
        <w:rFonts w:ascii="Arial" w:hAnsi="Arial" w:hint="default"/>
        <w:sz w:val="22"/>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D823AF8"/>
    <w:multiLevelType w:val="multilevel"/>
    <w:tmpl w:val="1268A654"/>
    <w:lvl w:ilvl="0">
      <w:start w:val="1"/>
      <w:numFmt w:val="decimal"/>
      <w:lvlText w:val="%1.0"/>
      <w:lvlJc w:val="left"/>
      <w:pPr>
        <w:tabs>
          <w:tab w:val="num" w:pos="1080"/>
        </w:tabs>
        <w:ind w:left="1080" w:hanging="360"/>
      </w:pPr>
      <w:rPr>
        <w:rFonts w:hint="default"/>
        <w:b/>
        <w:i w:val="0"/>
        <w:sz w:val="22"/>
      </w:rPr>
    </w:lvl>
    <w:lvl w:ilvl="1">
      <w:start w:val="1"/>
      <w:numFmt w:val="decimal"/>
      <w:lvlText w:val="%1.%2."/>
      <w:lvlJc w:val="left"/>
      <w:pPr>
        <w:tabs>
          <w:tab w:val="num" w:pos="1512"/>
        </w:tabs>
        <w:ind w:left="1512" w:hanging="432"/>
      </w:pPr>
      <w:rPr>
        <w:rFonts w:hint="default"/>
        <w:b/>
        <w:i w:val="0"/>
        <w:sz w:val="22"/>
      </w:rPr>
    </w:lvl>
    <w:lvl w:ilvl="2">
      <w:start w:val="1"/>
      <w:numFmt w:val="decimal"/>
      <w:lvlText w:val="%1.%2.%3."/>
      <w:lvlJc w:val="left"/>
      <w:pPr>
        <w:tabs>
          <w:tab w:val="num" w:pos="2160"/>
        </w:tabs>
        <w:ind w:left="1944" w:hanging="504"/>
      </w:pPr>
      <w:rPr>
        <w:rFonts w:hint="default"/>
        <w:sz w:val="22"/>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504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2" w15:restartNumberingAfterBreak="0">
    <w:nsid w:val="55C76B2C"/>
    <w:multiLevelType w:val="multilevel"/>
    <w:tmpl w:val="6C3CAFBC"/>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3" w15:restartNumberingAfterBreak="0">
    <w:nsid w:val="5FCC5350"/>
    <w:multiLevelType w:val="hybridMultilevel"/>
    <w:tmpl w:val="F34AEA18"/>
    <w:lvl w:ilvl="0" w:tplc="A58A10A4">
      <w:start w:val="1"/>
      <w:numFmt w:val="bullet"/>
      <w:pStyle w:val="Estilo1"/>
      <w:lvlText w:val=""/>
      <w:lvlJc w:val="left"/>
      <w:pPr>
        <w:tabs>
          <w:tab w:val="num" w:pos="1211"/>
        </w:tabs>
        <w:ind w:left="1191" w:hanging="34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14ED8"/>
    <w:multiLevelType w:val="hybridMultilevel"/>
    <w:tmpl w:val="5868FBD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5" w15:restartNumberingAfterBreak="0">
    <w:nsid w:val="774603BA"/>
    <w:multiLevelType w:val="hybridMultilevel"/>
    <w:tmpl w:val="3ECA1C6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6" w15:restartNumberingAfterBreak="0">
    <w:nsid w:val="794C3241"/>
    <w:multiLevelType w:val="hybridMultilevel"/>
    <w:tmpl w:val="287470B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16cid:durableId="852182230">
    <w:abstractNumId w:val="12"/>
  </w:num>
  <w:num w:numId="2" w16cid:durableId="332609819">
    <w:abstractNumId w:val="33"/>
  </w:num>
  <w:num w:numId="3" w16cid:durableId="1950772306">
    <w:abstractNumId w:val="9"/>
  </w:num>
  <w:num w:numId="4" w16cid:durableId="1190799221">
    <w:abstractNumId w:val="14"/>
  </w:num>
  <w:num w:numId="5" w16cid:durableId="2109815573">
    <w:abstractNumId w:val="31"/>
  </w:num>
  <w:num w:numId="6" w16cid:durableId="1733698600">
    <w:abstractNumId w:val="34"/>
  </w:num>
  <w:num w:numId="7" w16cid:durableId="642925760">
    <w:abstractNumId w:val="24"/>
  </w:num>
  <w:num w:numId="8" w16cid:durableId="655719679">
    <w:abstractNumId w:val="28"/>
  </w:num>
  <w:num w:numId="9" w16cid:durableId="2030905512">
    <w:abstractNumId w:val="25"/>
  </w:num>
  <w:num w:numId="10" w16cid:durableId="430315923">
    <w:abstractNumId w:val="21"/>
  </w:num>
  <w:num w:numId="11" w16cid:durableId="1139758996">
    <w:abstractNumId w:val="27"/>
  </w:num>
  <w:num w:numId="12" w16cid:durableId="212930066">
    <w:abstractNumId w:val="17"/>
  </w:num>
  <w:num w:numId="13" w16cid:durableId="13045989">
    <w:abstractNumId w:val="16"/>
  </w:num>
  <w:num w:numId="14" w16cid:durableId="89551698">
    <w:abstractNumId w:val="30"/>
  </w:num>
  <w:num w:numId="15" w16cid:durableId="135534074">
    <w:abstractNumId w:val="22"/>
  </w:num>
  <w:num w:numId="16" w16cid:durableId="69236644">
    <w:abstractNumId w:val="19"/>
  </w:num>
  <w:num w:numId="17" w16cid:durableId="1134104288">
    <w:abstractNumId w:val="19"/>
    <w:lvlOverride w:ilvl="0">
      <w:lvl w:ilvl="0">
        <w:start w:val="1"/>
        <w:numFmt w:val="decimal"/>
        <w:lvlText w:val="%1.0"/>
        <w:lvlJc w:val="left"/>
        <w:pPr>
          <w:tabs>
            <w:tab w:val="num" w:pos="851"/>
          </w:tabs>
          <w:ind w:left="851" w:hanging="851"/>
        </w:pPr>
        <w:rPr>
          <w:rFonts w:ascii="Arial" w:hAnsi="Arial" w:hint="default"/>
          <w:b/>
          <w:i w:val="0"/>
          <w:sz w:val="22"/>
        </w:rPr>
      </w:lvl>
    </w:lvlOverride>
    <w:lvlOverride w:ilvl="1">
      <w:lvl w:ilvl="1">
        <w:start w:val="1"/>
        <w:numFmt w:val="decimal"/>
        <w:lvlText w:val="%1.%2"/>
        <w:lvlJc w:val="left"/>
        <w:pPr>
          <w:tabs>
            <w:tab w:val="num" w:pos="851"/>
          </w:tabs>
          <w:ind w:left="851" w:hanging="851"/>
        </w:pPr>
        <w:rPr>
          <w:rFonts w:ascii="Arial" w:hAnsi="Arial" w:hint="default"/>
          <w:b/>
          <w:i w:val="0"/>
          <w:sz w:val="22"/>
        </w:rPr>
      </w:lvl>
    </w:lvlOverride>
    <w:lvlOverride w:ilvl="2">
      <w:lvl w:ilvl="2">
        <w:start w:val="7"/>
        <w:numFmt w:val="decimal"/>
        <w:lvlText w:val="%3.6.1"/>
        <w:lvlJc w:val="left"/>
        <w:pPr>
          <w:tabs>
            <w:tab w:val="num" w:pos="851"/>
          </w:tabs>
          <w:ind w:left="851" w:hanging="851"/>
        </w:pPr>
        <w:rPr>
          <w:rFonts w:hint="default"/>
          <w:sz w:val="22"/>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8" w16cid:durableId="1551573541">
    <w:abstractNumId w:val="30"/>
    <w:lvlOverride w:ilvl="0">
      <w:startOverride w:val="7"/>
    </w:lvlOverride>
    <w:lvlOverride w:ilvl="1">
      <w:startOverride w:val="6"/>
    </w:lvlOverride>
    <w:lvlOverride w:ilvl="2">
      <w:startOverride w:val="2"/>
    </w:lvlOverride>
  </w:num>
  <w:num w:numId="19" w16cid:durableId="224024692">
    <w:abstractNumId w:val="18"/>
  </w:num>
  <w:num w:numId="20" w16cid:durableId="1405295007">
    <w:abstractNumId w:val="29"/>
  </w:num>
  <w:num w:numId="21" w16cid:durableId="1767339114">
    <w:abstractNumId w:val="30"/>
  </w:num>
  <w:num w:numId="22" w16cid:durableId="661392324">
    <w:abstractNumId w:val="36"/>
  </w:num>
  <w:num w:numId="23" w16cid:durableId="650602284">
    <w:abstractNumId w:val="30"/>
  </w:num>
  <w:num w:numId="24" w16cid:durableId="949241789">
    <w:abstractNumId w:val="20"/>
  </w:num>
  <w:num w:numId="25" w16cid:durableId="793408068">
    <w:abstractNumId w:val="35"/>
  </w:num>
  <w:num w:numId="26" w16cid:durableId="10030758">
    <w:abstractNumId w:val="26"/>
  </w:num>
  <w:num w:numId="27" w16cid:durableId="1525633350">
    <w:abstractNumId w:val="15"/>
  </w:num>
  <w:num w:numId="28" w16cid:durableId="1279265322">
    <w:abstractNumId w:val="11"/>
  </w:num>
  <w:num w:numId="29" w16cid:durableId="959578247">
    <w:abstractNumId w:val="10"/>
  </w:num>
  <w:num w:numId="30" w16cid:durableId="823816191">
    <w:abstractNumId w:val="13"/>
  </w:num>
  <w:num w:numId="31" w16cid:durableId="475337903">
    <w:abstractNumId w:val="32"/>
  </w:num>
  <w:num w:numId="32" w16cid:durableId="1255169656">
    <w:abstractNumId w:val="7"/>
  </w:num>
  <w:num w:numId="33" w16cid:durableId="378164939">
    <w:abstractNumId w:val="6"/>
  </w:num>
  <w:num w:numId="34" w16cid:durableId="11686749">
    <w:abstractNumId w:val="5"/>
  </w:num>
  <w:num w:numId="35" w16cid:durableId="1245728661">
    <w:abstractNumId w:val="4"/>
  </w:num>
  <w:num w:numId="36" w16cid:durableId="494414810">
    <w:abstractNumId w:val="8"/>
  </w:num>
  <w:num w:numId="37" w16cid:durableId="2118258772">
    <w:abstractNumId w:val="3"/>
  </w:num>
  <w:num w:numId="38" w16cid:durableId="727915985">
    <w:abstractNumId w:val="2"/>
  </w:num>
  <w:num w:numId="39" w16cid:durableId="1307931794">
    <w:abstractNumId w:val="1"/>
  </w:num>
  <w:num w:numId="40" w16cid:durableId="1039401149">
    <w:abstractNumId w:val="0"/>
  </w:num>
  <w:num w:numId="41" w16cid:durableId="848716156">
    <w:abstractNumId w:val="23"/>
  </w:num>
  <w:num w:numId="42" w16cid:durableId="36852752">
    <w:abstractNumId w:val="30"/>
  </w:num>
  <w:num w:numId="43" w16cid:durableId="1001855592">
    <w:abstractNumId w:val="30"/>
  </w:num>
  <w:num w:numId="44" w16cid:durableId="241987221">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23"/>
    <w:rsid w:val="00004CA0"/>
    <w:rsid w:val="00004F39"/>
    <w:rsid w:val="00005682"/>
    <w:rsid w:val="000066B2"/>
    <w:rsid w:val="000069CD"/>
    <w:rsid w:val="00010043"/>
    <w:rsid w:val="00012CA0"/>
    <w:rsid w:val="00013D35"/>
    <w:rsid w:val="00015338"/>
    <w:rsid w:val="000177E1"/>
    <w:rsid w:val="00021B88"/>
    <w:rsid w:val="000235D2"/>
    <w:rsid w:val="000245B6"/>
    <w:rsid w:val="00024808"/>
    <w:rsid w:val="00025E1D"/>
    <w:rsid w:val="0002652A"/>
    <w:rsid w:val="000270B3"/>
    <w:rsid w:val="00031DFC"/>
    <w:rsid w:val="00031ECD"/>
    <w:rsid w:val="000333A8"/>
    <w:rsid w:val="00033422"/>
    <w:rsid w:val="00035CBB"/>
    <w:rsid w:val="00036BA2"/>
    <w:rsid w:val="00037697"/>
    <w:rsid w:val="0003775D"/>
    <w:rsid w:val="000413AB"/>
    <w:rsid w:val="000417AA"/>
    <w:rsid w:val="00041BC4"/>
    <w:rsid w:val="00043B2F"/>
    <w:rsid w:val="000443BC"/>
    <w:rsid w:val="000443E8"/>
    <w:rsid w:val="00045F92"/>
    <w:rsid w:val="0005083B"/>
    <w:rsid w:val="00053172"/>
    <w:rsid w:val="00053BC9"/>
    <w:rsid w:val="00053D39"/>
    <w:rsid w:val="00054608"/>
    <w:rsid w:val="00055800"/>
    <w:rsid w:val="00056C6B"/>
    <w:rsid w:val="00060DC3"/>
    <w:rsid w:val="00064EF9"/>
    <w:rsid w:val="0007005A"/>
    <w:rsid w:val="0007041A"/>
    <w:rsid w:val="00071E82"/>
    <w:rsid w:val="00074A11"/>
    <w:rsid w:val="0007553B"/>
    <w:rsid w:val="00080FB8"/>
    <w:rsid w:val="0008511B"/>
    <w:rsid w:val="00086D91"/>
    <w:rsid w:val="00086FBE"/>
    <w:rsid w:val="000902BE"/>
    <w:rsid w:val="000919D7"/>
    <w:rsid w:val="00091DB6"/>
    <w:rsid w:val="00092405"/>
    <w:rsid w:val="00093A93"/>
    <w:rsid w:val="000943F6"/>
    <w:rsid w:val="00095A59"/>
    <w:rsid w:val="00095E4E"/>
    <w:rsid w:val="000A0F73"/>
    <w:rsid w:val="000A1695"/>
    <w:rsid w:val="000A37DC"/>
    <w:rsid w:val="000A5452"/>
    <w:rsid w:val="000A632E"/>
    <w:rsid w:val="000B12D3"/>
    <w:rsid w:val="000B23B6"/>
    <w:rsid w:val="000B5C3C"/>
    <w:rsid w:val="000C1F88"/>
    <w:rsid w:val="000C20F2"/>
    <w:rsid w:val="000C2AB8"/>
    <w:rsid w:val="000C34FB"/>
    <w:rsid w:val="000C48F1"/>
    <w:rsid w:val="000C60AA"/>
    <w:rsid w:val="000C709E"/>
    <w:rsid w:val="000C729D"/>
    <w:rsid w:val="000D0B21"/>
    <w:rsid w:val="000D12D9"/>
    <w:rsid w:val="000D5958"/>
    <w:rsid w:val="000D5A85"/>
    <w:rsid w:val="000E022F"/>
    <w:rsid w:val="000E1D61"/>
    <w:rsid w:val="000E2C67"/>
    <w:rsid w:val="000E77C3"/>
    <w:rsid w:val="000F288F"/>
    <w:rsid w:val="000F742F"/>
    <w:rsid w:val="000F7F47"/>
    <w:rsid w:val="000F7F7A"/>
    <w:rsid w:val="00103B10"/>
    <w:rsid w:val="00103E54"/>
    <w:rsid w:val="00104658"/>
    <w:rsid w:val="00107D4F"/>
    <w:rsid w:val="00107E16"/>
    <w:rsid w:val="00111975"/>
    <w:rsid w:val="00113775"/>
    <w:rsid w:val="00113791"/>
    <w:rsid w:val="00113FF0"/>
    <w:rsid w:val="00114EA3"/>
    <w:rsid w:val="0011645A"/>
    <w:rsid w:val="001167AD"/>
    <w:rsid w:val="00116924"/>
    <w:rsid w:val="00116C89"/>
    <w:rsid w:val="001211A5"/>
    <w:rsid w:val="0012430D"/>
    <w:rsid w:val="00126572"/>
    <w:rsid w:val="0012762D"/>
    <w:rsid w:val="00133300"/>
    <w:rsid w:val="0013354C"/>
    <w:rsid w:val="00134B25"/>
    <w:rsid w:val="00134FCB"/>
    <w:rsid w:val="001374E1"/>
    <w:rsid w:val="0014088C"/>
    <w:rsid w:val="00140C28"/>
    <w:rsid w:val="00142E2B"/>
    <w:rsid w:val="00142E77"/>
    <w:rsid w:val="0014344A"/>
    <w:rsid w:val="001437BA"/>
    <w:rsid w:val="00146DB3"/>
    <w:rsid w:val="00151A29"/>
    <w:rsid w:val="00152C79"/>
    <w:rsid w:val="001546CB"/>
    <w:rsid w:val="00156912"/>
    <w:rsid w:val="00156BB3"/>
    <w:rsid w:val="00156C2A"/>
    <w:rsid w:val="00156E03"/>
    <w:rsid w:val="00157310"/>
    <w:rsid w:val="0015786A"/>
    <w:rsid w:val="00160BC9"/>
    <w:rsid w:val="00161295"/>
    <w:rsid w:val="001628B6"/>
    <w:rsid w:val="001642FB"/>
    <w:rsid w:val="00164EC2"/>
    <w:rsid w:val="0016721A"/>
    <w:rsid w:val="001679FD"/>
    <w:rsid w:val="00167C4D"/>
    <w:rsid w:val="00171800"/>
    <w:rsid w:val="0017434F"/>
    <w:rsid w:val="001748A2"/>
    <w:rsid w:val="00175497"/>
    <w:rsid w:val="00175CB7"/>
    <w:rsid w:val="00180E12"/>
    <w:rsid w:val="0018118B"/>
    <w:rsid w:val="00186379"/>
    <w:rsid w:val="001918C3"/>
    <w:rsid w:val="001927AB"/>
    <w:rsid w:val="001946C2"/>
    <w:rsid w:val="0019763D"/>
    <w:rsid w:val="001A055B"/>
    <w:rsid w:val="001A0A2C"/>
    <w:rsid w:val="001A1474"/>
    <w:rsid w:val="001A1A85"/>
    <w:rsid w:val="001A31F4"/>
    <w:rsid w:val="001A3BEC"/>
    <w:rsid w:val="001A5EF5"/>
    <w:rsid w:val="001B14BB"/>
    <w:rsid w:val="001B15B1"/>
    <w:rsid w:val="001B2098"/>
    <w:rsid w:val="001B34C5"/>
    <w:rsid w:val="001B3CAC"/>
    <w:rsid w:val="001B619B"/>
    <w:rsid w:val="001B6F5F"/>
    <w:rsid w:val="001C0230"/>
    <w:rsid w:val="001C16F1"/>
    <w:rsid w:val="001C1C6C"/>
    <w:rsid w:val="001C7484"/>
    <w:rsid w:val="001D054B"/>
    <w:rsid w:val="001D09F9"/>
    <w:rsid w:val="001D5BE6"/>
    <w:rsid w:val="001D5DD0"/>
    <w:rsid w:val="001D6013"/>
    <w:rsid w:val="001D72C6"/>
    <w:rsid w:val="001E0F43"/>
    <w:rsid w:val="001E1469"/>
    <w:rsid w:val="001E3429"/>
    <w:rsid w:val="001E3999"/>
    <w:rsid w:val="001E6117"/>
    <w:rsid w:val="001E67A5"/>
    <w:rsid w:val="001E6AF0"/>
    <w:rsid w:val="001F2B07"/>
    <w:rsid w:val="001F3823"/>
    <w:rsid w:val="001F3DFB"/>
    <w:rsid w:val="00201181"/>
    <w:rsid w:val="00201204"/>
    <w:rsid w:val="00202A7D"/>
    <w:rsid w:val="00203EF7"/>
    <w:rsid w:val="00206FB7"/>
    <w:rsid w:val="00207326"/>
    <w:rsid w:val="00207E6D"/>
    <w:rsid w:val="00213BD4"/>
    <w:rsid w:val="00214AEA"/>
    <w:rsid w:val="00216126"/>
    <w:rsid w:val="00216D46"/>
    <w:rsid w:val="0022037C"/>
    <w:rsid w:val="00224D69"/>
    <w:rsid w:val="0022590C"/>
    <w:rsid w:val="002262C0"/>
    <w:rsid w:val="00226F8B"/>
    <w:rsid w:val="0022725F"/>
    <w:rsid w:val="00227A8B"/>
    <w:rsid w:val="002312BD"/>
    <w:rsid w:val="00233C39"/>
    <w:rsid w:val="00233C4D"/>
    <w:rsid w:val="00234E22"/>
    <w:rsid w:val="00236EC2"/>
    <w:rsid w:val="00240FC2"/>
    <w:rsid w:val="0024167F"/>
    <w:rsid w:val="00241A63"/>
    <w:rsid w:val="00242721"/>
    <w:rsid w:val="0024317C"/>
    <w:rsid w:val="002461AE"/>
    <w:rsid w:val="0024693E"/>
    <w:rsid w:val="00250BC0"/>
    <w:rsid w:val="002517EF"/>
    <w:rsid w:val="00255E50"/>
    <w:rsid w:val="0025719B"/>
    <w:rsid w:val="0026182F"/>
    <w:rsid w:val="00261BC7"/>
    <w:rsid w:val="002631C9"/>
    <w:rsid w:val="00263BD4"/>
    <w:rsid w:val="00263F9B"/>
    <w:rsid w:val="002640AA"/>
    <w:rsid w:val="0026477B"/>
    <w:rsid w:val="002708A9"/>
    <w:rsid w:val="002709D2"/>
    <w:rsid w:val="00270D7B"/>
    <w:rsid w:val="00276835"/>
    <w:rsid w:val="00277427"/>
    <w:rsid w:val="00281846"/>
    <w:rsid w:val="00285F8E"/>
    <w:rsid w:val="00291F86"/>
    <w:rsid w:val="00292228"/>
    <w:rsid w:val="0029328C"/>
    <w:rsid w:val="0029378A"/>
    <w:rsid w:val="002942AB"/>
    <w:rsid w:val="00295FB4"/>
    <w:rsid w:val="002965A5"/>
    <w:rsid w:val="002A050B"/>
    <w:rsid w:val="002A2828"/>
    <w:rsid w:val="002A30EB"/>
    <w:rsid w:val="002A3D64"/>
    <w:rsid w:val="002A5559"/>
    <w:rsid w:val="002B065A"/>
    <w:rsid w:val="002B0D09"/>
    <w:rsid w:val="002B3388"/>
    <w:rsid w:val="002B343B"/>
    <w:rsid w:val="002B370A"/>
    <w:rsid w:val="002B3C32"/>
    <w:rsid w:val="002B790C"/>
    <w:rsid w:val="002C0A72"/>
    <w:rsid w:val="002C0CC7"/>
    <w:rsid w:val="002C4EB3"/>
    <w:rsid w:val="002C5181"/>
    <w:rsid w:val="002C56F9"/>
    <w:rsid w:val="002C5D55"/>
    <w:rsid w:val="002C7898"/>
    <w:rsid w:val="002D0157"/>
    <w:rsid w:val="002D0312"/>
    <w:rsid w:val="002D0314"/>
    <w:rsid w:val="002D0B6D"/>
    <w:rsid w:val="002D1814"/>
    <w:rsid w:val="002D18A2"/>
    <w:rsid w:val="002D3288"/>
    <w:rsid w:val="002D5786"/>
    <w:rsid w:val="002E04FE"/>
    <w:rsid w:val="002E079C"/>
    <w:rsid w:val="002E0D5D"/>
    <w:rsid w:val="002E281E"/>
    <w:rsid w:val="002E2DE3"/>
    <w:rsid w:val="002E4756"/>
    <w:rsid w:val="002E6B71"/>
    <w:rsid w:val="002E743A"/>
    <w:rsid w:val="002F1735"/>
    <w:rsid w:val="002F426D"/>
    <w:rsid w:val="0030004A"/>
    <w:rsid w:val="00303677"/>
    <w:rsid w:val="003043D6"/>
    <w:rsid w:val="003051A8"/>
    <w:rsid w:val="00305C98"/>
    <w:rsid w:val="00310109"/>
    <w:rsid w:val="00311218"/>
    <w:rsid w:val="0031132E"/>
    <w:rsid w:val="00313775"/>
    <w:rsid w:val="003141A6"/>
    <w:rsid w:val="003144A7"/>
    <w:rsid w:val="00315307"/>
    <w:rsid w:val="00315339"/>
    <w:rsid w:val="0031553D"/>
    <w:rsid w:val="0032012C"/>
    <w:rsid w:val="00321C5A"/>
    <w:rsid w:val="00322446"/>
    <w:rsid w:val="003228F9"/>
    <w:rsid w:val="0033097A"/>
    <w:rsid w:val="00330C36"/>
    <w:rsid w:val="0033578D"/>
    <w:rsid w:val="00337967"/>
    <w:rsid w:val="0034006F"/>
    <w:rsid w:val="00340B1D"/>
    <w:rsid w:val="00341BA2"/>
    <w:rsid w:val="00341DAC"/>
    <w:rsid w:val="00341E36"/>
    <w:rsid w:val="003438DB"/>
    <w:rsid w:val="003447E2"/>
    <w:rsid w:val="00344A51"/>
    <w:rsid w:val="00345C32"/>
    <w:rsid w:val="0034723B"/>
    <w:rsid w:val="00347E28"/>
    <w:rsid w:val="00347F61"/>
    <w:rsid w:val="00351259"/>
    <w:rsid w:val="00351310"/>
    <w:rsid w:val="00354CF2"/>
    <w:rsid w:val="00355532"/>
    <w:rsid w:val="00356DF1"/>
    <w:rsid w:val="00360309"/>
    <w:rsid w:val="00360546"/>
    <w:rsid w:val="00363507"/>
    <w:rsid w:val="00363DD3"/>
    <w:rsid w:val="003712B9"/>
    <w:rsid w:val="003774B7"/>
    <w:rsid w:val="00382795"/>
    <w:rsid w:val="003837DD"/>
    <w:rsid w:val="0038388C"/>
    <w:rsid w:val="00383B47"/>
    <w:rsid w:val="00384748"/>
    <w:rsid w:val="00384917"/>
    <w:rsid w:val="00386786"/>
    <w:rsid w:val="00394164"/>
    <w:rsid w:val="003968DC"/>
    <w:rsid w:val="00396B69"/>
    <w:rsid w:val="003A04F7"/>
    <w:rsid w:val="003A295E"/>
    <w:rsid w:val="003A32E2"/>
    <w:rsid w:val="003B09BD"/>
    <w:rsid w:val="003B0EA5"/>
    <w:rsid w:val="003B201E"/>
    <w:rsid w:val="003B4B6C"/>
    <w:rsid w:val="003C02CC"/>
    <w:rsid w:val="003C2209"/>
    <w:rsid w:val="003C24A9"/>
    <w:rsid w:val="003D25E1"/>
    <w:rsid w:val="003D2B84"/>
    <w:rsid w:val="003D35F2"/>
    <w:rsid w:val="003D3666"/>
    <w:rsid w:val="003D5C0A"/>
    <w:rsid w:val="003D615B"/>
    <w:rsid w:val="003E00C8"/>
    <w:rsid w:val="003E0F8E"/>
    <w:rsid w:val="003E2C11"/>
    <w:rsid w:val="003E38E7"/>
    <w:rsid w:val="003E6C86"/>
    <w:rsid w:val="003F045E"/>
    <w:rsid w:val="003F1D46"/>
    <w:rsid w:val="003F1E72"/>
    <w:rsid w:val="003F3957"/>
    <w:rsid w:val="003F5732"/>
    <w:rsid w:val="00400270"/>
    <w:rsid w:val="00401DCB"/>
    <w:rsid w:val="00403EA6"/>
    <w:rsid w:val="0040501F"/>
    <w:rsid w:val="00410B85"/>
    <w:rsid w:val="00411F95"/>
    <w:rsid w:val="00412B0D"/>
    <w:rsid w:val="00412D46"/>
    <w:rsid w:val="00413465"/>
    <w:rsid w:val="00415F1A"/>
    <w:rsid w:val="00416A92"/>
    <w:rsid w:val="00417BE1"/>
    <w:rsid w:val="00417ECD"/>
    <w:rsid w:val="00421361"/>
    <w:rsid w:val="00421BF9"/>
    <w:rsid w:val="00421CE9"/>
    <w:rsid w:val="00423A2E"/>
    <w:rsid w:val="00430043"/>
    <w:rsid w:val="00430C49"/>
    <w:rsid w:val="004359F9"/>
    <w:rsid w:val="00437A6B"/>
    <w:rsid w:val="00441E78"/>
    <w:rsid w:val="00442363"/>
    <w:rsid w:val="004434E4"/>
    <w:rsid w:val="00443F74"/>
    <w:rsid w:val="00444D07"/>
    <w:rsid w:val="00446214"/>
    <w:rsid w:val="00446796"/>
    <w:rsid w:val="00450E51"/>
    <w:rsid w:val="00451A1E"/>
    <w:rsid w:val="00452D77"/>
    <w:rsid w:val="00454514"/>
    <w:rsid w:val="00454942"/>
    <w:rsid w:val="00454A1A"/>
    <w:rsid w:val="00455359"/>
    <w:rsid w:val="0045691F"/>
    <w:rsid w:val="00457B71"/>
    <w:rsid w:val="00461D49"/>
    <w:rsid w:val="004668EF"/>
    <w:rsid w:val="00472F6D"/>
    <w:rsid w:val="004759A4"/>
    <w:rsid w:val="00477C21"/>
    <w:rsid w:val="004806D3"/>
    <w:rsid w:val="00480CF1"/>
    <w:rsid w:val="00483B23"/>
    <w:rsid w:val="0048448A"/>
    <w:rsid w:val="00484619"/>
    <w:rsid w:val="00485411"/>
    <w:rsid w:val="00485C31"/>
    <w:rsid w:val="00487D01"/>
    <w:rsid w:val="00490E21"/>
    <w:rsid w:val="00490F56"/>
    <w:rsid w:val="00491057"/>
    <w:rsid w:val="0049345B"/>
    <w:rsid w:val="00494CA0"/>
    <w:rsid w:val="00494F6D"/>
    <w:rsid w:val="00495004"/>
    <w:rsid w:val="00496BAA"/>
    <w:rsid w:val="00497769"/>
    <w:rsid w:val="004A0035"/>
    <w:rsid w:val="004A1279"/>
    <w:rsid w:val="004A1B3C"/>
    <w:rsid w:val="004A224A"/>
    <w:rsid w:val="004A27D7"/>
    <w:rsid w:val="004A2E0F"/>
    <w:rsid w:val="004A43F2"/>
    <w:rsid w:val="004A5F8C"/>
    <w:rsid w:val="004A650E"/>
    <w:rsid w:val="004A712C"/>
    <w:rsid w:val="004B2228"/>
    <w:rsid w:val="004B3A36"/>
    <w:rsid w:val="004B3F59"/>
    <w:rsid w:val="004B5B4D"/>
    <w:rsid w:val="004C06A7"/>
    <w:rsid w:val="004C1313"/>
    <w:rsid w:val="004C3827"/>
    <w:rsid w:val="004C4B6F"/>
    <w:rsid w:val="004C5E50"/>
    <w:rsid w:val="004C673F"/>
    <w:rsid w:val="004D28E8"/>
    <w:rsid w:val="004E1ABD"/>
    <w:rsid w:val="004E1F3E"/>
    <w:rsid w:val="004E2F8B"/>
    <w:rsid w:val="004E4E48"/>
    <w:rsid w:val="004F2D54"/>
    <w:rsid w:val="004F3C37"/>
    <w:rsid w:val="004F67E4"/>
    <w:rsid w:val="004F7858"/>
    <w:rsid w:val="004F7903"/>
    <w:rsid w:val="00500700"/>
    <w:rsid w:val="00500D8F"/>
    <w:rsid w:val="00503CE9"/>
    <w:rsid w:val="00506365"/>
    <w:rsid w:val="00506DC3"/>
    <w:rsid w:val="00507D6B"/>
    <w:rsid w:val="00510F3D"/>
    <w:rsid w:val="005110AE"/>
    <w:rsid w:val="005124D5"/>
    <w:rsid w:val="00513894"/>
    <w:rsid w:val="005148E9"/>
    <w:rsid w:val="00517E5A"/>
    <w:rsid w:val="00520710"/>
    <w:rsid w:val="005239EC"/>
    <w:rsid w:val="005250C9"/>
    <w:rsid w:val="005314CE"/>
    <w:rsid w:val="0053256E"/>
    <w:rsid w:val="00540551"/>
    <w:rsid w:val="00540D85"/>
    <w:rsid w:val="00541929"/>
    <w:rsid w:val="00543B94"/>
    <w:rsid w:val="005452CC"/>
    <w:rsid w:val="005504F2"/>
    <w:rsid w:val="00550B4C"/>
    <w:rsid w:val="0055126E"/>
    <w:rsid w:val="00552416"/>
    <w:rsid w:val="005528D9"/>
    <w:rsid w:val="00553623"/>
    <w:rsid w:val="00554965"/>
    <w:rsid w:val="00555682"/>
    <w:rsid w:val="005561CE"/>
    <w:rsid w:val="00560817"/>
    <w:rsid w:val="00560C80"/>
    <w:rsid w:val="005622C9"/>
    <w:rsid w:val="00564E15"/>
    <w:rsid w:val="00565D4A"/>
    <w:rsid w:val="005672F2"/>
    <w:rsid w:val="005673CD"/>
    <w:rsid w:val="00570C41"/>
    <w:rsid w:val="00572F8A"/>
    <w:rsid w:val="00573BED"/>
    <w:rsid w:val="00574239"/>
    <w:rsid w:val="005769E6"/>
    <w:rsid w:val="00576D61"/>
    <w:rsid w:val="00577576"/>
    <w:rsid w:val="005777F0"/>
    <w:rsid w:val="005779A0"/>
    <w:rsid w:val="00580543"/>
    <w:rsid w:val="00580CCE"/>
    <w:rsid w:val="00582BE9"/>
    <w:rsid w:val="00582C0C"/>
    <w:rsid w:val="00585FE2"/>
    <w:rsid w:val="005935BA"/>
    <w:rsid w:val="0059408D"/>
    <w:rsid w:val="00594BB9"/>
    <w:rsid w:val="0059755A"/>
    <w:rsid w:val="005A286B"/>
    <w:rsid w:val="005A307B"/>
    <w:rsid w:val="005A3213"/>
    <w:rsid w:val="005A7625"/>
    <w:rsid w:val="005A7E03"/>
    <w:rsid w:val="005B0880"/>
    <w:rsid w:val="005B1DE4"/>
    <w:rsid w:val="005B3F88"/>
    <w:rsid w:val="005B6827"/>
    <w:rsid w:val="005B6C0D"/>
    <w:rsid w:val="005B76E8"/>
    <w:rsid w:val="005C2A56"/>
    <w:rsid w:val="005C6748"/>
    <w:rsid w:val="005C765D"/>
    <w:rsid w:val="005C78BB"/>
    <w:rsid w:val="005D10C2"/>
    <w:rsid w:val="005D2AD8"/>
    <w:rsid w:val="005D41DB"/>
    <w:rsid w:val="005D4F3D"/>
    <w:rsid w:val="005E10F8"/>
    <w:rsid w:val="005E14BC"/>
    <w:rsid w:val="005E4843"/>
    <w:rsid w:val="005E5718"/>
    <w:rsid w:val="005E5C48"/>
    <w:rsid w:val="005E5F3D"/>
    <w:rsid w:val="005E606B"/>
    <w:rsid w:val="005E7FA9"/>
    <w:rsid w:val="005F0CD6"/>
    <w:rsid w:val="005F68D7"/>
    <w:rsid w:val="00601579"/>
    <w:rsid w:val="006016A4"/>
    <w:rsid w:val="00603C3A"/>
    <w:rsid w:val="0060414E"/>
    <w:rsid w:val="006069F8"/>
    <w:rsid w:val="006077CD"/>
    <w:rsid w:val="00610A29"/>
    <w:rsid w:val="006125BD"/>
    <w:rsid w:val="00615A0D"/>
    <w:rsid w:val="00616BBC"/>
    <w:rsid w:val="00620C6D"/>
    <w:rsid w:val="00622342"/>
    <w:rsid w:val="00624D71"/>
    <w:rsid w:val="0062620C"/>
    <w:rsid w:val="006269DD"/>
    <w:rsid w:val="00632092"/>
    <w:rsid w:val="00632BAF"/>
    <w:rsid w:val="006371B8"/>
    <w:rsid w:val="00637A4B"/>
    <w:rsid w:val="0064069B"/>
    <w:rsid w:val="00640FE5"/>
    <w:rsid w:val="0064426B"/>
    <w:rsid w:val="00644292"/>
    <w:rsid w:val="0064609F"/>
    <w:rsid w:val="00647C87"/>
    <w:rsid w:val="00652BED"/>
    <w:rsid w:val="00661B20"/>
    <w:rsid w:val="00664B3B"/>
    <w:rsid w:val="00670FC3"/>
    <w:rsid w:val="00672196"/>
    <w:rsid w:val="006724C5"/>
    <w:rsid w:val="00674CA8"/>
    <w:rsid w:val="006757B2"/>
    <w:rsid w:val="006828C3"/>
    <w:rsid w:val="00682B69"/>
    <w:rsid w:val="00682F46"/>
    <w:rsid w:val="00683B64"/>
    <w:rsid w:val="00685554"/>
    <w:rsid w:val="00686C59"/>
    <w:rsid w:val="0069015D"/>
    <w:rsid w:val="00690B04"/>
    <w:rsid w:val="00691499"/>
    <w:rsid w:val="0069162D"/>
    <w:rsid w:val="00691EA9"/>
    <w:rsid w:val="00693043"/>
    <w:rsid w:val="00693AA1"/>
    <w:rsid w:val="006940E1"/>
    <w:rsid w:val="00696FD1"/>
    <w:rsid w:val="006979E3"/>
    <w:rsid w:val="006A0324"/>
    <w:rsid w:val="006A30DB"/>
    <w:rsid w:val="006A32C2"/>
    <w:rsid w:val="006A3D3A"/>
    <w:rsid w:val="006A3FD7"/>
    <w:rsid w:val="006A4A7F"/>
    <w:rsid w:val="006A6816"/>
    <w:rsid w:val="006B0A16"/>
    <w:rsid w:val="006B400E"/>
    <w:rsid w:val="006C2F22"/>
    <w:rsid w:val="006C4169"/>
    <w:rsid w:val="006C7E11"/>
    <w:rsid w:val="006D6AEC"/>
    <w:rsid w:val="006D7488"/>
    <w:rsid w:val="006E1BEE"/>
    <w:rsid w:val="006E45CD"/>
    <w:rsid w:val="006E54ED"/>
    <w:rsid w:val="006F0B7A"/>
    <w:rsid w:val="006F3852"/>
    <w:rsid w:val="006F7F98"/>
    <w:rsid w:val="00701C0D"/>
    <w:rsid w:val="007022CA"/>
    <w:rsid w:val="00702F8A"/>
    <w:rsid w:val="00704342"/>
    <w:rsid w:val="007055D3"/>
    <w:rsid w:val="00705B8E"/>
    <w:rsid w:val="00712418"/>
    <w:rsid w:val="007125CF"/>
    <w:rsid w:val="0071367E"/>
    <w:rsid w:val="00715478"/>
    <w:rsid w:val="00716C1A"/>
    <w:rsid w:val="007202EA"/>
    <w:rsid w:val="007238C0"/>
    <w:rsid w:val="007257E3"/>
    <w:rsid w:val="007259CD"/>
    <w:rsid w:val="00727BC7"/>
    <w:rsid w:val="007304E0"/>
    <w:rsid w:val="00732A19"/>
    <w:rsid w:val="00734B49"/>
    <w:rsid w:val="007360EF"/>
    <w:rsid w:val="00737BD8"/>
    <w:rsid w:val="00740BAC"/>
    <w:rsid w:val="0074225E"/>
    <w:rsid w:val="00743AB3"/>
    <w:rsid w:val="00744892"/>
    <w:rsid w:val="00745EF2"/>
    <w:rsid w:val="00747A51"/>
    <w:rsid w:val="00747B06"/>
    <w:rsid w:val="007502A4"/>
    <w:rsid w:val="00750B80"/>
    <w:rsid w:val="00751AC1"/>
    <w:rsid w:val="00752E0C"/>
    <w:rsid w:val="00753819"/>
    <w:rsid w:val="0075668E"/>
    <w:rsid w:val="007567AE"/>
    <w:rsid w:val="00760060"/>
    <w:rsid w:val="007609D5"/>
    <w:rsid w:val="0076179F"/>
    <w:rsid w:val="007651D6"/>
    <w:rsid w:val="00765BDE"/>
    <w:rsid w:val="007667B1"/>
    <w:rsid w:val="00767468"/>
    <w:rsid w:val="00774846"/>
    <w:rsid w:val="00781EDD"/>
    <w:rsid w:val="00784D60"/>
    <w:rsid w:val="007904F8"/>
    <w:rsid w:val="0079128B"/>
    <w:rsid w:val="0079191B"/>
    <w:rsid w:val="007922FB"/>
    <w:rsid w:val="00796B4D"/>
    <w:rsid w:val="007A1D49"/>
    <w:rsid w:val="007A3F9E"/>
    <w:rsid w:val="007A47F8"/>
    <w:rsid w:val="007A5EA9"/>
    <w:rsid w:val="007B00D2"/>
    <w:rsid w:val="007B1DC4"/>
    <w:rsid w:val="007B1FF3"/>
    <w:rsid w:val="007B595B"/>
    <w:rsid w:val="007B5BF6"/>
    <w:rsid w:val="007B5FE2"/>
    <w:rsid w:val="007B6BAA"/>
    <w:rsid w:val="007C1647"/>
    <w:rsid w:val="007C2002"/>
    <w:rsid w:val="007C358D"/>
    <w:rsid w:val="007C5806"/>
    <w:rsid w:val="007C6B7B"/>
    <w:rsid w:val="007C7011"/>
    <w:rsid w:val="007C7FF4"/>
    <w:rsid w:val="007D357B"/>
    <w:rsid w:val="007D359E"/>
    <w:rsid w:val="007D35C1"/>
    <w:rsid w:val="007D5491"/>
    <w:rsid w:val="007D59F6"/>
    <w:rsid w:val="007D6DD9"/>
    <w:rsid w:val="007E0C4A"/>
    <w:rsid w:val="007E1C57"/>
    <w:rsid w:val="007E2506"/>
    <w:rsid w:val="007F2E50"/>
    <w:rsid w:val="007F34EA"/>
    <w:rsid w:val="007F3A90"/>
    <w:rsid w:val="007F642D"/>
    <w:rsid w:val="00801140"/>
    <w:rsid w:val="00802B45"/>
    <w:rsid w:val="00805B0E"/>
    <w:rsid w:val="00805D62"/>
    <w:rsid w:val="0080625C"/>
    <w:rsid w:val="00812B5B"/>
    <w:rsid w:val="00814D8C"/>
    <w:rsid w:val="00816A4E"/>
    <w:rsid w:val="00816D4D"/>
    <w:rsid w:val="0081773D"/>
    <w:rsid w:val="008203AA"/>
    <w:rsid w:val="00824439"/>
    <w:rsid w:val="00825BC1"/>
    <w:rsid w:val="00826084"/>
    <w:rsid w:val="008277E5"/>
    <w:rsid w:val="00832AD7"/>
    <w:rsid w:val="00836B07"/>
    <w:rsid w:val="0083722F"/>
    <w:rsid w:val="008475DA"/>
    <w:rsid w:val="00852252"/>
    <w:rsid w:val="008556DF"/>
    <w:rsid w:val="00855DB8"/>
    <w:rsid w:val="00857B40"/>
    <w:rsid w:val="008602CC"/>
    <w:rsid w:val="00860DD5"/>
    <w:rsid w:val="00861CD6"/>
    <w:rsid w:val="00862321"/>
    <w:rsid w:val="00865F10"/>
    <w:rsid w:val="00866FC6"/>
    <w:rsid w:val="00867764"/>
    <w:rsid w:val="0087040B"/>
    <w:rsid w:val="00872DFD"/>
    <w:rsid w:val="008754EE"/>
    <w:rsid w:val="008767BC"/>
    <w:rsid w:val="00876DBD"/>
    <w:rsid w:val="00876FA9"/>
    <w:rsid w:val="008812F3"/>
    <w:rsid w:val="00881532"/>
    <w:rsid w:val="008815E5"/>
    <w:rsid w:val="0088454C"/>
    <w:rsid w:val="00886F10"/>
    <w:rsid w:val="00891E91"/>
    <w:rsid w:val="0089241F"/>
    <w:rsid w:val="00893FDD"/>
    <w:rsid w:val="008A0E8B"/>
    <w:rsid w:val="008A2BF8"/>
    <w:rsid w:val="008A3657"/>
    <w:rsid w:val="008A376A"/>
    <w:rsid w:val="008A3F8F"/>
    <w:rsid w:val="008A6399"/>
    <w:rsid w:val="008A64CB"/>
    <w:rsid w:val="008B13B0"/>
    <w:rsid w:val="008B5465"/>
    <w:rsid w:val="008B785C"/>
    <w:rsid w:val="008B7890"/>
    <w:rsid w:val="008B7FF4"/>
    <w:rsid w:val="008C25FD"/>
    <w:rsid w:val="008C2FEA"/>
    <w:rsid w:val="008C7421"/>
    <w:rsid w:val="008D0638"/>
    <w:rsid w:val="008D1BAA"/>
    <w:rsid w:val="008D31AE"/>
    <w:rsid w:val="008D5237"/>
    <w:rsid w:val="008D6D18"/>
    <w:rsid w:val="008D7921"/>
    <w:rsid w:val="008E090B"/>
    <w:rsid w:val="008E0FE6"/>
    <w:rsid w:val="008E26BA"/>
    <w:rsid w:val="008E3492"/>
    <w:rsid w:val="008E572F"/>
    <w:rsid w:val="008E762A"/>
    <w:rsid w:val="008E7E5E"/>
    <w:rsid w:val="008F1E83"/>
    <w:rsid w:val="008F28FF"/>
    <w:rsid w:val="008F4A3A"/>
    <w:rsid w:val="008F53F3"/>
    <w:rsid w:val="008F5F67"/>
    <w:rsid w:val="008F64AF"/>
    <w:rsid w:val="00900145"/>
    <w:rsid w:val="00900663"/>
    <w:rsid w:val="00903925"/>
    <w:rsid w:val="00903B13"/>
    <w:rsid w:val="00903BAB"/>
    <w:rsid w:val="00903BEA"/>
    <w:rsid w:val="00907884"/>
    <w:rsid w:val="00907F41"/>
    <w:rsid w:val="009137D1"/>
    <w:rsid w:val="00915EB3"/>
    <w:rsid w:val="00916440"/>
    <w:rsid w:val="0092243A"/>
    <w:rsid w:val="009231AF"/>
    <w:rsid w:val="009238F5"/>
    <w:rsid w:val="00927CEC"/>
    <w:rsid w:val="00930904"/>
    <w:rsid w:val="00932CC2"/>
    <w:rsid w:val="009339A2"/>
    <w:rsid w:val="00941DC4"/>
    <w:rsid w:val="00944B68"/>
    <w:rsid w:val="00945078"/>
    <w:rsid w:val="009450CD"/>
    <w:rsid w:val="009452D2"/>
    <w:rsid w:val="00950E0D"/>
    <w:rsid w:val="00950F01"/>
    <w:rsid w:val="009519E1"/>
    <w:rsid w:val="009522EE"/>
    <w:rsid w:val="00952F0E"/>
    <w:rsid w:val="0095310C"/>
    <w:rsid w:val="00954F5B"/>
    <w:rsid w:val="00957215"/>
    <w:rsid w:val="00961C4A"/>
    <w:rsid w:val="00962861"/>
    <w:rsid w:val="009636AA"/>
    <w:rsid w:val="00964010"/>
    <w:rsid w:val="00965AC6"/>
    <w:rsid w:val="00965DE9"/>
    <w:rsid w:val="0096633B"/>
    <w:rsid w:val="00970980"/>
    <w:rsid w:val="00971164"/>
    <w:rsid w:val="009721DA"/>
    <w:rsid w:val="00972F61"/>
    <w:rsid w:val="00973481"/>
    <w:rsid w:val="00973776"/>
    <w:rsid w:val="009739C8"/>
    <w:rsid w:val="00975480"/>
    <w:rsid w:val="0097559E"/>
    <w:rsid w:val="00976339"/>
    <w:rsid w:val="00980091"/>
    <w:rsid w:val="00981459"/>
    <w:rsid w:val="009821DC"/>
    <w:rsid w:val="009823AF"/>
    <w:rsid w:val="0098240F"/>
    <w:rsid w:val="00983647"/>
    <w:rsid w:val="00994077"/>
    <w:rsid w:val="00994806"/>
    <w:rsid w:val="009966E6"/>
    <w:rsid w:val="009A00DE"/>
    <w:rsid w:val="009A38D4"/>
    <w:rsid w:val="009A5098"/>
    <w:rsid w:val="009A7BA1"/>
    <w:rsid w:val="009B2CC9"/>
    <w:rsid w:val="009B58A4"/>
    <w:rsid w:val="009B5C73"/>
    <w:rsid w:val="009C14CF"/>
    <w:rsid w:val="009C2351"/>
    <w:rsid w:val="009C37F3"/>
    <w:rsid w:val="009C3D92"/>
    <w:rsid w:val="009C3E3A"/>
    <w:rsid w:val="009C69A1"/>
    <w:rsid w:val="009C73FD"/>
    <w:rsid w:val="009D01B1"/>
    <w:rsid w:val="009D1BC9"/>
    <w:rsid w:val="009D3C6B"/>
    <w:rsid w:val="009D601C"/>
    <w:rsid w:val="009D7363"/>
    <w:rsid w:val="009E0E08"/>
    <w:rsid w:val="009E1CDD"/>
    <w:rsid w:val="009E1E2D"/>
    <w:rsid w:val="009E27CB"/>
    <w:rsid w:val="009E2CDF"/>
    <w:rsid w:val="009E5660"/>
    <w:rsid w:val="009E7D3E"/>
    <w:rsid w:val="009E7FB6"/>
    <w:rsid w:val="009F0BCB"/>
    <w:rsid w:val="009F2AAD"/>
    <w:rsid w:val="009F56A1"/>
    <w:rsid w:val="009F653E"/>
    <w:rsid w:val="009F77D1"/>
    <w:rsid w:val="00A0392B"/>
    <w:rsid w:val="00A04562"/>
    <w:rsid w:val="00A079D9"/>
    <w:rsid w:val="00A07DF7"/>
    <w:rsid w:val="00A11BFC"/>
    <w:rsid w:val="00A11D33"/>
    <w:rsid w:val="00A12F3B"/>
    <w:rsid w:val="00A14500"/>
    <w:rsid w:val="00A14920"/>
    <w:rsid w:val="00A2060E"/>
    <w:rsid w:val="00A20C3F"/>
    <w:rsid w:val="00A2139B"/>
    <w:rsid w:val="00A227FB"/>
    <w:rsid w:val="00A2443E"/>
    <w:rsid w:val="00A2458F"/>
    <w:rsid w:val="00A25624"/>
    <w:rsid w:val="00A2665A"/>
    <w:rsid w:val="00A26807"/>
    <w:rsid w:val="00A26D64"/>
    <w:rsid w:val="00A26FDA"/>
    <w:rsid w:val="00A27533"/>
    <w:rsid w:val="00A276B7"/>
    <w:rsid w:val="00A27B2C"/>
    <w:rsid w:val="00A305CB"/>
    <w:rsid w:val="00A30D80"/>
    <w:rsid w:val="00A3323E"/>
    <w:rsid w:val="00A34098"/>
    <w:rsid w:val="00A3436D"/>
    <w:rsid w:val="00A343DC"/>
    <w:rsid w:val="00A3532F"/>
    <w:rsid w:val="00A354DF"/>
    <w:rsid w:val="00A365C2"/>
    <w:rsid w:val="00A369B9"/>
    <w:rsid w:val="00A413EB"/>
    <w:rsid w:val="00A41C5B"/>
    <w:rsid w:val="00A444B7"/>
    <w:rsid w:val="00A470CA"/>
    <w:rsid w:val="00A5012C"/>
    <w:rsid w:val="00A538AD"/>
    <w:rsid w:val="00A53A5D"/>
    <w:rsid w:val="00A61350"/>
    <w:rsid w:val="00A62166"/>
    <w:rsid w:val="00A63131"/>
    <w:rsid w:val="00A638CA"/>
    <w:rsid w:val="00A65326"/>
    <w:rsid w:val="00A66A4E"/>
    <w:rsid w:val="00A67857"/>
    <w:rsid w:val="00A71759"/>
    <w:rsid w:val="00A72C23"/>
    <w:rsid w:val="00A73898"/>
    <w:rsid w:val="00A77116"/>
    <w:rsid w:val="00A773F6"/>
    <w:rsid w:val="00A848B7"/>
    <w:rsid w:val="00A855BA"/>
    <w:rsid w:val="00A90EB6"/>
    <w:rsid w:val="00A921FF"/>
    <w:rsid w:val="00A9297C"/>
    <w:rsid w:val="00A93BF9"/>
    <w:rsid w:val="00A945D0"/>
    <w:rsid w:val="00A94B89"/>
    <w:rsid w:val="00A96BF1"/>
    <w:rsid w:val="00A979DD"/>
    <w:rsid w:val="00A97EF6"/>
    <w:rsid w:val="00AA0E59"/>
    <w:rsid w:val="00AA1FAB"/>
    <w:rsid w:val="00AA273C"/>
    <w:rsid w:val="00AA3060"/>
    <w:rsid w:val="00AA3CE7"/>
    <w:rsid w:val="00AA6A2E"/>
    <w:rsid w:val="00AA6F47"/>
    <w:rsid w:val="00AB5BFD"/>
    <w:rsid w:val="00AC3E71"/>
    <w:rsid w:val="00AD00CD"/>
    <w:rsid w:val="00AD0377"/>
    <w:rsid w:val="00AD637D"/>
    <w:rsid w:val="00AD6906"/>
    <w:rsid w:val="00AE1522"/>
    <w:rsid w:val="00AE632F"/>
    <w:rsid w:val="00AE6AF1"/>
    <w:rsid w:val="00AE7CFF"/>
    <w:rsid w:val="00AF42D9"/>
    <w:rsid w:val="00AF4C8A"/>
    <w:rsid w:val="00AF7052"/>
    <w:rsid w:val="00AF73A8"/>
    <w:rsid w:val="00B0239F"/>
    <w:rsid w:val="00B03F0E"/>
    <w:rsid w:val="00B04FC1"/>
    <w:rsid w:val="00B0687E"/>
    <w:rsid w:val="00B0703A"/>
    <w:rsid w:val="00B07FB5"/>
    <w:rsid w:val="00B10471"/>
    <w:rsid w:val="00B16238"/>
    <w:rsid w:val="00B20C10"/>
    <w:rsid w:val="00B22B1F"/>
    <w:rsid w:val="00B22B9B"/>
    <w:rsid w:val="00B2310B"/>
    <w:rsid w:val="00B25C93"/>
    <w:rsid w:val="00B26987"/>
    <w:rsid w:val="00B27365"/>
    <w:rsid w:val="00B30BB9"/>
    <w:rsid w:val="00B31C20"/>
    <w:rsid w:val="00B33994"/>
    <w:rsid w:val="00B36452"/>
    <w:rsid w:val="00B36C4F"/>
    <w:rsid w:val="00B37460"/>
    <w:rsid w:val="00B37BE3"/>
    <w:rsid w:val="00B40C85"/>
    <w:rsid w:val="00B428E3"/>
    <w:rsid w:val="00B43053"/>
    <w:rsid w:val="00B45A6A"/>
    <w:rsid w:val="00B46058"/>
    <w:rsid w:val="00B52A4D"/>
    <w:rsid w:val="00B53C2D"/>
    <w:rsid w:val="00B5614C"/>
    <w:rsid w:val="00B60C5D"/>
    <w:rsid w:val="00B6655F"/>
    <w:rsid w:val="00B66C5F"/>
    <w:rsid w:val="00B66E43"/>
    <w:rsid w:val="00B670E2"/>
    <w:rsid w:val="00B6722D"/>
    <w:rsid w:val="00B72881"/>
    <w:rsid w:val="00B736EB"/>
    <w:rsid w:val="00B76184"/>
    <w:rsid w:val="00B7668B"/>
    <w:rsid w:val="00B775F2"/>
    <w:rsid w:val="00B81063"/>
    <w:rsid w:val="00B814F2"/>
    <w:rsid w:val="00B821F3"/>
    <w:rsid w:val="00B822EF"/>
    <w:rsid w:val="00B8231A"/>
    <w:rsid w:val="00B829BA"/>
    <w:rsid w:val="00B82D70"/>
    <w:rsid w:val="00B833A2"/>
    <w:rsid w:val="00B83645"/>
    <w:rsid w:val="00B85FB0"/>
    <w:rsid w:val="00B860CD"/>
    <w:rsid w:val="00B86801"/>
    <w:rsid w:val="00B91412"/>
    <w:rsid w:val="00B960A6"/>
    <w:rsid w:val="00B9694B"/>
    <w:rsid w:val="00BA0BAB"/>
    <w:rsid w:val="00BA1E45"/>
    <w:rsid w:val="00BA2957"/>
    <w:rsid w:val="00BA31E6"/>
    <w:rsid w:val="00BA3E04"/>
    <w:rsid w:val="00BB0B08"/>
    <w:rsid w:val="00BB207A"/>
    <w:rsid w:val="00BB2293"/>
    <w:rsid w:val="00BB3C08"/>
    <w:rsid w:val="00BB5A1B"/>
    <w:rsid w:val="00BC03C2"/>
    <w:rsid w:val="00BC09F6"/>
    <w:rsid w:val="00BC25CD"/>
    <w:rsid w:val="00BC3913"/>
    <w:rsid w:val="00BC3CE2"/>
    <w:rsid w:val="00BD59B0"/>
    <w:rsid w:val="00BD5A9A"/>
    <w:rsid w:val="00BD63CB"/>
    <w:rsid w:val="00BD6F16"/>
    <w:rsid w:val="00BD78FD"/>
    <w:rsid w:val="00BE0737"/>
    <w:rsid w:val="00BE28AE"/>
    <w:rsid w:val="00BE553B"/>
    <w:rsid w:val="00BE5FF8"/>
    <w:rsid w:val="00BE63DD"/>
    <w:rsid w:val="00BF43EC"/>
    <w:rsid w:val="00C02ADF"/>
    <w:rsid w:val="00C034E0"/>
    <w:rsid w:val="00C065E7"/>
    <w:rsid w:val="00C06F14"/>
    <w:rsid w:val="00C1010B"/>
    <w:rsid w:val="00C104DC"/>
    <w:rsid w:val="00C11381"/>
    <w:rsid w:val="00C115EF"/>
    <w:rsid w:val="00C11739"/>
    <w:rsid w:val="00C167F3"/>
    <w:rsid w:val="00C205A5"/>
    <w:rsid w:val="00C242FD"/>
    <w:rsid w:val="00C25CAA"/>
    <w:rsid w:val="00C25F2C"/>
    <w:rsid w:val="00C26AA5"/>
    <w:rsid w:val="00C26CE8"/>
    <w:rsid w:val="00C26ECC"/>
    <w:rsid w:val="00C26F26"/>
    <w:rsid w:val="00C271EF"/>
    <w:rsid w:val="00C27998"/>
    <w:rsid w:val="00C34461"/>
    <w:rsid w:val="00C34EEE"/>
    <w:rsid w:val="00C37CBF"/>
    <w:rsid w:val="00C41A79"/>
    <w:rsid w:val="00C41C16"/>
    <w:rsid w:val="00C450DD"/>
    <w:rsid w:val="00C50583"/>
    <w:rsid w:val="00C510E3"/>
    <w:rsid w:val="00C51CDC"/>
    <w:rsid w:val="00C5291E"/>
    <w:rsid w:val="00C54C0E"/>
    <w:rsid w:val="00C56A0D"/>
    <w:rsid w:val="00C57358"/>
    <w:rsid w:val="00C608C6"/>
    <w:rsid w:val="00C61501"/>
    <w:rsid w:val="00C63A88"/>
    <w:rsid w:val="00C63AE7"/>
    <w:rsid w:val="00C64D3A"/>
    <w:rsid w:val="00C77414"/>
    <w:rsid w:val="00C80DEA"/>
    <w:rsid w:val="00C81826"/>
    <w:rsid w:val="00C81F49"/>
    <w:rsid w:val="00C8700B"/>
    <w:rsid w:val="00C87CF9"/>
    <w:rsid w:val="00C91297"/>
    <w:rsid w:val="00C91773"/>
    <w:rsid w:val="00C91CDC"/>
    <w:rsid w:val="00C91E47"/>
    <w:rsid w:val="00C9433C"/>
    <w:rsid w:val="00C943A0"/>
    <w:rsid w:val="00C94A2D"/>
    <w:rsid w:val="00C94B52"/>
    <w:rsid w:val="00C978E8"/>
    <w:rsid w:val="00CA272A"/>
    <w:rsid w:val="00CA2B76"/>
    <w:rsid w:val="00CA4350"/>
    <w:rsid w:val="00CA4532"/>
    <w:rsid w:val="00CB1190"/>
    <w:rsid w:val="00CB15BF"/>
    <w:rsid w:val="00CB23C0"/>
    <w:rsid w:val="00CB4283"/>
    <w:rsid w:val="00CB4821"/>
    <w:rsid w:val="00CC09E4"/>
    <w:rsid w:val="00CC1880"/>
    <w:rsid w:val="00CC2E79"/>
    <w:rsid w:val="00CC6BB1"/>
    <w:rsid w:val="00CD1589"/>
    <w:rsid w:val="00CD184C"/>
    <w:rsid w:val="00CD763A"/>
    <w:rsid w:val="00CE096D"/>
    <w:rsid w:val="00CE0DC9"/>
    <w:rsid w:val="00CE346D"/>
    <w:rsid w:val="00CE365E"/>
    <w:rsid w:val="00CE4E06"/>
    <w:rsid w:val="00CE5082"/>
    <w:rsid w:val="00CE61B2"/>
    <w:rsid w:val="00CE70B0"/>
    <w:rsid w:val="00CE74C7"/>
    <w:rsid w:val="00CE7788"/>
    <w:rsid w:val="00CF1636"/>
    <w:rsid w:val="00CF3251"/>
    <w:rsid w:val="00CF4511"/>
    <w:rsid w:val="00CF59AF"/>
    <w:rsid w:val="00D01DF7"/>
    <w:rsid w:val="00D01FB2"/>
    <w:rsid w:val="00D1527A"/>
    <w:rsid w:val="00D17445"/>
    <w:rsid w:val="00D17D44"/>
    <w:rsid w:val="00D235F0"/>
    <w:rsid w:val="00D24AD5"/>
    <w:rsid w:val="00D27878"/>
    <w:rsid w:val="00D30F0A"/>
    <w:rsid w:val="00D323E6"/>
    <w:rsid w:val="00D323F8"/>
    <w:rsid w:val="00D349B8"/>
    <w:rsid w:val="00D365CD"/>
    <w:rsid w:val="00D41AFF"/>
    <w:rsid w:val="00D41C67"/>
    <w:rsid w:val="00D436DB"/>
    <w:rsid w:val="00D43E0A"/>
    <w:rsid w:val="00D44F80"/>
    <w:rsid w:val="00D45037"/>
    <w:rsid w:val="00D5137B"/>
    <w:rsid w:val="00D5270A"/>
    <w:rsid w:val="00D538C5"/>
    <w:rsid w:val="00D53A7A"/>
    <w:rsid w:val="00D53F47"/>
    <w:rsid w:val="00D55CCD"/>
    <w:rsid w:val="00D56F96"/>
    <w:rsid w:val="00D65A0C"/>
    <w:rsid w:val="00D70B35"/>
    <w:rsid w:val="00D7380D"/>
    <w:rsid w:val="00D747D7"/>
    <w:rsid w:val="00D74B7D"/>
    <w:rsid w:val="00D76AA3"/>
    <w:rsid w:val="00D7783C"/>
    <w:rsid w:val="00D80900"/>
    <w:rsid w:val="00D81523"/>
    <w:rsid w:val="00D84806"/>
    <w:rsid w:val="00D84AC6"/>
    <w:rsid w:val="00D85C5E"/>
    <w:rsid w:val="00D87355"/>
    <w:rsid w:val="00D87D38"/>
    <w:rsid w:val="00D90571"/>
    <w:rsid w:val="00D91453"/>
    <w:rsid w:val="00D91CDE"/>
    <w:rsid w:val="00D93259"/>
    <w:rsid w:val="00DA03C0"/>
    <w:rsid w:val="00DA24C5"/>
    <w:rsid w:val="00DA3725"/>
    <w:rsid w:val="00DA3A43"/>
    <w:rsid w:val="00DA4243"/>
    <w:rsid w:val="00DA4C39"/>
    <w:rsid w:val="00DB0CB8"/>
    <w:rsid w:val="00DB205D"/>
    <w:rsid w:val="00DB23EE"/>
    <w:rsid w:val="00DB3309"/>
    <w:rsid w:val="00DB4B09"/>
    <w:rsid w:val="00DB4B1F"/>
    <w:rsid w:val="00DB5B41"/>
    <w:rsid w:val="00DB6C46"/>
    <w:rsid w:val="00DC23A2"/>
    <w:rsid w:val="00DC4312"/>
    <w:rsid w:val="00DC5311"/>
    <w:rsid w:val="00DC7AB2"/>
    <w:rsid w:val="00DD2258"/>
    <w:rsid w:val="00DD2ED2"/>
    <w:rsid w:val="00DD623D"/>
    <w:rsid w:val="00DD7565"/>
    <w:rsid w:val="00DE4687"/>
    <w:rsid w:val="00DE4D04"/>
    <w:rsid w:val="00DE4E97"/>
    <w:rsid w:val="00DE5283"/>
    <w:rsid w:val="00DE6923"/>
    <w:rsid w:val="00DF0820"/>
    <w:rsid w:val="00DF1874"/>
    <w:rsid w:val="00DF5496"/>
    <w:rsid w:val="00DF6596"/>
    <w:rsid w:val="00DF6978"/>
    <w:rsid w:val="00DF7197"/>
    <w:rsid w:val="00E00813"/>
    <w:rsid w:val="00E0637C"/>
    <w:rsid w:val="00E07FF7"/>
    <w:rsid w:val="00E1476E"/>
    <w:rsid w:val="00E14B46"/>
    <w:rsid w:val="00E20E48"/>
    <w:rsid w:val="00E21A51"/>
    <w:rsid w:val="00E24B6B"/>
    <w:rsid w:val="00E2623E"/>
    <w:rsid w:val="00E35F75"/>
    <w:rsid w:val="00E3640C"/>
    <w:rsid w:val="00E43082"/>
    <w:rsid w:val="00E4337D"/>
    <w:rsid w:val="00E4485D"/>
    <w:rsid w:val="00E474A5"/>
    <w:rsid w:val="00E50F4E"/>
    <w:rsid w:val="00E549BB"/>
    <w:rsid w:val="00E549F7"/>
    <w:rsid w:val="00E55744"/>
    <w:rsid w:val="00E56C85"/>
    <w:rsid w:val="00E57382"/>
    <w:rsid w:val="00E60ADB"/>
    <w:rsid w:val="00E623C1"/>
    <w:rsid w:val="00E63B60"/>
    <w:rsid w:val="00E65866"/>
    <w:rsid w:val="00E658B5"/>
    <w:rsid w:val="00E7153C"/>
    <w:rsid w:val="00E7173A"/>
    <w:rsid w:val="00E73CF6"/>
    <w:rsid w:val="00E7414D"/>
    <w:rsid w:val="00E7419D"/>
    <w:rsid w:val="00E74263"/>
    <w:rsid w:val="00E74910"/>
    <w:rsid w:val="00E74F83"/>
    <w:rsid w:val="00E80435"/>
    <w:rsid w:val="00E80C11"/>
    <w:rsid w:val="00E81A85"/>
    <w:rsid w:val="00E81ABF"/>
    <w:rsid w:val="00E820C5"/>
    <w:rsid w:val="00E85365"/>
    <w:rsid w:val="00E910F3"/>
    <w:rsid w:val="00E938E5"/>
    <w:rsid w:val="00E95C6D"/>
    <w:rsid w:val="00EA45B6"/>
    <w:rsid w:val="00EB12C4"/>
    <w:rsid w:val="00EB2BAE"/>
    <w:rsid w:val="00EB630B"/>
    <w:rsid w:val="00EC1281"/>
    <w:rsid w:val="00EC23BD"/>
    <w:rsid w:val="00EC3FA2"/>
    <w:rsid w:val="00EC3FB4"/>
    <w:rsid w:val="00EC5081"/>
    <w:rsid w:val="00ED56BD"/>
    <w:rsid w:val="00EE01BE"/>
    <w:rsid w:val="00EE0685"/>
    <w:rsid w:val="00EE0B57"/>
    <w:rsid w:val="00EE25CB"/>
    <w:rsid w:val="00EE450F"/>
    <w:rsid w:val="00EE5FC4"/>
    <w:rsid w:val="00EF599E"/>
    <w:rsid w:val="00EF5C3C"/>
    <w:rsid w:val="00EF6323"/>
    <w:rsid w:val="00EF6487"/>
    <w:rsid w:val="00EF672F"/>
    <w:rsid w:val="00EF6FC3"/>
    <w:rsid w:val="00EF710C"/>
    <w:rsid w:val="00F0599C"/>
    <w:rsid w:val="00F05A76"/>
    <w:rsid w:val="00F0734A"/>
    <w:rsid w:val="00F15D2D"/>
    <w:rsid w:val="00F16DD5"/>
    <w:rsid w:val="00F206A4"/>
    <w:rsid w:val="00F24890"/>
    <w:rsid w:val="00F24C98"/>
    <w:rsid w:val="00F24F85"/>
    <w:rsid w:val="00F25F96"/>
    <w:rsid w:val="00F30245"/>
    <w:rsid w:val="00F34B0F"/>
    <w:rsid w:val="00F437D4"/>
    <w:rsid w:val="00F43A16"/>
    <w:rsid w:val="00F43A9E"/>
    <w:rsid w:val="00F43D90"/>
    <w:rsid w:val="00F4567D"/>
    <w:rsid w:val="00F51720"/>
    <w:rsid w:val="00F5288C"/>
    <w:rsid w:val="00F5508D"/>
    <w:rsid w:val="00F5579C"/>
    <w:rsid w:val="00F5644C"/>
    <w:rsid w:val="00F56EA1"/>
    <w:rsid w:val="00F601FF"/>
    <w:rsid w:val="00F619CD"/>
    <w:rsid w:val="00F63C64"/>
    <w:rsid w:val="00F6536D"/>
    <w:rsid w:val="00F700CA"/>
    <w:rsid w:val="00F71984"/>
    <w:rsid w:val="00F758FF"/>
    <w:rsid w:val="00F7675E"/>
    <w:rsid w:val="00F76AC0"/>
    <w:rsid w:val="00F7739D"/>
    <w:rsid w:val="00F81289"/>
    <w:rsid w:val="00F83E18"/>
    <w:rsid w:val="00F851F3"/>
    <w:rsid w:val="00F85ACC"/>
    <w:rsid w:val="00F85DC0"/>
    <w:rsid w:val="00F85E7B"/>
    <w:rsid w:val="00F86790"/>
    <w:rsid w:val="00F928DF"/>
    <w:rsid w:val="00F935DB"/>
    <w:rsid w:val="00F93828"/>
    <w:rsid w:val="00F943A6"/>
    <w:rsid w:val="00F9474E"/>
    <w:rsid w:val="00F94F26"/>
    <w:rsid w:val="00FA0658"/>
    <w:rsid w:val="00FA2978"/>
    <w:rsid w:val="00FA3422"/>
    <w:rsid w:val="00FA3876"/>
    <w:rsid w:val="00FA55BD"/>
    <w:rsid w:val="00FA578D"/>
    <w:rsid w:val="00FA751F"/>
    <w:rsid w:val="00FA7EBA"/>
    <w:rsid w:val="00FB4328"/>
    <w:rsid w:val="00FB4D8E"/>
    <w:rsid w:val="00FB54CB"/>
    <w:rsid w:val="00FC03B6"/>
    <w:rsid w:val="00FC11BC"/>
    <w:rsid w:val="00FC5B15"/>
    <w:rsid w:val="00FC6ECF"/>
    <w:rsid w:val="00FC7B3E"/>
    <w:rsid w:val="00FD0593"/>
    <w:rsid w:val="00FD5819"/>
    <w:rsid w:val="00FE395E"/>
    <w:rsid w:val="00FE5E2B"/>
    <w:rsid w:val="00FF1463"/>
    <w:rsid w:val="00FF23B1"/>
    <w:rsid w:val="00FF4729"/>
    <w:rsid w:val="00FF4954"/>
    <w:rsid w:val="00FF50BD"/>
    <w:rsid w:val="00FF6D09"/>
    <w:rsid w:val="00FF78D8"/>
    <w:rsid w:val="00FF7DF2"/>
    <w:rsid w:val="2583CC4E"/>
    <w:rsid w:val="4288CB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66A79"/>
  <w15:docId w15:val="{6D277134-5CF7-4DEC-B933-B179A6428E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BF9"/>
    <w:rPr>
      <w:sz w:val="24"/>
      <w:szCs w:val="24"/>
      <w:lang w:val="es-ES" w:eastAsia="es-ES"/>
    </w:rPr>
  </w:style>
  <w:style w:type="paragraph" w:styleId="Ttulo1">
    <w:name w:val="heading 1"/>
    <w:next w:val="Textoindependiente"/>
    <w:autoRedefine/>
    <w:qFormat/>
    <w:rsid w:val="00550B4C"/>
    <w:pPr>
      <w:keepNext/>
      <w:numPr>
        <w:numId w:val="14"/>
      </w:numPr>
      <w:spacing w:after="240"/>
      <w:ind w:left="680" w:hanging="680"/>
      <w:jc w:val="both"/>
      <w:outlineLvl w:val="0"/>
    </w:pPr>
    <w:rPr>
      <w:rFonts w:ascii="Arial" w:hAnsi="Arial" w:cs="Arial"/>
      <w:b/>
      <w:bCs/>
      <w:sz w:val="22"/>
      <w:szCs w:val="22"/>
      <w:lang w:val="es-CL" w:eastAsia="es-ES"/>
    </w:rPr>
  </w:style>
  <w:style w:type="paragraph" w:styleId="Ttulo2">
    <w:name w:val="heading 2"/>
    <w:next w:val="Textoindependiente"/>
    <w:autoRedefine/>
    <w:qFormat/>
    <w:rsid w:val="00A30D80"/>
    <w:pPr>
      <w:keepNext/>
      <w:numPr>
        <w:ilvl w:val="1"/>
        <w:numId w:val="14"/>
      </w:numPr>
      <w:tabs>
        <w:tab w:val="left" w:pos="1361"/>
      </w:tabs>
      <w:spacing w:after="240"/>
      <w:ind w:left="1531"/>
      <w:jc w:val="both"/>
      <w:outlineLvl w:val="1"/>
    </w:pPr>
    <w:rPr>
      <w:rFonts w:ascii="Arial" w:hAnsi="Arial" w:cs="Arial"/>
      <w:b/>
      <w:caps/>
      <w:sz w:val="22"/>
      <w:szCs w:val="22"/>
      <w:lang w:val="es-CL" w:eastAsia="es-ES"/>
    </w:rPr>
  </w:style>
  <w:style w:type="paragraph" w:styleId="Ttulo3">
    <w:name w:val="heading 3"/>
    <w:next w:val="Textoindependiente"/>
    <w:link w:val="Ttulo3Car"/>
    <w:autoRedefine/>
    <w:qFormat/>
    <w:rsid w:val="00A30D80"/>
    <w:pPr>
      <w:numPr>
        <w:ilvl w:val="2"/>
        <w:numId w:val="14"/>
      </w:numPr>
      <w:tabs>
        <w:tab w:val="clear" w:pos="851"/>
        <w:tab w:val="num" w:pos="1361"/>
      </w:tabs>
      <w:suppressAutoHyphens/>
      <w:spacing w:after="240"/>
      <w:ind w:left="1360" w:hanging="680"/>
      <w:outlineLvl w:val="2"/>
    </w:pPr>
    <w:rPr>
      <w:rFonts w:ascii="Arial" w:eastAsia="Calibri" w:hAnsi="Arial" w:cs="Arial"/>
      <w:sz w:val="22"/>
      <w:szCs w:val="22"/>
      <w:lang w:val="es-CL"/>
    </w:rPr>
  </w:style>
  <w:style w:type="paragraph" w:styleId="Ttulo4">
    <w:name w:val="heading 4"/>
    <w:next w:val="Textoindependiente"/>
    <w:qFormat/>
    <w:rsid w:val="00DA4243"/>
    <w:pPr>
      <w:keepNext/>
      <w:numPr>
        <w:ilvl w:val="3"/>
        <w:numId w:val="1"/>
      </w:numPr>
      <w:tabs>
        <w:tab w:val="clear" w:pos="851"/>
        <w:tab w:val="left" w:pos="680"/>
      </w:tabs>
      <w:suppressAutoHyphens/>
      <w:spacing w:after="240"/>
      <w:ind w:left="1360" w:hanging="680"/>
      <w:outlineLvl w:val="3"/>
    </w:pPr>
    <w:rPr>
      <w:rFonts w:ascii="Arial" w:hAnsi="Arial" w:cs="Arial"/>
      <w:bCs/>
      <w:spacing w:val="-2"/>
      <w:kern w:val="16"/>
      <w:sz w:val="22"/>
      <w:u w:val="single"/>
      <w:lang w:val="es-ES" w:eastAsia="es-ES"/>
    </w:rPr>
  </w:style>
  <w:style w:type="paragraph" w:styleId="Ttulo5">
    <w:name w:val="heading 5"/>
    <w:basedOn w:val="Normal"/>
    <w:next w:val="Normal"/>
    <w:qFormat/>
    <w:rsid w:val="00BC25CD"/>
    <w:pPr>
      <w:numPr>
        <w:ilvl w:val="4"/>
        <w:numId w:val="1"/>
      </w:numPr>
      <w:spacing w:before="240" w:after="60"/>
      <w:outlineLvl w:val="4"/>
    </w:pPr>
    <w:rPr>
      <w:rFonts w:ascii="Arial" w:hAnsi="Arial"/>
      <w:b/>
      <w:bCs/>
      <w:i/>
      <w:iCs/>
      <w:sz w:val="26"/>
      <w:szCs w:val="26"/>
      <w:lang w:val="es-CL"/>
    </w:rPr>
  </w:style>
  <w:style w:type="paragraph" w:styleId="Ttulo6">
    <w:name w:val="heading 6"/>
    <w:basedOn w:val="Normal"/>
    <w:next w:val="Normal"/>
    <w:qFormat/>
    <w:rsid w:val="00BC25CD"/>
    <w:pPr>
      <w:numPr>
        <w:ilvl w:val="5"/>
        <w:numId w:val="1"/>
      </w:numPr>
      <w:spacing w:before="240" w:after="60"/>
      <w:outlineLvl w:val="5"/>
    </w:pPr>
    <w:rPr>
      <w:rFonts w:ascii="Arial" w:hAnsi="Arial"/>
      <w:b/>
      <w:bCs/>
      <w:sz w:val="22"/>
      <w:szCs w:val="22"/>
      <w:lang w:val="es-CL"/>
    </w:rPr>
  </w:style>
  <w:style w:type="paragraph" w:styleId="Ttulo7">
    <w:name w:val="heading 7"/>
    <w:basedOn w:val="Normal"/>
    <w:next w:val="Normal"/>
    <w:qFormat/>
    <w:rsid w:val="00BC25CD"/>
    <w:pPr>
      <w:numPr>
        <w:ilvl w:val="6"/>
        <w:numId w:val="1"/>
      </w:numPr>
      <w:spacing w:before="240" w:after="60"/>
      <w:outlineLvl w:val="6"/>
    </w:pPr>
    <w:rPr>
      <w:rFonts w:ascii="Arial" w:hAnsi="Arial"/>
      <w:sz w:val="22"/>
      <w:lang w:val="es-CL"/>
    </w:rPr>
  </w:style>
  <w:style w:type="paragraph" w:styleId="Ttulo8">
    <w:name w:val="heading 8"/>
    <w:basedOn w:val="Normal"/>
    <w:next w:val="Normal"/>
    <w:qFormat/>
    <w:rsid w:val="00BC25CD"/>
    <w:pPr>
      <w:numPr>
        <w:ilvl w:val="7"/>
        <w:numId w:val="1"/>
      </w:numPr>
      <w:spacing w:before="240" w:after="60"/>
      <w:outlineLvl w:val="7"/>
    </w:pPr>
    <w:rPr>
      <w:rFonts w:ascii="Arial" w:hAnsi="Arial"/>
      <w:i/>
      <w:iCs/>
      <w:sz w:val="22"/>
      <w:lang w:val="es-CL"/>
    </w:rPr>
  </w:style>
  <w:style w:type="paragraph" w:styleId="Ttulo9">
    <w:name w:val="heading 9"/>
    <w:basedOn w:val="Normal"/>
    <w:next w:val="Normal"/>
    <w:qFormat/>
    <w:rsid w:val="00BC25CD"/>
    <w:pPr>
      <w:numPr>
        <w:ilvl w:val="8"/>
        <w:numId w:val="1"/>
      </w:numPr>
      <w:spacing w:before="240" w:after="60"/>
      <w:outlineLvl w:val="8"/>
    </w:pPr>
    <w:rPr>
      <w:rFonts w:ascii="Arial" w:hAnsi="Arial" w:cs="Arial"/>
      <w:sz w:val="22"/>
      <w:szCs w:val="22"/>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BC25CD"/>
    <w:pPr>
      <w:tabs>
        <w:tab w:val="left" w:pos="964"/>
      </w:tabs>
      <w:ind w:left="964" w:hanging="964"/>
      <w:jc w:val="center"/>
    </w:pPr>
    <w:rPr>
      <w:rFonts w:ascii="Arial" w:hAnsi="Arial" w:cs="Arial"/>
      <w:bCs/>
      <w:sz w:val="22"/>
      <w:szCs w:val="22"/>
      <w:u w:val="single"/>
    </w:rPr>
  </w:style>
  <w:style w:type="paragraph" w:styleId="Subttulo">
    <w:name w:val="Subtitle"/>
    <w:basedOn w:val="Normal"/>
    <w:qFormat/>
    <w:rsid w:val="00BC25CD"/>
    <w:pPr>
      <w:tabs>
        <w:tab w:val="left" w:pos="-1440"/>
        <w:tab w:val="left" w:pos="964"/>
        <w:tab w:val="left" w:pos="4272"/>
        <w:tab w:val="left" w:pos="7128"/>
        <w:tab w:val="left" w:pos="7536"/>
      </w:tabs>
      <w:ind w:left="964" w:hanging="964"/>
      <w:jc w:val="center"/>
    </w:pPr>
    <w:rPr>
      <w:rFonts w:ascii="Arial" w:hAnsi="Arial"/>
      <w:b/>
      <w:sz w:val="22"/>
      <w:lang w:val="es-CL"/>
    </w:rPr>
  </w:style>
  <w:style w:type="paragraph" w:styleId="Textoindependiente">
    <w:name w:val="Body Text"/>
    <w:basedOn w:val="Normal"/>
    <w:link w:val="TextoindependienteCar"/>
    <w:rsid w:val="00981459"/>
    <w:pPr>
      <w:suppressAutoHyphens/>
      <w:spacing w:after="240"/>
      <w:ind w:left="680"/>
      <w:jc w:val="both"/>
    </w:pPr>
    <w:rPr>
      <w:rFonts w:ascii="Arial" w:hAnsi="Arial"/>
      <w:sz w:val="22"/>
      <w:szCs w:val="20"/>
    </w:rPr>
  </w:style>
  <w:style w:type="character" w:styleId="Hipervnculo">
    <w:name w:val="Hyperlink"/>
    <w:uiPriority w:val="99"/>
    <w:rsid w:val="00BC25CD"/>
    <w:rPr>
      <w:color w:val="0000FF"/>
      <w:u w:val="single"/>
    </w:rPr>
  </w:style>
  <w:style w:type="paragraph" w:styleId="Sangradetextonormal">
    <w:name w:val="Body Text Indent"/>
    <w:basedOn w:val="Normal"/>
    <w:link w:val="SangradetextonormalCar"/>
    <w:rsid w:val="00BC25CD"/>
    <w:pPr>
      <w:spacing w:after="120"/>
      <w:ind w:left="283"/>
    </w:pPr>
  </w:style>
  <w:style w:type="paragraph" w:styleId="Piedepgina">
    <w:name w:val="footer"/>
    <w:aliases w:val="FooterPort"/>
    <w:basedOn w:val="Normal"/>
    <w:rsid w:val="00BC25CD"/>
    <w:pPr>
      <w:tabs>
        <w:tab w:val="center" w:pos="4252"/>
        <w:tab w:val="right" w:pos="8504"/>
      </w:tabs>
    </w:pPr>
  </w:style>
  <w:style w:type="character" w:styleId="Nmerodepgina">
    <w:name w:val="page number"/>
    <w:basedOn w:val="Fuentedeprrafopredeter"/>
    <w:rsid w:val="00BC25CD"/>
  </w:style>
  <w:style w:type="paragraph" w:styleId="Encabezado">
    <w:name w:val="header"/>
    <w:aliases w:val="HeaderPort"/>
    <w:basedOn w:val="Normal"/>
    <w:rsid w:val="00BC25CD"/>
    <w:pPr>
      <w:tabs>
        <w:tab w:val="center" w:pos="4252"/>
        <w:tab w:val="right" w:pos="8504"/>
      </w:tabs>
    </w:pPr>
  </w:style>
  <w:style w:type="paragraph" w:styleId="TDC1">
    <w:name w:val="toc 1"/>
    <w:basedOn w:val="Normal"/>
    <w:next w:val="Normal"/>
    <w:autoRedefine/>
    <w:uiPriority w:val="39"/>
    <w:rsid w:val="005E10F8"/>
    <w:pPr>
      <w:tabs>
        <w:tab w:val="left" w:pos="480"/>
        <w:tab w:val="right" w:leader="dot" w:pos="9352"/>
      </w:tabs>
      <w:spacing w:before="120" w:after="120"/>
    </w:pPr>
    <w:rPr>
      <w:rFonts w:ascii="Arial" w:hAnsi="Arial"/>
      <w:b/>
      <w:bCs/>
      <w:caps/>
      <w:sz w:val="20"/>
      <w:szCs w:val="20"/>
    </w:rPr>
  </w:style>
  <w:style w:type="paragraph" w:styleId="TDC2">
    <w:name w:val="toc 2"/>
    <w:basedOn w:val="Normal"/>
    <w:next w:val="Normal"/>
    <w:link w:val="TDC2Car"/>
    <w:autoRedefine/>
    <w:uiPriority w:val="39"/>
    <w:rsid w:val="004A0035"/>
    <w:pPr>
      <w:ind w:left="240"/>
    </w:pPr>
    <w:rPr>
      <w:rFonts w:ascii="Arial" w:hAnsi="Arial"/>
      <w:b/>
      <w:caps/>
      <w:sz w:val="20"/>
      <w:szCs w:val="20"/>
    </w:rPr>
  </w:style>
  <w:style w:type="paragraph" w:styleId="TDC3">
    <w:name w:val="toc 3"/>
    <w:basedOn w:val="Normal"/>
    <w:next w:val="Normal"/>
    <w:autoRedefine/>
    <w:uiPriority w:val="39"/>
    <w:rsid w:val="001D6013"/>
    <w:pPr>
      <w:ind w:left="480"/>
    </w:pPr>
    <w:rPr>
      <w:rFonts w:ascii="Arial" w:hAnsi="Arial"/>
      <w:iCs/>
      <w:sz w:val="22"/>
      <w:szCs w:val="20"/>
    </w:rPr>
  </w:style>
  <w:style w:type="character" w:customStyle="1" w:styleId="CarCar4">
    <w:name w:val="Car Car4"/>
    <w:rsid w:val="00BC25CD"/>
    <w:rPr>
      <w:sz w:val="22"/>
      <w:szCs w:val="24"/>
      <w:lang w:val="es-ES" w:eastAsia="es-ES" w:bidi="ar-SA"/>
    </w:rPr>
  </w:style>
  <w:style w:type="character" w:customStyle="1" w:styleId="HeaderChar">
    <w:name w:val="Header Char"/>
    <w:aliases w:val="HeaderPort Char"/>
    <w:uiPriority w:val="99"/>
    <w:locked/>
    <w:rsid w:val="00BC25CD"/>
    <w:rPr>
      <w:sz w:val="24"/>
      <w:szCs w:val="24"/>
      <w:lang w:val="es-ES" w:eastAsia="es-ES" w:bidi="ar-SA"/>
    </w:rPr>
  </w:style>
  <w:style w:type="character" w:customStyle="1" w:styleId="FooterChar">
    <w:name w:val="Footer Char"/>
    <w:aliases w:val="FooterPort Char"/>
    <w:semiHidden/>
    <w:locked/>
    <w:rsid w:val="00BC25CD"/>
    <w:rPr>
      <w:sz w:val="24"/>
      <w:szCs w:val="24"/>
      <w:lang w:val="es-ES" w:eastAsia="es-ES" w:bidi="ar-SA"/>
    </w:rPr>
  </w:style>
  <w:style w:type="paragraph" w:styleId="Sangra2detindependiente">
    <w:name w:val="Body Text Indent 2"/>
    <w:basedOn w:val="Normal"/>
    <w:rsid w:val="00BC25CD"/>
    <w:pPr>
      <w:spacing w:before="120" w:after="120"/>
      <w:ind w:left="851"/>
      <w:jc w:val="both"/>
    </w:pPr>
    <w:rPr>
      <w:rFonts w:ascii="Arial" w:hAnsi="Arial" w:cs="Arial"/>
      <w:sz w:val="22"/>
      <w:szCs w:val="22"/>
    </w:rPr>
  </w:style>
  <w:style w:type="paragraph" w:customStyle="1" w:styleId="Estilo1">
    <w:name w:val="Estilo1"/>
    <w:basedOn w:val="Sangra2detindependiente"/>
    <w:next w:val="Lista"/>
    <w:rsid w:val="00BC25CD"/>
    <w:pPr>
      <w:numPr>
        <w:numId w:val="2"/>
      </w:numPr>
      <w:tabs>
        <w:tab w:val="left" w:pos="3960"/>
      </w:tabs>
    </w:pPr>
  </w:style>
  <w:style w:type="paragraph" w:styleId="Lista">
    <w:name w:val="List"/>
    <w:basedOn w:val="Normal"/>
    <w:rsid w:val="00BC25CD"/>
    <w:pPr>
      <w:ind w:left="283" w:hanging="283"/>
    </w:pPr>
  </w:style>
  <w:style w:type="paragraph" w:styleId="TDC5">
    <w:name w:val="toc 5"/>
    <w:basedOn w:val="Normal"/>
    <w:next w:val="Normal"/>
    <w:autoRedefine/>
    <w:semiHidden/>
    <w:rsid w:val="00BC25CD"/>
    <w:pPr>
      <w:ind w:left="960"/>
    </w:pPr>
    <w:rPr>
      <w:rFonts w:ascii="Calibri" w:hAnsi="Calibri"/>
      <w:sz w:val="18"/>
      <w:szCs w:val="18"/>
    </w:rPr>
  </w:style>
  <w:style w:type="paragraph" w:styleId="TDC6">
    <w:name w:val="toc 6"/>
    <w:basedOn w:val="Normal"/>
    <w:next w:val="Normal"/>
    <w:autoRedefine/>
    <w:semiHidden/>
    <w:rsid w:val="00BC25CD"/>
    <w:pPr>
      <w:ind w:left="1200"/>
    </w:pPr>
    <w:rPr>
      <w:rFonts w:ascii="Calibri" w:hAnsi="Calibri"/>
      <w:sz w:val="18"/>
      <w:szCs w:val="18"/>
    </w:rPr>
  </w:style>
  <w:style w:type="paragraph" w:styleId="TDC4">
    <w:name w:val="toc 4"/>
    <w:basedOn w:val="Normal"/>
    <w:next w:val="Normal"/>
    <w:autoRedefine/>
    <w:semiHidden/>
    <w:rsid w:val="00BC25CD"/>
    <w:pPr>
      <w:ind w:left="720"/>
    </w:pPr>
    <w:rPr>
      <w:rFonts w:ascii="Calibri" w:hAnsi="Calibri"/>
      <w:sz w:val="18"/>
      <w:szCs w:val="18"/>
    </w:rPr>
  </w:style>
  <w:style w:type="paragraph" w:styleId="Listaconvietas">
    <w:name w:val="List Bullet"/>
    <w:basedOn w:val="Normal"/>
    <w:autoRedefine/>
    <w:rsid w:val="00BC25CD"/>
    <w:pPr>
      <w:numPr>
        <w:numId w:val="3"/>
      </w:numPr>
      <w:jc w:val="both"/>
    </w:pPr>
    <w:rPr>
      <w:rFonts w:ascii="Arial" w:hAnsi="Arial"/>
      <w:sz w:val="22"/>
    </w:rPr>
  </w:style>
  <w:style w:type="paragraph" w:styleId="TDC7">
    <w:name w:val="toc 7"/>
    <w:basedOn w:val="Normal"/>
    <w:next w:val="Normal"/>
    <w:autoRedefine/>
    <w:semiHidden/>
    <w:rsid w:val="00BC25CD"/>
    <w:pPr>
      <w:ind w:left="1440"/>
    </w:pPr>
    <w:rPr>
      <w:rFonts w:ascii="Calibri" w:hAnsi="Calibri"/>
      <w:sz w:val="18"/>
      <w:szCs w:val="18"/>
    </w:rPr>
  </w:style>
  <w:style w:type="paragraph" w:styleId="TDC8">
    <w:name w:val="toc 8"/>
    <w:basedOn w:val="Normal"/>
    <w:next w:val="Normal"/>
    <w:autoRedefine/>
    <w:semiHidden/>
    <w:rsid w:val="00BC25CD"/>
    <w:pPr>
      <w:ind w:left="1680"/>
    </w:pPr>
    <w:rPr>
      <w:rFonts w:ascii="Calibri" w:hAnsi="Calibri"/>
      <w:sz w:val="18"/>
      <w:szCs w:val="18"/>
    </w:rPr>
  </w:style>
  <w:style w:type="paragraph" w:styleId="TDC9">
    <w:name w:val="toc 9"/>
    <w:basedOn w:val="Normal"/>
    <w:next w:val="Normal"/>
    <w:autoRedefine/>
    <w:semiHidden/>
    <w:rsid w:val="00BC25CD"/>
    <w:pPr>
      <w:ind w:left="1920"/>
    </w:pPr>
    <w:rPr>
      <w:rFonts w:ascii="Calibri" w:hAnsi="Calibri"/>
      <w:sz w:val="18"/>
      <w:szCs w:val="18"/>
    </w:rPr>
  </w:style>
  <w:style w:type="table" w:styleId="Tablaconcuadrcula">
    <w:name w:val="Table Grid"/>
    <w:basedOn w:val="Tablanormal"/>
    <w:rsid w:val="00A25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F206A4"/>
    <w:rPr>
      <w:sz w:val="16"/>
      <w:szCs w:val="16"/>
    </w:rPr>
  </w:style>
  <w:style w:type="paragraph" w:styleId="Textocomentario">
    <w:name w:val="annotation text"/>
    <w:basedOn w:val="Normal"/>
    <w:semiHidden/>
    <w:rsid w:val="00F206A4"/>
    <w:rPr>
      <w:sz w:val="20"/>
      <w:szCs w:val="20"/>
    </w:rPr>
  </w:style>
  <w:style w:type="paragraph" w:styleId="Asuntodelcomentario">
    <w:name w:val="annotation subject"/>
    <w:basedOn w:val="Textocomentario"/>
    <w:next w:val="Textocomentario"/>
    <w:semiHidden/>
    <w:rsid w:val="00F206A4"/>
    <w:rPr>
      <w:b/>
      <w:bCs/>
    </w:rPr>
  </w:style>
  <w:style w:type="paragraph" w:styleId="Textodeglobo">
    <w:name w:val="Balloon Text"/>
    <w:basedOn w:val="Normal"/>
    <w:semiHidden/>
    <w:rsid w:val="00F206A4"/>
    <w:rPr>
      <w:rFonts w:ascii="Tahoma" w:hAnsi="Tahoma" w:cs="Tahoma"/>
      <w:sz w:val="16"/>
      <w:szCs w:val="16"/>
    </w:rPr>
  </w:style>
  <w:style w:type="character" w:customStyle="1" w:styleId="longtext">
    <w:name w:val="long_text"/>
    <w:basedOn w:val="Fuentedeprrafopredeter"/>
    <w:rsid w:val="00576D61"/>
  </w:style>
  <w:style w:type="paragraph" w:styleId="Sangra3detindependiente">
    <w:name w:val="Body Text Indent 3"/>
    <w:basedOn w:val="Normal"/>
    <w:rsid w:val="00FD5819"/>
    <w:pPr>
      <w:spacing w:after="120"/>
      <w:ind w:left="283"/>
    </w:pPr>
    <w:rPr>
      <w:sz w:val="16"/>
      <w:szCs w:val="16"/>
    </w:rPr>
  </w:style>
  <w:style w:type="paragraph" w:customStyle="1" w:styleId="CharChar1Char">
    <w:name w:val="Char Char1 Char"/>
    <w:basedOn w:val="Normal"/>
    <w:rsid w:val="005A286B"/>
    <w:pPr>
      <w:spacing w:after="160" w:line="240" w:lineRule="exact"/>
    </w:pPr>
    <w:rPr>
      <w:rFonts w:ascii="Arial" w:hAnsi="Arial"/>
      <w:sz w:val="20"/>
      <w:szCs w:val="20"/>
      <w:lang w:val="en-US" w:eastAsia="en-US"/>
    </w:rPr>
  </w:style>
  <w:style w:type="paragraph" w:styleId="Mapadeldocumento">
    <w:name w:val="Document Map"/>
    <w:basedOn w:val="Normal"/>
    <w:semiHidden/>
    <w:rsid w:val="00D436DB"/>
    <w:pPr>
      <w:shd w:val="clear" w:color="auto" w:fill="000080"/>
    </w:pPr>
    <w:rPr>
      <w:rFonts w:ascii="Tahoma" w:hAnsi="Tahoma" w:cs="Tahoma"/>
      <w:sz w:val="20"/>
      <w:szCs w:val="20"/>
    </w:rPr>
  </w:style>
  <w:style w:type="paragraph" w:customStyle="1" w:styleId="Texto">
    <w:name w:val="Texto"/>
    <w:basedOn w:val="Normal"/>
    <w:next w:val="Normal"/>
    <w:rsid w:val="001A0A2C"/>
    <w:pPr>
      <w:tabs>
        <w:tab w:val="left" w:pos="357"/>
        <w:tab w:val="left" w:pos="1440"/>
        <w:tab w:val="left" w:pos="1922"/>
        <w:tab w:val="left" w:pos="2398"/>
      </w:tabs>
      <w:spacing w:line="288" w:lineRule="auto"/>
      <w:ind w:firstLine="1440"/>
      <w:jc w:val="both"/>
    </w:pPr>
    <w:rPr>
      <w:rFonts w:ascii="Arial" w:hAnsi="Arial"/>
      <w:sz w:val="22"/>
      <w:szCs w:val="20"/>
    </w:rPr>
  </w:style>
  <w:style w:type="paragraph" w:customStyle="1" w:styleId="Letters">
    <w:name w:val="Letters"/>
    <w:basedOn w:val="Normal"/>
    <w:rsid w:val="00767468"/>
    <w:pPr>
      <w:numPr>
        <w:numId w:val="4"/>
      </w:numPr>
    </w:pPr>
  </w:style>
  <w:style w:type="paragraph" w:styleId="Textoconsangra">
    <w:name w:val="table of authorities"/>
    <w:basedOn w:val="Normal"/>
    <w:next w:val="Normal"/>
    <w:semiHidden/>
    <w:rsid w:val="00B26987"/>
    <w:pPr>
      <w:widowControl w:val="0"/>
      <w:tabs>
        <w:tab w:val="left" w:pos="851"/>
      </w:tabs>
      <w:suppressAutoHyphens/>
      <w:spacing w:before="120" w:after="120"/>
      <w:ind w:left="851"/>
      <w:jc w:val="both"/>
    </w:pPr>
    <w:rPr>
      <w:rFonts w:ascii="Arial Negrita" w:hAnsi="Arial Negrita"/>
      <w:b/>
      <w:color w:val="008080"/>
      <w:spacing w:val="-3"/>
      <w:position w:val="-20"/>
      <w:sz w:val="22"/>
      <w:lang w:val="es-ES_tradnl"/>
    </w:rPr>
  </w:style>
  <w:style w:type="paragraph" w:customStyle="1" w:styleId="Default">
    <w:name w:val="Default"/>
    <w:rsid w:val="00303677"/>
    <w:pPr>
      <w:autoSpaceDE w:val="0"/>
      <w:autoSpaceDN w:val="0"/>
      <w:adjustRightInd w:val="0"/>
    </w:pPr>
    <w:rPr>
      <w:rFonts w:ascii="Arial" w:hAnsi="Arial" w:cs="Arial"/>
      <w:color w:val="000000"/>
      <w:sz w:val="24"/>
      <w:szCs w:val="24"/>
      <w:lang w:val="es-ES" w:eastAsia="es-ES"/>
    </w:rPr>
  </w:style>
  <w:style w:type="paragraph" w:styleId="Prrafodelista">
    <w:name w:val="List Paragraph"/>
    <w:basedOn w:val="Normal"/>
    <w:uiPriority w:val="34"/>
    <w:qFormat/>
    <w:rsid w:val="00EF710C"/>
    <w:pPr>
      <w:spacing w:after="200" w:line="276" w:lineRule="auto"/>
      <w:ind w:left="720"/>
      <w:contextualSpacing/>
    </w:pPr>
    <w:rPr>
      <w:rFonts w:ascii="Arial" w:eastAsia="Calibri" w:hAnsi="Arial" w:cs="Arial"/>
      <w:sz w:val="22"/>
      <w:szCs w:val="22"/>
      <w:lang w:val="en-US" w:eastAsia="en-US"/>
    </w:rPr>
  </w:style>
  <w:style w:type="character" w:customStyle="1" w:styleId="TDC2Car">
    <w:name w:val="TDC 2 Car"/>
    <w:basedOn w:val="Fuentedeprrafopredeter"/>
    <w:link w:val="TDC2"/>
    <w:uiPriority w:val="39"/>
    <w:rsid w:val="004A0035"/>
    <w:rPr>
      <w:rFonts w:ascii="Arial" w:hAnsi="Arial"/>
      <w:b/>
      <w:caps/>
      <w:lang w:val="es-ES" w:eastAsia="es-ES" w:bidi="ar-SA"/>
    </w:rPr>
  </w:style>
  <w:style w:type="character" w:customStyle="1" w:styleId="Ttulo3Car">
    <w:name w:val="Título 3 Car"/>
    <w:basedOn w:val="Fuentedeprrafopredeter"/>
    <w:link w:val="Ttulo3"/>
    <w:rsid w:val="00A30D80"/>
    <w:rPr>
      <w:rFonts w:ascii="Arial" w:eastAsia="Calibri" w:hAnsi="Arial" w:cs="Arial"/>
      <w:sz w:val="22"/>
      <w:szCs w:val="22"/>
      <w:lang w:val="es-CL" w:eastAsia="en-US" w:bidi="ar-SA"/>
    </w:rPr>
  </w:style>
  <w:style w:type="paragraph" w:customStyle="1" w:styleId="Bullet1">
    <w:name w:val="Bullet 1"/>
    <w:rsid w:val="00970980"/>
    <w:pPr>
      <w:numPr>
        <w:numId w:val="30"/>
      </w:numPr>
      <w:suppressAutoHyphens/>
      <w:spacing w:after="120"/>
      <w:jc w:val="both"/>
    </w:pPr>
    <w:rPr>
      <w:rFonts w:ascii="Arial" w:eastAsia="Calibri" w:hAnsi="Arial" w:cs="Arial"/>
      <w:sz w:val="22"/>
      <w:szCs w:val="22"/>
      <w:lang w:val="es-CL"/>
    </w:rPr>
  </w:style>
  <w:style w:type="paragraph" w:customStyle="1" w:styleId="Bullet2">
    <w:name w:val="Bullet 2"/>
    <w:rsid w:val="00970980"/>
    <w:pPr>
      <w:numPr>
        <w:ilvl w:val="1"/>
        <w:numId w:val="30"/>
      </w:numPr>
      <w:suppressAutoHyphens/>
      <w:spacing w:after="120"/>
      <w:ind w:left="1758" w:hanging="340"/>
      <w:jc w:val="both"/>
    </w:pPr>
    <w:rPr>
      <w:rFonts w:ascii="Arial" w:eastAsia="Calibri" w:hAnsi="Arial" w:cs="Arial"/>
      <w:sz w:val="22"/>
      <w:szCs w:val="22"/>
      <w:lang w:val="es-CL"/>
    </w:rPr>
  </w:style>
  <w:style w:type="paragraph" w:customStyle="1" w:styleId="Bullet3">
    <w:name w:val="Bullet 3"/>
    <w:rsid w:val="00970980"/>
    <w:pPr>
      <w:numPr>
        <w:ilvl w:val="2"/>
        <w:numId w:val="30"/>
      </w:numPr>
      <w:suppressAutoHyphens/>
      <w:spacing w:after="120"/>
      <w:ind w:left="2495" w:hanging="340"/>
      <w:jc w:val="both"/>
    </w:pPr>
    <w:rPr>
      <w:rFonts w:ascii="Arial" w:eastAsia="Calibri" w:hAnsi="Arial" w:cs="Arial"/>
      <w:sz w:val="22"/>
      <w:szCs w:val="22"/>
      <w:lang w:val="es-CL"/>
    </w:rPr>
  </w:style>
  <w:style w:type="paragraph" w:styleId="Descripcin">
    <w:name w:val="caption"/>
    <w:basedOn w:val="Normal"/>
    <w:next w:val="Normal"/>
    <w:qFormat/>
    <w:rsid w:val="00FC11BC"/>
    <w:pPr>
      <w:jc w:val="center"/>
    </w:pPr>
    <w:rPr>
      <w:rFonts w:ascii="Arial" w:hAnsi="Arial"/>
      <w:b/>
      <w:bCs/>
      <w:sz w:val="20"/>
      <w:szCs w:val="20"/>
    </w:rPr>
  </w:style>
  <w:style w:type="paragraph" w:customStyle="1" w:styleId="BodyTextFin">
    <w:name w:val="Body Text Fin"/>
    <w:basedOn w:val="Textoindependiente"/>
    <w:rsid w:val="00A93BF9"/>
    <w:pPr>
      <w:spacing w:after="360"/>
    </w:pPr>
    <w:rPr>
      <w:lang w:val="es-CL"/>
    </w:rPr>
  </w:style>
  <w:style w:type="character" w:customStyle="1" w:styleId="TextoindependienteCar">
    <w:name w:val="Texto independiente Car"/>
    <w:basedOn w:val="Fuentedeprrafopredeter"/>
    <w:link w:val="Textoindependiente"/>
    <w:rsid w:val="00A93BF9"/>
    <w:rPr>
      <w:rFonts w:ascii="Arial" w:hAnsi="Arial"/>
      <w:sz w:val="22"/>
      <w:lang w:val="es-ES" w:eastAsia="es-ES"/>
    </w:rPr>
  </w:style>
  <w:style w:type="character" w:customStyle="1" w:styleId="SangradetextonormalCar">
    <w:name w:val="Sangría de texto normal Car"/>
    <w:basedOn w:val="Fuentedeprrafopredeter"/>
    <w:link w:val="Sangradetextonormal"/>
    <w:rsid w:val="00A93BF9"/>
    <w:rPr>
      <w:sz w:val="24"/>
      <w:szCs w:val="24"/>
      <w:lang w:val="es-ES" w:eastAsia="es-ES"/>
    </w:rPr>
  </w:style>
  <w:style w:type="paragraph" w:customStyle="1" w:styleId="Bullet1Final">
    <w:name w:val="Bullet 1 Final"/>
    <w:basedOn w:val="Bullet1"/>
    <w:qFormat/>
    <w:rsid w:val="00A93BF9"/>
    <w:pPr>
      <w:spacing w:after="240"/>
      <w:ind w:left="1037" w:hanging="357"/>
    </w:pPr>
  </w:style>
  <w:style w:type="paragraph" w:customStyle="1" w:styleId="Bullet2Final">
    <w:name w:val="Bullet 2 Final"/>
    <w:basedOn w:val="Bullet2"/>
    <w:qFormat/>
    <w:rsid w:val="00A93BF9"/>
    <w:pPr>
      <w:spacing w:after="240"/>
    </w:pPr>
  </w:style>
  <w:style w:type="paragraph" w:customStyle="1" w:styleId="Bullet3Final">
    <w:name w:val="Bullet 3 Final"/>
    <w:basedOn w:val="Bullet3"/>
    <w:qFormat/>
    <w:rsid w:val="00DA4243"/>
    <w:pPr>
      <w:spacing w:after="240"/>
    </w:pPr>
  </w:style>
  <w:style w:type="paragraph" w:customStyle="1" w:styleId="TableText">
    <w:name w:val="Table Text"/>
    <w:qFormat/>
    <w:rsid w:val="00FC11BC"/>
    <w:pPr>
      <w:spacing w:before="40" w:after="40"/>
    </w:pPr>
    <w:rPr>
      <w:rFonts w:ascii="Arial" w:hAnsi="Arial"/>
      <w:sz w:val="16"/>
      <w:lang w:val="es-CL" w:eastAsia="es-ES"/>
      <w:szCs w:val="16"/>
    </w:rPr>
  </w:style>
  <w:style w:type="paragraph" w:customStyle="1" w:styleId="TableTitle">
    <w:name w:val="Table Title"/>
    <w:qFormat/>
    <w:rsid w:val="00FC11BC"/>
    <w:pPr>
      <w:spacing w:before="120" w:after="120"/>
      <w:jc w:val="center"/>
    </w:pPr>
    <w:rPr>
      <w:rFonts w:ascii="Arial" w:hAnsi="Arial"/>
      <w:color w:val="FFFFFF"/>
      <w:sz w:val="16"/>
      <w:lang w:val="es-CL" w:eastAsia="es-ES"/>
      <w:szCs w:val="16"/>
    </w:rPr>
  </w:style>
  <w:style w:type="paragraph" w:customStyle="1" w:styleId="BodyTextBold">
    <w:name w:val="Body Text Bold"/>
    <w:basedOn w:val="Textoindependiente"/>
    <w:qFormat/>
    <w:rsid w:val="00A30D80"/>
    <w:pPr>
      <w:ind w:left="1360" w:hanging="680"/>
    </w:pPr>
    <w:rPr>
      <w:b/>
      <w:caps/>
    </w:rPr>
  </w:style>
  <w:style w:type="paragraph" w:customStyle="1" w:styleId="IndiceCaption">
    <w:name w:val="Indice Caption"/>
    <w:qFormat/>
    <w:rsid w:val="00A30D80"/>
    <w:pPr>
      <w:ind w:left="238"/>
    </w:pPr>
    <w:rPr>
      <w:rFonts w:ascii="Arial" w:hAnsi="Arial"/>
      <w:b/>
      <w:caps/>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97248">
      <w:bodyDiv w:val="1"/>
      <w:marLeft w:val="0"/>
      <w:marRight w:val="0"/>
      <w:marTop w:val="0"/>
      <w:marBottom w:val="0"/>
      <w:divBdr>
        <w:top w:val="none" w:sz="0" w:space="0" w:color="auto"/>
        <w:left w:val="none" w:sz="0" w:space="0" w:color="auto"/>
        <w:bottom w:val="none" w:sz="0" w:space="0" w:color="auto"/>
        <w:right w:val="none" w:sz="0" w:space="0" w:color="auto"/>
      </w:divBdr>
    </w:div>
    <w:div w:id="287930430">
      <w:bodyDiv w:val="1"/>
      <w:marLeft w:val="0"/>
      <w:marRight w:val="0"/>
      <w:marTop w:val="0"/>
      <w:marBottom w:val="0"/>
      <w:divBdr>
        <w:top w:val="none" w:sz="0" w:space="0" w:color="auto"/>
        <w:left w:val="none" w:sz="0" w:space="0" w:color="auto"/>
        <w:bottom w:val="none" w:sz="0" w:space="0" w:color="auto"/>
        <w:right w:val="none" w:sz="0" w:space="0" w:color="auto"/>
      </w:divBdr>
    </w:div>
    <w:div w:id="473330587">
      <w:bodyDiv w:val="1"/>
      <w:marLeft w:val="0"/>
      <w:marRight w:val="0"/>
      <w:marTop w:val="0"/>
      <w:marBottom w:val="0"/>
      <w:divBdr>
        <w:top w:val="none" w:sz="0" w:space="0" w:color="auto"/>
        <w:left w:val="none" w:sz="0" w:space="0" w:color="auto"/>
        <w:bottom w:val="none" w:sz="0" w:space="0" w:color="auto"/>
        <w:right w:val="none" w:sz="0" w:space="0" w:color="auto"/>
      </w:divBdr>
      <w:divsChild>
        <w:div w:id="1674184662">
          <w:marLeft w:val="0"/>
          <w:marRight w:val="0"/>
          <w:marTop w:val="0"/>
          <w:marBottom w:val="0"/>
          <w:divBdr>
            <w:top w:val="none" w:sz="0" w:space="0" w:color="auto"/>
            <w:left w:val="none" w:sz="0" w:space="0" w:color="auto"/>
            <w:bottom w:val="none" w:sz="0" w:space="0" w:color="auto"/>
            <w:right w:val="none" w:sz="0" w:space="0" w:color="auto"/>
          </w:divBdr>
          <w:divsChild>
            <w:div w:id="68121266">
              <w:marLeft w:val="0"/>
              <w:marRight w:val="0"/>
              <w:marTop w:val="0"/>
              <w:marBottom w:val="0"/>
              <w:divBdr>
                <w:top w:val="none" w:sz="0" w:space="0" w:color="auto"/>
                <w:left w:val="none" w:sz="0" w:space="0" w:color="auto"/>
                <w:bottom w:val="none" w:sz="0" w:space="0" w:color="auto"/>
                <w:right w:val="none" w:sz="0" w:space="0" w:color="auto"/>
              </w:divBdr>
            </w:div>
            <w:div w:id="342247094">
              <w:marLeft w:val="0"/>
              <w:marRight w:val="0"/>
              <w:marTop w:val="0"/>
              <w:marBottom w:val="0"/>
              <w:divBdr>
                <w:top w:val="none" w:sz="0" w:space="0" w:color="auto"/>
                <w:left w:val="none" w:sz="0" w:space="0" w:color="auto"/>
                <w:bottom w:val="none" w:sz="0" w:space="0" w:color="auto"/>
                <w:right w:val="none" w:sz="0" w:space="0" w:color="auto"/>
              </w:divBdr>
            </w:div>
            <w:div w:id="914896288">
              <w:marLeft w:val="0"/>
              <w:marRight w:val="0"/>
              <w:marTop w:val="0"/>
              <w:marBottom w:val="0"/>
              <w:divBdr>
                <w:top w:val="none" w:sz="0" w:space="0" w:color="auto"/>
                <w:left w:val="none" w:sz="0" w:space="0" w:color="auto"/>
                <w:bottom w:val="none" w:sz="0" w:space="0" w:color="auto"/>
                <w:right w:val="none" w:sz="0" w:space="0" w:color="auto"/>
              </w:divBdr>
            </w:div>
            <w:div w:id="928975123">
              <w:marLeft w:val="0"/>
              <w:marRight w:val="0"/>
              <w:marTop w:val="0"/>
              <w:marBottom w:val="0"/>
              <w:divBdr>
                <w:top w:val="none" w:sz="0" w:space="0" w:color="auto"/>
                <w:left w:val="none" w:sz="0" w:space="0" w:color="auto"/>
                <w:bottom w:val="none" w:sz="0" w:space="0" w:color="auto"/>
                <w:right w:val="none" w:sz="0" w:space="0" w:color="auto"/>
              </w:divBdr>
            </w:div>
            <w:div w:id="966547895">
              <w:marLeft w:val="0"/>
              <w:marRight w:val="0"/>
              <w:marTop w:val="0"/>
              <w:marBottom w:val="0"/>
              <w:divBdr>
                <w:top w:val="none" w:sz="0" w:space="0" w:color="auto"/>
                <w:left w:val="none" w:sz="0" w:space="0" w:color="auto"/>
                <w:bottom w:val="none" w:sz="0" w:space="0" w:color="auto"/>
                <w:right w:val="none" w:sz="0" w:space="0" w:color="auto"/>
              </w:divBdr>
            </w:div>
            <w:div w:id="975263024">
              <w:marLeft w:val="0"/>
              <w:marRight w:val="0"/>
              <w:marTop w:val="0"/>
              <w:marBottom w:val="0"/>
              <w:divBdr>
                <w:top w:val="none" w:sz="0" w:space="0" w:color="auto"/>
                <w:left w:val="none" w:sz="0" w:space="0" w:color="auto"/>
                <w:bottom w:val="none" w:sz="0" w:space="0" w:color="auto"/>
                <w:right w:val="none" w:sz="0" w:space="0" w:color="auto"/>
              </w:divBdr>
            </w:div>
            <w:div w:id="1471089141">
              <w:marLeft w:val="0"/>
              <w:marRight w:val="0"/>
              <w:marTop w:val="0"/>
              <w:marBottom w:val="0"/>
              <w:divBdr>
                <w:top w:val="none" w:sz="0" w:space="0" w:color="auto"/>
                <w:left w:val="none" w:sz="0" w:space="0" w:color="auto"/>
                <w:bottom w:val="none" w:sz="0" w:space="0" w:color="auto"/>
                <w:right w:val="none" w:sz="0" w:space="0" w:color="auto"/>
              </w:divBdr>
            </w:div>
            <w:div w:id="1514760820">
              <w:marLeft w:val="0"/>
              <w:marRight w:val="0"/>
              <w:marTop w:val="0"/>
              <w:marBottom w:val="0"/>
              <w:divBdr>
                <w:top w:val="none" w:sz="0" w:space="0" w:color="auto"/>
                <w:left w:val="none" w:sz="0" w:space="0" w:color="auto"/>
                <w:bottom w:val="none" w:sz="0" w:space="0" w:color="auto"/>
                <w:right w:val="none" w:sz="0" w:space="0" w:color="auto"/>
              </w:divBdr>
            </w:div>
            <w:div w:id="1576014721">
              <w:marLeft w:val="0"/>
              <w:marRight w:val="0"/>
              <w:marTop w:val="0"/>
              <w:marBottom w:val="0"/>
              <w:divBdr>
                <w:top w:val="none" w:sz="0" w:space="0" w:color="auto"/>
                <w:left w:val="none" w:sz="0" w:space="0" w:color="auto"/>
                <w:bottom w:val="none" w:sz="0" w:space="0" w:color="auto"/>
                <w:right w:val="none" w:sz="0" w:space="0" w:color="auto"/>
              </w:divBdr>
            </w:div>
            <w:div w:id="1749843946">
              <w:marLeft w:val="0"/>
              <w:marRight w:val="0"/>
              <w:marTop w:val="0"/>
              <w:marBottom w:val="0"/>
              <w:divBdr>
                <w:top w:val="none" w:sz="0" w:space="0" w:color="auto"/>
                <w:left w:val="none" w:sz="0" w:space="0" w:color="auto"/>
                <w:bottom w:val="none" w:sz="0" w:space="0" w:color="auto"/>
                <w:right w:val="none" w:sz="0" w:space="0" w:color="auto"/>
              </w:divBdr>
            </w:div>
            <w:div w:id="1803888551">
              <w:marLeft w:val="0"/>
              <w:marRight w:val="0"/>
              <w:marTop w:val="0"/>
              <w:marBottom w:val="0"/>
              <w:divBdr>
                <w:top w:val="none" w:sz="0" w:space="0" w:color="auto"/>
                <w:left w:val="none" w:sz="0" w:space="0" w:color="auto"/>
                <w:bottom w:val="none" w:sz="0" w:space="0" w:color="auto"/>
                <w:right w:val="none" w:sz="0" w:space="0" w:color="auto"/>
              </w:divBdr>
            </w:div>
            <w:div w:id="20769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1549">
      <w:bodyDiv w:val="1"/>
      <w:marLeft w:val="0"/>
      <w:marRight w:val="0"/>
      <w:marTop w:val="0"/>
      <w:marBottom w:val="0"/>
      <w:divBdr>
        <w:top w:val="none" w:sz="0" w:space="0" w:color="auto"/>
        <w:left w:val="none" w:sz="0" w:space="0" w:color="auto"/>
        <w:bottom w:val="none" w:sz="0" w:space="0" w:color="auto"/>
        <w:right w:val="none" w:sz="0" w:space="0" w:color="auto"/>
      </w:divBdr>
    </w:div>
    <w:div w:id="575018545">
      <w:bodyDiv w:val="1"/>
      <w:marLeft w:val="0"/>
      <w:marRight w:val="0"/>
      <w:marTop w:val="0"/>
      <w:marBottom w:val="0"/>
      <w:divBdr>
        <w:top w:val="none" w:sz="0" w:space="0" w:color="auto"/>
        <w:left w:val="none" w:sz="0" w:space="0" w:color="auto"/>
        <w:bottom w:val="none" w:sz="0" w:space="0" w:color="auto"/>
        <w:right w:val="none" w:sz="0" w:space="0" w:color="auto"/>
      </w:divBdr>
    </w:div>
    <w:div w:id="629937830">
      <w:bodyDiv w:val="1"/>
      <w:marLeft w:val="0"/>
      <w:marRight w:val="0"/>
      <w:marTop w:val="0"/>
      <w:marBottom w:val="0"/>
      <w:divBdr>
        <w:top w:val="none" w:sz="0" w:space="0" w:color="auto"/>
        <w:left w:val="none" w:sz="0" w:space="0" w:color="auto"/>
        <w:bottom w:val="none" w:sz="0" w:space="0" w:color="auto"/>
        <w:right w:val="none" w:sz="0" w:space="0" w:color="auto"/>
      </w:divBdr>
    </w:div>
    <w:div w:id="752777279">
      <w:bodyDiv w:val="1"/>
      <w:marLeft w:val="0"/>
      <w:marRight w:val="0"/>
      <w:marTop w:val="0"/>
      <w:marBottom w:val="0"/>
      <w:divBdr>
        <w:top w:val="none" w:sz="0" w:space="0" w:color="auto"/>
        <w:left w:val="none" w:sz="0" w:space="0" w:color="auto"/>
        <w:bottom w:val="none" w:sz="0" w:space="0" w:color="auto"/>
        <w:right w:val="none" w:sz="0" w:space="0" w:color="auto"/>
      </w:divBdr>
    </w:div>
    <w:div w:id="922302682">
      <w:bodyDiv w:val="1"/>
      <w:marLeft w:val="0"/>
      <w:marRight w:val="0"/>
      <w:marTop w:val="0"/>
      <w:marBottom w:val="0"/>
      <w:divBdr>
        <w:top w:val="none" w:sz="0" w:space="0" w:color="auto"/>
        <w:left w:val="none" w:sz="0" w:space="0" w:color="auto"/>
        <w:bottom w:val="none" w:sz="0" w:space="0" w:color="auto"/>
        <w:right w:val="none" w:sz="0" w:space="0" w:color="auto"/>
      </w:divBdr>
    </w:div>
    <w:div w:id="1190798882">
      <w:bodyDiv w:val="1"/>
      <w:marLeft w:val="0"/>
      <w:marRight w:val="0"/>
      <w:marTop w:val="0"/>
      <w:marBottom w:val="0"/>
      <w:divBdr>
        <w:top w:val="none" w:sz="0" w:space="0" w:color="auto"/>
        <w:left w:val="none" w:sz="0" w:space="0" w:color="auto"/>
        <w:bottom w:val="none" w:sz="0" w:space="0" w:color="auto"/>
        <w:right w:val="none" w:sz="0" w:space="0" w:color="auto"/>
      </w:divBdr>
      <w:divsChild>
        <w:div w:id="2066634166">
          <w:marLeft w:val="0"/>
          <w:marRight w:val="0"/>
          <w:marTop w:val="0"/>
          <w:marBottom w:val="0"/>
          <w:divBdr>
            <w:top w:val="none" w:sz="0" w:space="0" w:color="auto"/>
            <w:left w:val="none" w:sz="0" w:space="0" w:color="auto"/>
            <w:bottom w:val="none" w:sz="0" w:space="0" w:color="auto"/>
            <w:right w:val="none" w:sz="0" w:space="0" w:color="auto"/>
          </w:divBdr>
          <w:divsChild>
            <w:div w:id="14695152">
              <w:marLeft w:val="0"/>
              <w:marRight w:val="0"/>
              <w:marTop w:val="0"/>
              <w:marBottom w:val="0"/>
              <w:divBdr>
                <w:top w:val="none" w:sz="0" w:space="0" w:color="auto"/>
                <w:left w:val="none" w:sz="0" w:space="0" w:color="auto"/>
                <w:bottom w:val="none" w:sz="0" w:space="0" w:color="auto"/>
                <w:right w:val="none" w:sz="0" w:space="0" w:color="auto"/>
              </w:divBdr>
            </w:div>
            <w:div w:id="301272471">
              <w:marLeft w:val="0"/>
              <w:marRight w:val="0"/>
              <w:marTop w:val="0"/>
              <w:marBottom w:val="0"/>
              <w:divBdr>
                <w:top w:val="none" w:sz="0" w:space="0" w:color="auto"/>
                <w:left w:val="none" w:sz="0" w:space="0" w:color="auto"/>
                <w:bottom w:val="none" w:sz="0" w:space="0" w:color="auto"/>
                <w:right w:val="none" w:sz="0" w:space="0" w:color="auto"/>
              </w:divBdr>
            </w:div>
            <w:div w:id="455637494">
              <w:marLeft w:val="0"/>
              <w:marRight w:val="0"/>
              <w:marTop w:val="0"/>
              <w:marBottom w:val="0"/>
              <w:divBdr>
                <w:top w:val="none" w:sz="0" w:space="0" w:color="auto"/>
                <w:left w:val="none" w:sz="0" w:space="0" w:color="auto"/>
                <w:bottom w:val="none" w:sz="0" w:space="0" w:color="auto"/>
                <w:right w:val="none" w:sz="0" w:space="0" w:color="auto"/>
              </w:divBdr>
            </w:div>
            <w:div w:id="655572085">
              <w:marLeft w:val="0"/>
              <w:marRight w:val="0"/>
              <w:marTop w:val="0"/>
              <w:marBottom w:val="0"/>
              <w:divBdr>
                <w:top w:val="none" w:sz="0" w:space="0" w:color="auto"/>
                <w:left w:val="none" w:sz="0" w:space="0" w:color="auto"/>
                <w:bottom w:val="none" w:sz="0" w:space="0" w:color="auto"/>
                <w:right w:val="none" w:sz="0" w:space="0" w:color="auto"/>
              </w:divBdr>
            </w:div>
            <w:div w:id="710155354">
              <w:marLeft w:val="0"/>
              <w:marRight w:val="0"/>
              <w:marTop w:val="0"/>
              <w:marBottom w:val="0"/>
              <w:divBdr>
                <w:top w:val="none" w:sz="0" w:space="0" w:color="auto"/>
                <w:left w:val="none" w:sz="0" w:space="0" w:color="auto"/>
                <w:bottom w:val="none" w:sz="0" w:space="0" w:color="auto"/>
                <w:right w:val="none" w:sz="0" w:space="0" w:color="auto"/>
              </w:divBdr>
            </w:div>
            <w:div w:id="910699957">
              <w:marLeft w:val="0"/>
              <w:marRight w:val="0"/>
              <w:marTop w:val="0"/>
              <w:marBottom w:val="0"/>
              <w:divBdr>
                <w:top w:val="none" w:sz="0" w:space="0" w:color="auto"/>
                <w:left w:val="none" w:sz="0" w:space="0" w:color="auto"/>
                <w:bottom w:val="none" w:sz="0" w:space="0" w:color="auto"/>
                <w:right w:val="none" w:sz="0" w:space="0" w:color="auto"/>
              </w:divBdr>
            </w:div>
            <w:div w:id="1038236396">
              <w:marLeft w:val="0"/>
              <w:marRight w:val="0"/>
              <w:marTop w:val="0"/>
              <w:marBottom w:val="0"/>
              <w:divBdr>
                <w:top w:val="none" w:sz="0" w:space="0" w:color="auto"/>
                <w:left w:val="none" w:sz="0" w:space="0" w:color="auto"/>
                <w:bottom w:val="none" w:sz="0" w:space="0" w:color="auto"/>
                <w:right w:val="none" w:sz="0" w:space="0" w:color="auto"/>
              </w:divBdr>
            </w:div>
            <w:div w:id="1063141876">
              <w:marLeft w:val="0"/>
              <w:marRight w:val="0"/>
              <w:marTop w:val="0"/>
              <w:marBottom w:val="0"/>
              <w:divBdr>
                <w:top w:val="none" w:sz="0" w:space="0" w:color="auto"/>
                <w:left w:val="none" w:sz="0" w:space="0" w:color="auto"/>
                <w:bottom w:val="none" w:sz="0" w:space="0" w:color="auto"/>
                <w:right w:val="none" w:sz="0" w:space="0" w:color="auto"/>
              </w:divBdr>
            </w:div>
            <w:div w:id="1350331990">
              <w:marLeft w:val="0"/>
              <w:marRight w:val="0"/>
              <w:marTop w:val="0"/>
              <w:marBottom w:val="0"/>
              <w:divBdr>
                <w:top w:val="none" w:sz="0" w:space="0" w:color="auto"/>
                <w:left w:val="none" w:sz="0" w:space="0" w:color="auto"/>
                <w:bottom w:val="none" w:sz="0" w:space="0" w:color="auto"/>
                <w:right w:val="none" w:sz="0" w:space="0" w:color="auto"/>
              </w:divBdr>
            </w:div>
            <w:div w:id="1684866927">
              <w:marLeft w:val="0"/>
              <w:marRight w:val="0"/>
              <w:marTop w:val="0"/>
              <w:marBottom w:val="0"/>
              <w:divBdr>
                <w:top w:val="none" w:sz="0" w:space="0" w:color="auto"/>
                <w:left w:val="none" w:sz="0" w:space="0" w:color="auto"/>
                <w:bottom w:val="none" w:sz="0" w:space="0" w:color="auto"/>
                <w:right w:val="none" w:sz="0" w:space="0" w:color="auto"/>
              </w:divBdr>
            </w:div>
            <w:div w:id="1820725159">
              <w:marLeft w:val="0"/>
              <w:marRight w:val="0"/>
              <w:marTop w:val="0"/>
              <w:marBottom w:val="0"/>
              <w:divBdr>
                <w:top w:val="none" w:sz="0" w:space="0" w:color="auto"/>
                <w:left w:val="none" w:sz="0" w:space="0" w:color="auto"/>
                <w:bottom w:val="none" w:sz="0" w:space="0" w:color="auto"/>
                <w:right w:val="none" w:sz="0" w:space="0" w:color="auto"/>
              </w:divBdr>
            </w:div>
            <w:div w:id="18847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0841">
      <w:bodyDiv w:val="1"/>
      <w:marLeft w:val="0"/>
      <w:marRight w:val="0"/>
      <w:marTop w:val="0"/>
      <w:marBottom w:val="0"/>
      <w:divBdr>
        <w:top w:val="none" w:sz="0" w:space="0" w:color="auto"/>
        <w:left w:val="none" w:sz="0" w:space="0" w:color="auto"/>
        <w:bottom w:val="none" w:sz="0" w:space="0" w:color="auto"/>
        <w:right w:val="none" w:sz="0" w:space="0" w:color="auto"/>
      </w:divBdr>
    </w:div>
    <w:div w:id="1321733794">
      <w:bodyDiv w:val="1"/>
      <w:marLeft w:val="0"/>
      <w:marRight w:val="0"/>
      <w:marTop w:val="0"/>
      <w:marBottom w:val="0"/>
      <w:divBdr>
        <w:top w:val="none" w:sz="0" w:space="0" w:color="auto"/>
        <w:left w:val="none" w:sz="0" w:space="0" w:color="auto"/>
        <w:bottom w:val="none" w:sz="0" w:space="0" w:color="auto"/>
        <w:right w:val="none" w:sz="0" w:space="0" w:color="auto"/>
      </w:divBdr>
    </w:div>
    <w:div w:id="1544713428">
      <w:bodyDiv w:val="1"/>
      <w:marLeft w:val="0"/>
      <w:marRight w:val="0"/>
      <w:marTop w:val="0"/>
      <w:marBottom w:val="0"/>
      <w:divBdr>
        <w:top w:val="none" w:sz="0" w:space="0" w:color="auto"/>
        <w:left w:val="none" w:sz="0" w:space="0" w:color="auto"/>
        <w:bottom w:val="none" w:sz="0" w:space="0" w:color="auto"/>
        <w:right w:val="none" w:sz="0" w:space="0" w:color="auto"/>
      </w:divBdr>
    </w:div>
    <w:div w:id="1559167164">
      <w:bodyDiv w:val="1"/>
      <w:marLeft w:val="0"/>
      <w:marRight w:val="0"/>
      <w:marTop w:val="0"/>
      <w:marBottom w:val="0"/>
      <w:divBdr>
        <w:top w:val="none" w:sz="0" w:space="0" w:color="auto"/>
        <w:left w:val="none" w:sz="0" w:space="0" w:color="auto"/>
        <w:bottom w:val="none" w:sz="0" w:space="0" w:color="auto"/>
        <w:right w:val="none" w:sz="0" w:space="0" w:color="auto"/>
      </w:divBdr>
    </w:div>
    <w:div w:id="1567104396">
      <w:bodyDiv w:val="1"/>
      <w:marLeft w:val="0"/>
      <w:marRight w:val="0"/>
      <w:marTop w:val="0"/>
      <w:marBottom w:val="0"/>
      <w:divBdr>
        <w:top w:val="none" w:sz="0" w:space="0" w:color="auto"/>
        <w:left w:val="none" w:sz="0" w:space="0" w:color="auto"/>
        <w:bottom w:val="none" w:sz="0" w:space="0" w:color="auto"/>
        <w:right w:val="none" w:sz="0" w:space="0" w:color="auto"/>
      </w:divBdr>
      <w:divsChild>
        <w:div w:id="1361318582">
          <w:marLeft w:val="0"/>
          <w:marRight w:val="0"/>
          <w:marTop w:val="0"/>
          <w:marBottom w:val="0"/>
          <w:divBdr>
            <w:top w:val="none" w:sz="0" w:space="0" w:color="auto"/>
            <w:left w:val="none" w:sz="0" w:space="0" w:color="auto"/>
            <w:bottom w:val="none" w:sz="0" w:space="0" w:color="auto"/>
            <w:right w:val="none" w:sz="0" w:space="0" w:color="auto"/>
          </w:divBdr>
        </w:div>
      </w:divsChild>
    </w:div>
    <w:div w:id="1718897347">
      <w:bodyDiv w:val="1"/>
      <w:marLeft w:val="0"/>
      <w:marRight w:val="0"/>
      <w:marTop w:val="0"/>
      <w:marBottom w:val="0"/>
      <w:divBdr>
        <w:top w:val="none" w:sz="0" w:space="0" w:color="auto"/>
        <w:left w:val="none" w:sz="0" w:space="0" w:color="auto"/>
        <w:bottom w:val="none" w:sz="0" w:space="0" w:color="auto"/>
        <w:right w:val="none" w:sz="0" w:space="0" w:color="auto"/>
      </w:divBdr>
    </w:div>
    <w:div w:id="1795710467">
      <w:bodyDiv w:val="1"/>
      <w:marLeft w:val="0"/>
      <w:marRight w:val="0"/>
      <w:marTop w:val="0"/>
      <w:marBottom w:val="0"/>
      <w:divBdr>
        <w:top w:val="none" w:sz="0" w:space="0" w:color="auto"/>
        <w:left w:val="none" w:sz="0" w:space="0" w:color="auto"/>
        <w:bottom w:val="none" w:sz="0" w:space="0" w:color="auto"/>
        <w:right w:val="none" w:sz="0" w:space="0" w:color="auto"/>
      </w:divBdr>
    </w:div>
    <w:div w:id="202901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8.xml"/><Relationship Id="rId25" Type="http://schemas.openxmlformats.org/officeDocument/2006/relationships/hyperlink" Target="https://www.concrete.org/store/productdetail?ItemID=318U25&amp;Language=English" TargetMode="External"/><Relationship Id="rId26" Type="http://schemas.openxmlformats.org/officeDocument/2006/relationships/hyperlink" Target="https://store.transportation.org/Common/DownloadContentFiles?id=2493" TargetMode="External"/><Relationship Id="rId27" Type="http://schemas.openxmlformats.org/officeDocument/2006/relationships/hyperlink" Target="https://rosap.ntl.bts.gov/view/dot/68707" TargetMode="External"/><Relationship Id="rId28" Type="http://schemas.openxmlformats.org/officeDocument/2006/relationships/hyperlink" Target="https://cspi.ca/wp-content/uploads/2021/04/handbook_chapter02.pdf" TargetMode="External"/><Relationship Id="rId29" Type="http://schemas.openxmlformats.org/officeDocument/2006/relationships/hyperlink" Target="https://www.cspi.ca/sites/default/files/download/handbook_chapter06.pdf" TargetMode="External"/><Relationship Id="rId30" Type="http://schemas.openxmlformats.org/officeDocument/2006/relationships/hyperlink" Target="https://www.inti.gob.ar/assets/uploads/files/cirsoc/06-reglamentos-2da-generacion/area800/1/06_Area800_07-A-Reglamento-CIRSOC-804-4-2023_APROBADO.pdf" TargetMode="External"/><Relationship Id="rId31" Type="http://schemas.openxmlformats.org/officeDocument/2006/relationships/hyperlink" Target="https://doi.org/10.1061/AJGEB6.0001306" TargetMode="External"/><Relationship Id="rId32" Type="http://schemas.openxmlformats.org/officeDocument/2006/relationships/hyperlink" Target="https://doi.org/10.1061/(ASCE)1090-0241(2005)131:11(1429)" TargetMode="External"/><Relationship Id="rId33" Type="http://schemas.openxmlformats.org/officeDocument/2006/relationships/image" Target="media/report_image1.jpg"/><Relationship Id="rId34" Type="http://schemas.openxmlformats.org/officeDocument/2006/relationships/image" Target="media/report_image2.png"/><Relationship Id="rId35" Type="http://schemas.openxmlformats.org/officeDocument/2006/relationships/image" Target="media/report_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3" Type="http://schemas.openxmlformats.org/officeDocument/2006/relationships/image" Target="media/srk_logo_box.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 Id="rId3" Type="http://schemas.openxmlformats.org/officeDocument/2006/relationships/image" Target="media/srk_logo_box.png"/></Relationships>
</file>

<file path=word/_rels/settings.xml.rels><?xml version="1.0" encoding="UTF-8" standalone="yes"?>
<Relationships xmlns="http://schemas.openxmlformats.org/package/2006/relationships"><Relationship Id="rId1" Type="http://schemas.openxmlformats.org/officeDocument/2006/relationships/attachedTemplate" Target="file:///C:\01Archivos\Template%20LB-20\Template%20Reporte%20Ingenier&#237;a%20CH01(fi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546AE7E9712A4D940EC552C4263420" ma:contentTypeVersion="15" ma:contentTypeDescription="Crear nuevo documento." ma:contentTypeScope="" ma:versionID="2eb78d4ae41deb68d310f072bf3ec7d1">
  <xsd:schema xmlns:xsd="http://www.w3.org/2001/XMLSchema" xmlns:xs="http://www.w3.org/2001/XMLSchema" xmlns:p="http://schemas.microsoft.com/office/2006/metadata/properties" xmlns:ns1="http://schemas.microsoft.com/sharepoint/v3" xmlns:ns2="6ac8ab86-2912-40df-bc8d-a900045f312d" xmlns:ns3="65c24d8a-e018-48c5-aeca-1370af1df570" targetNamespace="http://schemas.microsoft.com/office/2006/metadata/properties" ma:root="true" ma:fieldsID="46021127ba04ed88f5cdb827abcf97e3" ns1:_="" ns2:_="" ns3:_="">
    <xsd:import namespace="http://schemas.microsoft.com/sharepoint/v3"/>
    <xsd:import namespace="6ac8ab86-2912-40df-bc8d-a900045f312d"/>
    <xsd:import namespace="65c24d8a-e018-48c5-aeca-1370af1df5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8ab86-2912-40df-bc8d-a900045f3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2e7fc91-5cf2-4f69-ad2e-558e2f0801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c24d8a-e018-48c5-aeca-1370af1df57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ecc0a56-dfb7-44d0-9009-faa949a7669a}" ma:internalName="TaxCatchAll" ma:showField="CatchAllData" ma:web="65c24d8a-e018-48c5-aeca-1370af1df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ac8ab86-2912-40df-bc8d-a900045f312d">
      <Terms xmlns="http://schemas.microsoft.com/office/infopath/2007/PartnerControls"/>
    </lcf76f155ced4ddcb4097134ff3c332f>
    <TaxCatchAll xmlns="65c24d8a-e018-48c5-aeca-1370af1df57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1E722E-E6CE-489C-9169-3381FB2353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c8ab86-2912-40df-bc8d-a900045f312d"/>
    <ds:schemaRef ds:uri="65c24d8a-e018-48c5-aeca-1370af1df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545608-D008-4599-9B02-C54878CC00BB}">
  <ds:schemaRefs>
    <ds:schemaRef ds:uri="http://schemas.openxmlformats.org/officeDocument/2006/bibliography"/>
  </ds:schemaRefs>
</ds:datastoreItem>
</file>

<file path=customXml/itemProps3.xml><?xml version="1.0" encoding="utf-8"?>
<ds:datastoreItem xmlns:ds="http://schemas.openxmlformats.org/officeDocument/2006/customXml" ds:itemID="{E4EE2949-CC70-451A-9210-95E1F12CCCAC}">
  <ds:schemaRefs>
    <ds:schemaRef ds:uri="http://schemas.microsoft.com/office/2006/metadata/properties"/>
    <ds:schemaRef ds:uri="http://schemas.microsoft.com/office/infopath/2007/PartnerControls"/>
    <ds:schemaRef ds:uri="http://schemas.microsoft.com/sharepoint/v3"/>
    <ds:schemaRef ds:uri="6ac8ab86-2912-40df-bc8d-a900045f312d"/>
    <ds:schemaRef ds:uri="65c24d8a-e018-48c5-aeca-1370af1df570"/>
  </ds:schemaRefs>
</ds:datastoreItem>
</file>

<file path=customXml/itemProps4.xml><?xml version="1.0" encoding="utf-8"?>
<ds:datastoreItem xmlns:ds="http://schemas.openxmlformats.org/officeDocument/2006/customXml" ds:itemID="{45152EA3-DF39-44A6-8A42-39E9F2E397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Reporte Ingeniería CH01(final)</Template>
  <TotalTime>4</TotalTime>
  <Pages>8</Pages>
  <Words>600</Words>
  <Characters>3300</Characters>
  <Application>Microsoft Office Word</Application>
  <DocSecurity>0</DocSecurity>
  <Lines>27</Lines>
  <Paragraphs>7</Paragraphs>
  <ScaleCrop>false</ScaleCrop>
  <Company>Anglo American</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del revestimiento circular</dc:title>
  <dc:creator>SRK Consulting (Argentina) S.A.</dc:creator>
  <cp:lastModifiedBy>Lucila Diez Palma</cp:lastModifiedBy>
  <cp:revision>24</cp:revision>
  <cp:lastPrinted>2013-08-19T22:14:00Z</cp:lastPrinted>
  <dcterms:created xsi:type="dcterms:W3CDTF">2025-11-19T12:08:00Z</dcterms:created>
  <dcterms:modified xsi:type="dcterms:W3CDTF">2026-06-04T14:34:00Z</dcterms:modified>
  <dc:subject>Túnel del Espesador San Francisco — AR-SAD40</dc:subject>
  <dc:description>Memoria de cálculo preparada para STRACON Chile SpA / Anglo American Sur.</dc:description>
  <cp:keywords>AR-SAD40; STRACON; Anglo American; túnel; revestimiento circular</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f2a5e4-10d8-4dfe-8082-7352c27520cb_Enabled">
    <vt:lpwstr>true</vt:lpwstr>
  </property>
  <property fmtid="{D5CDD505-2E9C-101B-9397-08002B2CF9AE}" pid="3" name="MSIP_Label_e3f2a5e4-10d8-4dfe-8082-7352c27520cb_SetDate">
    <vt:lpwstr>2023-07-20T02:13:53Z</vt:lpwstr>
  </property>
  <property fmtid="{D5CDD505-2E9C-101B-9397-08002B2CF9AE}" pid="4" name="MSIP_Label_e3f2a5e4-10d8-4dfe-8082-7352c27520cb_Method">
    <vt:lpwstr>Standard</vt:lpwstr>
  </property>
  <property fmtid="{D5CDD505-2E9C-101B-9397-08002B2CF9AE}" pid="5" name="MSIP_Label_e3f2a5e4-10d8-4dfe-8082-7352c27520cb_Name">
    <vt:lpwstr>_Official</vt:lpwstr>
  </property>
  <property fmtid="{D5CDD505-2E9C-101B-9397-08002B2CF9AE}" pid="6" name="MSIP_Label_e3f2a5e4-10d8-4dfe-8082-7352c27520cb_SiteId">
    <vt:lpwstr>2864f69d-77c3-4fbe-bbc0-97502052391a</vt:lpwstr>
  </property>
  <property fmtid="{D5CDD505-2E9C-101B-9397-08002B2CF9AE}" pid="7" name="MSIP_Label_e3f2a5e4-10d8-4dfe-8082-7352c27520cb_ActionId">
    <vt:lpwstr>bfe58412-e0af-4411-9b17-f72a5be0f52d</vt:lpwstr>
  </property>
  <property fmtid="{D5CDD505-2E9C-101B-9397-08002B2CF9AE}" pid="8" name="MSIP_Label_e3f2a5e4-10d8-4dfe-8082-7352c27520cb_ContentBits">
    <vt:lpwstr>1</vt:lpwstr>
  </property>
  <property fmtid="{D5CDD505-2E9C-101B-9397-08002B2CF9AE}" pid="9" name="MediaServiceImageTags">
    <vt:lpwstr/>
  </property>
  <property fmtid="{D5CDD505-2E9C-101B-9397-08002B2CF9AE}" pid="10" name="ContentTypeId">
    <vt:lpwstr>0x010100B4546AE7E9712A4D940EC552C4263420</vt:lpwstr>
  </property>
</Properties>
</file>