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9144000">
            <wp:simplePos x="0" y="0"/>
            <wp:positionH relativeFrom="page">
              <wp:posOffset>0</wp:posOffset>
            </wp:positionH>
            <wp:positionV relativeFrom="page">
              <wp:posOffset>0</wp:posOffset>
            </wp:positionV>
            <wp:extent cx="9144000" cy="9144000"/>
            <wp:effectExtent t="0" r="0" b="0" l="0"/>
            <wp:wrapNone/>
            <wp:docPr id="1" name="portada.png" descr="Fondo decorativo con círculos" title="Fondo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9144000"/>
                    </a:xfrm>
                    <a:prstGeom prst="rect">
                      <a:avLst/>
                    </a:prstGeom>
                  </pic:spPr>
                </pic:pic>
              </a:graphicData>
            </a:graphic>
          </wp:anchor>
        </w:drawing>
      </w:r>
    </w:p>
    <w:p>
      <w:pPr>
        <w:spacing w:after="360" w:before="2600"/>
      </w:pPr>
      <w:r>
        <w:rPr>
          <w:rFonts w:ascii="Arial" w:cs="Arial" w:eastAsia="Arial" w:hAnsi="Arial"/>
          <w:b/>
          <w:bCs/>
          <w:color w:val="0055A4"/>
          <w:spacing w:val="40"/>
          <w:sz w:val="28"/>
          <w:szCs w:val="28"/>
        </w:rPr>
        <w:t xml:space="preserve">COMPROBANTEPY</w:t>
      </w:r>
    </w:p>
    <w:p>
      <w:pPr>
        <w:spacing w:after="120" w:before="0" w:line="240" w:lineRule="auto"/>
      </w:pPr>
      <w:r>
        <w:rPr>
          <w:rFonts w:ascii="Arial Narrow" w:cs="Arial Narrow" w:eastAsia="Arial Narrow" w:hAnsi="Arial Narrow"/>
          <w:b/>
          <w:bCs/>
          <w:color w:val="242332"/>
          <w:sz w:val="108"/>
          <w:szCs w:val="108"/>
        </w:rPr>
        <w:t xml:space="preserve">Instructivo de </w:t>
      </w:r>
      <w:r>
        <w:rPr>
          <w:rFonts w:ascii="Arial Narrow" w:cs="Arial Narrow" w:eastAsia="Arial Narrow" w:hAnsi="Arial Narrow"/>
          <w:b/>
          <w:bCs/>
          <w:color w:val="0055A4"/>
          <w:sz w:val="108"/>
          <w:szCs w:val="108"/>
        </w:rPr>
        <w:t xml:space="preserve">usuario</w:t>
      </w:r>
    </w:p>
    <w:p>
      <w:pPr>
        <w:spacing w:after="480" w:before="120"/>
      </w:pPr>
      <w:r>
        <w:rPr>
          <w:rFonts w:ascii="Arial" w:cs="Arial" w:eastAsia="Arial" w:hAnsi="Arial"/>
          <w:color w:val="242332"/>
          <w:sz w:val="34"/>
          <w:szCs w:val="34"/>
        </w:rPr>
        <w:t xml:space="preserve">Qué hace el sistema y cómo se usa cada módulo</w:t>
      </w:r>
    </w:p>
    <w:p>
      <w:pPr>
        <w:spacing w:after="0" w:before="0"/>
      </w:pPr>
      <w:r>
        <w:rPr>
          <w:rFonts w:ascii="Arial" w:cs="Arial" w:eastAsia="Arial" w:hAnsi="Arial"/>
          <w:b/>
          <w:bCs/>
          <w:color w:val="242332"/>
          <w:sz w:val="24"/>
          <w:szCs w:val="24"/>
          <w:shd w:fill="B8ED9C" w:color="auto" w:val="clear"/>
        </w:rPr>
        <w:t xml:space="preserve">  Recepción, validación y exportación de comprobantes a Marangatu (DNIT)  </w:t>
      </w:r>
    </w:p>
    <w:p>
      <w:pPr>
        <w:spacing w:after="0" w:before="2400"/>
      </w:pPr>
      <w:r>
        <w:rPr>
          <w:rFonts w:ascii="Arial" w:cs="Arial" w:eastAsia="Arial" w:hAnsi="Arial"/>
          <w:color w:val="242332"/>
          <w:sz w:val="24"/>
          <w:szCs w:val="24"/>
        </w:rPr>
        <w:t xml:space="preserve">Versión del 10/10/2026</w:t>
      </w:r>
    </w:p>
    <w:p>
      <w:r>
        <w:br w:type="page"/>
      </w:r>
    </w:p>
    <w:p>
      <w:pPr>
        <w:spacing w:after="0" w:before="0"/>
      </w:pPr>
      <w:r>
        <w:drawing>
          <wp:anchor distT="0" distB="0" distL="0" distR="0" simplePos="0" allowOverlap="1" behindDoc="1" locked="0" layoutInCell="1" relativeHeight="9144000">
            <wp:simplePos x="0" y="0"/>
            <wp:positionH relativeFrom="page">
              <wp:posOffset>0</wp:posOffset>
            </wp:positionH>
            <wp:positionV relativeFrom="page">
              <wp:posOffset>0</wp:posOffset>
            </wp:positionV>
            <wp:extent cx="9144000" cy="9144000"/>
            <wp:effectExtent t="0" r="0" b="0" l="0"/>
            <wp:wrapNone/>
            <wp:docPr id="1" name="agenda.png" descr="Fondo decorativo con círculos" title="Fondo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0" cy="9144000"/>
                    </a:xfrm>
                    <a:prstGeom prst="rect">
                      <a:avLst/>
                    </a:prstGeom>
                  </pic:spPr>
                </pic:pic>
              </a:graphicData>
            </a:graphic>
          </wp:anchor>
        </w:drawing>
      </w:r>
    </w:p>
    <w:p>
      <w:pPr>
        <w:spacing w:after="360" w:before="0"/>
      </w:pPr>
      <w:r>
        <w:rPr>
          <w:rFonts w:ascii="Arial Narrow" w:cs="Arial Narrow" w:eastAsia="Arial Narrow" w:hAnsi="Arial Narrow"/>
          <w:b/>
          <w:bCs/>
          <w:color w:val="242332"/>
          <w:sz w:val="92"/>
          <w:szCs w:val="92"/>
        </w:rPr>
        <w:t xml:space="preserve">Contenido del </w:t>
      </w:r>
      <w:r>
        <w:rPr>
          <w:rFonts w:ascii="Arial Narrow" w:cs="Arial Narrow" w:eastAsia="Arial Narrow" w:hAnsi="Arial Narrow"/>
          <w:b/>
          <w:bCs/>
          <w:color w:val="0055A4"/>
          <w:sz w:val="92"/>
          <w:szCs w:val="92"/>
        </w:rPr>
        <w:t xml:space="preserve">instructivo</w:t>
      </w:r>
    </w:p>
    <w:p>
      <w:pPr>
        <w:pBdr>
          <w:bottom w:val="single" w:color="C9C7D6" w:sz="4" w:space="6"/>
        </w:pBdr>
        <w:spacing w:after="200" w:before="0"/>
      </w:pPr>
      <w:r>
        <w:rPr>
          <w:rFonts w:ascii="Arial Narrow" w:cs="Arial Narrow" w:eastAsia="Arial Narrow" w:hAnsi="Arial Narrow"/>
          <w:b/>
          <w:bCs/>
          <w:color w:val="0055A4"/>
          <w:sz w:val="52"/>
          <w:szCs w:val="52"/>
        </w:rPr>
        <w:t xml:space="preserve">01</w:t>
      </w:r>
      <w:r>
        <w:rPr>
          <w:rFonts w:ascii="Arial" w:cs="Arial" w:eastAsia="Arial" w:hAnsi="Arial"/>
          <w:color w:val="242332"/>
          <w:sz w:val="32"/>
          <w:szCs w:val="32"/>
        </w:rPr>
        <w:t xml:space="preserve">    Qué es ComprobantePy</w:t>
      </w:r>
    </w:p>
    <w:p>
      <w:pPr>
        <w:pBdr>
          <w:bottom w:val="single" w:color="C9C7D6" w:sz="4" w:space="6"/>
        </w:pBdr>
        <w:spacing w:after="200" w:before="0"/>
      </w:pPr>
      <w:r>
        <w:rPr>
          <w:rFonts w:ascii="Arial Narrow" w:cs="Arial Narrow" w:eastAsia="Arial Narrow" w:hAnsi="Arial Narrow"/>
          <w:b/>
          <w:bCs/>
          <w:color w:val="0055A4"/>
          <w:sz w:val="52"/>
          <w:szCs w:val="52"/>
        </w:rPr>
        <w:t xml:space="preserve">02</w:t>
      </w:r>
      <w:r>
        <w:rPr>
          <w:rFonts w:ascii="Arial" w:cs="Arial" w:eastAsia="Arial" w:hAnsi="Arial"/>
          <w:color w:val="242332"/>
          <w:sz w:val="32"/>
          <w:szCs w:val="32"/>
        </w:rPr>
        <w:t xml:space="preserve">    Ingreso al sistema</w:t>
      </w:r>
    </w:p>
    <w:p>
      <w:pPr>
        <w:pBdr>
          <w:bottom w:val="single" w:color="C9C7D6" w:sz="4" w:space="6"/>
        </w:pBdr>
        <w:spacing w:after="200" w:before="0"/>
      </w:pPr>
      <w:r>
        <w:rPr>
          <w:rFonts w:ascii="Arial Narrow" w:cs="Arial Narrow" w:eastAsia="Arial Narrow" w:hAnsi="Arial Narrow"/>
          <w:b/>
          <w:bCs/>
          <w:color w:val="0055A4"/>
          <w:sz w:val="52"/>
          <w:szCs w:val="52"/>
        </w:rPr>
        <w:t xml:space="preserve">03</w:t>
      </w:r>
      <w:r>
        <w:rPr>
          <w:rFonts w:ascii="Arial" w:cs="Arial" w:eastAsia="Arial" w:hAnsi="Arial"/>
          <w:color w:val="242332"/>
          <w:sz w:val="32"/>
          <w:szCs w:val="32"/>
        </w:rPr>
        <w:t xml:space="preserve">    Recorrido de un comprobante</w:t>
      </w:r>
    </w:p>
    <w:p>
      <w:pPr>
        <w:pBdr>
          <w:bottom w:val="single" w:color="C9C7D6" w:sz="4" w:space="6"/>
        </w:pBdr>
        <w:spacing w:after="200" w:before="0"/>
      </w:pPr>
      <w:r>
        <w:rPr>
          <w:rFonts w:ascii="Arial Narrow" w:cs="Arial Narrow" w:eastAsia="Arial Narrow" w:hAnsi="Arial Narrow"/>
          <w:b/>
          <w:bCs/>
          <w:color w:val="0055A4"/>
          <w:sz w:val="52"/>
          <w:szCs w:val="52"/>
        </w:rPr>
        <w:t xml:space="preserve">04</w:t>
      </w:r>
      <w:r>
        <w:rPr>
          <w:rFonts w:ascii="Arial" w:cs="Arial" w:eastAsia="Arial" w:hAnsi="Arial"/>
          <w:color w:val="242332"/>
          <w:sz w:val="32"/>
          <w:szCs w:val="32"/>
        </w:rPr>
        <w:t xml:space="preserve">    Los módulos, uno por uno</w:t>
      </w:r>
    </w:p>
    <w:p>
      <w:pPr>
        <w:pBdr>
          <w:bottom w:val="single" w:color="C9C7D6" w:sz="4" w:space="6"/>
        </w:pBdr>
        <w:spacing w:after="200" w:before="0"/>
      </w:pPr>
      <w:r>
        <w:rPr>
          <w:rFonts w:ascii="Arial Narrow" w:cs="Arial Narrow" w:eastAsia="Arial Narrow" w:hAnsi="Arial Narrow"/>
          <w:b/>
          <w:bCs/>
          <w:color w:val="0055A4"/>
          <w:sz w:val="52"/>
          <w:szCs w:val="52"/>
        </w:rPr>
        <w:t xml:space="preserve">05</w:t>
      </w:r>
      <w:r>
        <w:rPr>
          <w:rFonts w:ascii="Arial" w:cs="Arial" w:eastAsia="Arial" w:hAnsi="Arial"/>
          <w:color w:val="242332"/>
          <w:sz w:val="32"/>
          <w:szCs w:val="32"/>
        </w:rPr>
        <w:t xml:space="preserve">    Estados, naturalezas y perfiles</w:t>
      </w:r>
    </w:p>
    <w:p>
      <w:pPr>
        <w:pBdr>
          <w:bottom w:val="single" w:color="C9C7D6" w:sz="4" w:space="6"/>
        </w:pBdr>
        <w:spacing w:after="200" w:before="0"/>
      </w:pPr>
      <w:r>
        <w:rPr>
          <w:rFonts w:ascii="Arial Narrow" w:cs="Arial Narrow" w:eastAsia="Arial Narrow" w:hAnsi="Arial Narrow"/>
          <w:b/>
          <w:bCs/>
          <w:color w:val="0055A4"/>
          <w:sz w:val="52"/>
          <w:szCs w:val="52"/>
        </w:rPr>
        <w:t xml:space="preserve">06</w:t>
      </w:r>
      <w:r>
        <w:rPr>
          <w:rFonts w:ascii="Arial" w:cs="Arial" w:eastAsia="Arial" w:hAnsi="Arial"/>
          <w:color w:val="242332"/>
          <w:sz w:val="32"/>
          <w:szCs w:val="32"/>
        </w:rPr>
        <w:t xml:space="preserve">    Tareas frecuentes</w:t>
      </w:r>
    </w:p>
    <w:p>
      <w:pPr>
        <w:pBdr>
          <w:bottom w:val="single" w:color="C9C7D6" w:sz="4" w:space="6"/>
        </w:pBdr>
        <w:spacing w:after="200" w:before="0"/>
      </w:pPr>
      <w:r>
        <w:rPr>
          <w:rFonts w:ascii="Arial Narrow" w:cs="Arial Narrow" w:eastAsia="Arial Narrow" w:hAnsi="Arial Narrow"/>
          <w:b/>
          <w:bCs/>
          <w:color w:val="0055A4"/>
          <w:sz w:val="52"/>
          <w:szCs w:val="52"/>
        </w:rPr>
        <w:t xml:space="preserve">07</w:t>
      </w:r>
      <w:r>
        <w:rPr>
          <w:rFonts w:ascii="Arial" w:cs="Arial" w:eastAsia="Arial" w:hAnsi="Arial"/>
          <w:color w:val="242332"/>
          <w:sz w:val="32"/>
          <w:szCs w:val="32"/>
        </w:rPr>
        <w:t xml:space="preserve">    Preguntas frecuentes</w:t>
      </w:r>
    </w:p>
    <w:p>
      <w:pPr>
        <w:pBdr>
          <w:bottom w:val="single" w:color="C9C7D6" w:sz="4" w:space="6"/>
        </w:pBdr>
        <w:spacing w:after="200" w:before="0"/>
      </w:pPr>
      <w:r>
        <w:rPr>
          <w:rFonts w:ascii="Arial Narrow" w:cs="Arial Narrow" w:eastAsia="Arial Narrow" w:hAnsi="Arial Narrow"/>
          <w:b/>
          <w:bCs/>
          <w:color w:val="0055A4"/>
          <w:sz w:val="52"/>
          <w:szCs w:val="52"/>
        </w:rPr>
        <w:t xml:space="preserve">08</w:t>
      </w:r>
      <w:r>
        <w:rPr>
          <w:rFonts w:ascii="Arial" w:cs="Arial" w:eastAsia="Arial" w:hAnsi="Arial"/>
          <w:color w:val="242332"/>
          <w:sz w:val="32"/>
          <w:szCs w:val="32"/>
        </w:rPr>
        <w:t xml:space="preserve">    Buenas prácticas y seguridad</w:t>
      </w:r>
    </w:p>
    <w:p>
      <w:pPr>
        <w:pStyle w:val="Heading1"/>
        <w:pageBreakBefore/>
        <w:spacing w:after="280" w:before="0"/>
      </w:pPr>
      <w:r>
        <w:rPr>
          <w:rFonts w:ascii="Arial Narrow" w:cs="Arial Narrow" w:eastAsia="Arial Narrow" w:hAnsi="Arial Narrow"/>
          <w:b/>
          <w:bCs/>
          <w:color w:val="242332"/>
          <w:sz w:val="76"/>
          <w:szCs w:val="76"/>
        </w:rPr>
        <w:t xml:space="preserve">Qué es </w:t>
      </w:r>
      <w:r>
        <w:rPr>
          <w:rFonts w:ascii="Arial Narrow" w:cs="Arial Narrow" w:eastAsia="Arial Narrow" w:hAnsi="Arial Narrow"/>
          <w:b/>
          <w:bCs/>
          <w:color w:val="0055A4"/>
          <w:sz w:val="76"/>
          <w:szCs w:val="76"/>
        </w:rPr>
        <w:t xml:space="preserve">ComprobantePy</w:t>
      </w:r>
    </w:p>
    <w:p>
      <w:pPr>
        <w:spacing w:after="160"/>
      </w:pPr>
      <w:r>
        <w:rPr>
          <w:rFonts w:ascii="Arial" w:cs="Arial" w:eastAsia="Arial" w:hAnsi="Arial"/>
          <w:color w:val="242332"/>
          <w:sz w:val="26"/>
          <w:szCs w:val="26"/>
        </w:rPr>
        <w:t xml:space="preserve">ComprobantePy reúne los comprobantes de compras y gastos de varios contribuyentes de una familia, lee sus datos, los valida y genera el archivo para importarlos en </w:t>
      </w:r>
      <w:r>
        <w:rPr>
          <w:rFonts w:ascii="Arial" w:cs="Arial" w:eastAsia="Arial" w:hAnsi="Arial"/>
          <w:b/>
          <w:bCs/>
          <w:color w:val="242332"/>
          <w:sz w:val="26"/>
          <w:szCs w:val="26"/>
        </w:rPr>
        <w:t xml:space="preserve">Marangatu</w:t>
      </w:r>
      <w:r>
        <w:rPr>
          <w:rFonts w:ascii="Arial" w:cs="Arial" w:eastAsia="Arial" w:hAnsi="Arial"/>
          <w:color w:val="242332"/>
          <w:sz w:val="26"/>
          <w:szCs w:val="26"/>
        </w:rPr>
        <w:t xml:space="preserve"> (DNIT). También lleva el seguimiento del </w:t>
      </w:r>
      <w:r>
        <w:rPr>
          <w:rFonts w:ascii="Arial" w:cs="Arial" w:eastAsia="Arial" w:hAnsi="Arial"/>
          <w:b/>
          <w:bCs/>
          <w:color w:val="242332"/>
          <w:sz w:val="26"/>
          <w:szCs w:val="26"/>
        </w:rPr>
        <w:t xml:space="preserve">IRP-RSP</w:t>
      </w:r>
      <w:r>
        <w:rPr>
          <w:rFonts w:ascii="Arial" w:cs="Arial" w:eastAsia="Arial" w:hAnsi="Arial"/>
          <w:color w:val="242332"/>
          <w:sz w:val="26"/>
          <w:szCs w:val="26"/>
        </w:rPr>
        <w:t xml:space="preserve"> de cada persona.</w:t>
      </w:r>
    </w:p>
    <w:p>
      <w:pPr>
        <w:spacing w:after="160"/>
      </w:pPr>
      <w:r>
        <w:rPr>
          <w:rFonts w:ascii="Arial" w:cs="Arial" w:eastAsia="Arial" w:hAnsi="Arial"/>
          <w:color w:val="242332"/>
          <w:sz w:val="26"/>
          <w:szCs w:val="26"/>
        </w:rPr>
        <w:t xml:space="preserve">Resuelve cuatro problemas:</w:t>
      </w:r>
    </w:p>
    <w:p>
      <w:pPr>
        <w:pStyle w:val="ListParagraph"/>
        <w:numPr>
          <w:ilvl w:val="0"/>
          <w:numId w:val="2"/>
        </w:numPr>
        <w:spacing w:after="100"/>
      </w:pPr>
      <w:r>
        <w:rPr>
          <w:rFonts w:ascii="Arial" w:cs="Arial" w:eastAsia="Arial" w:hAnsi="Arial"/>
          <w:b/>
          <w:bCs/>
          <w:color w:val="242332"/>
          <w:sz w:val="26"/>
          <w:szCs w:val="26"/>
        </w:rPr>
        <w:t xml:space="preserve">Recibir</w:t>
      </w:r>
      <w:r>
        <w:rPr>
          <w:rFonts w:ascii="Arial" w:cs="Arial" w:eastAsia="Arial" w:hAnsi="Arial"/>
          <w:color w:val="242332"/>
          <w:sz w:val="26"/>
          <w:szCs w:val="26"/>
        </w:rPr>
        <w:t xml:space="preserve"> comprobantes por cualquier vía: foto con el celular, PDF, XML de factura electrónica o correo reenviado.</w:t>
      </w:r>
    </w:p>
    <w:p>
      <w:pPr>
        <w:pStyle w:val="ListParagraph"/>
        <w:numPr>
          <w:ilvl w:val="0"/>
          <w:numId w:val="2"/>
        </w:numPr>
        <w:spacing w:after="100"/>
      </w:pPr>
      <w:r>
        <w:rPr>
          <w:rFonts w:ascii="Arial" w:cs="Arial" w:eastAsia="Arial" w:hAnsi="Arial"/>
          <w:b/>
          <w:bCs/>
          <w:color w:val="242332"/>
          <w:sz w:val="26"/>
          <w:szCs w:val="26"/>
        </w:rPr>
        <w:t xml:space="preserve">Leer</w:t>
      </w:r>
      <w:r>
        <w:rPr>
          <w:rFonts w:ascii="Arial" w:cs="Arial" w:eastAsia="Arial" w:hAnsi="Arial"/>
          <w:color w:val="242332"/>
          <w:sz w:val="26"/>
          <w:szCs w:val="26"/>
        </w:rPr>
        <w:t xml:space="preserve"> los datos solo: RUC, timbrado, número, fecha, importes e IVA, incluso de fotos (OCR) y códigos QR.</w:t>
      </w:r>
    </w:p>
    <w:p>
      <w:pPr>
        <w:pStyle w:val="ListParagraph"/>
        <w:numPr>
          <w:ilvl w:val="0"/>
          <w:numId w:val="2"/>
        </w:numPr>
        <w:spacing w:after="100"/>
      </w:pPr>
      <w:r>
        <w:rPr>
          <w:rFonts w:ascii="Arial" w:cs="Arial" w:eastAsia="Arial" w:hAnsi="Arial"/>
          <w:b/>
          <w:bCs/>
          <w:color w:val="242332"/>
          <w:sz w:val="26"/>
          <w:szCs w:val="26"/>
        </w:rPr>
        <w:t xml:space="preserve">Controlar</w:t>
      </w:r>
      <w:r>
        <w:rPr>
          <w:rFonts w:ascii="Arial" w:cs="Arial" w:eastAsia="Arial" w:hAnsi="Arial"/>
          <w:color w:val="242332"/>
          <w:sz w:val="26"/>
          <w:szCs w:val="26"/>
        </w:rPr>
        <w:t xml:space="preserve"> que cada comprobante sea válido, no esté duplicado y quede asignado a la persona correcta.</w:t>
      </w:r>
    </w:p>
    <w:p>
      <w:pPr>
        <w:pStyle w:val="ListParagraph"/>
        <w:numPr>
          <w:ilvl w:val="0"/>
          <w:numId w:val="2"/>
        </w:numPr>
        <w:spacing w:after="100"/>
      </w:pPr>
      <w:r>
        <w:rPr>
          <w:rFonts w:ascii="Arial" w:cs="Arial" w:eastAsia="Arial" w:hAnsi="Arial"/>
          <w:b/>
          <w:bCs/>
          <w:color w:val="242332"/>
          <w:sz w:val="26"/>
          <w:szCs w:val="26"/>
        </w:rPr>
        <w:t xml:space="preserve">Declarar</w:t>
      </w:r>
      <w:r>
        <w:rPr>
          <w:rFonts w:ascii="Arial" w:cs="Arial" w:eastAsia="Arial" w:hAnsi="Arial"/>
          <w:color w:val="242332"/>
          <w:sz w:val="26"/>
          <w:szCs w:val="26"/>
        </w:rPr>
        <w:t xml:space="preserve">: generar el archivo de Marangatu, seguir el resultado de la DNIT y proyectar el IRP-RSP.</w:t>
      </w:r>
    </w:p>
    <w:p>
      <w:pPr>
        <w:spacing w:after="160"/>
      </w:pPr>
      <w:r>
        <w:rPr>
          <w:rFonts w:ascii="Arial" w:cs="Arial" w:eastAsia="Arial" w:hAnsi="Arial"/>
          <w:b/>
          <w:bCs/>
          <w:color w:val="242332"/>
          <w:sz w:val="26"/>
          <w:szCs w:val="26"/>
        </w:rPr>
        <w:t xml:space="preserve">Cómo se usa.</w:t>
      </w:r>
      <w:r>
        <w:rPr>
          <w:rFonts w:ascii="Arial" w:cs="Arial" w:eastAsia="Arial" w:hAnsi="Arial"/>
          <w:color w:val="242332"/>
          <w:sz w:val="26"/>
          <w:szCs w:val="26"/>
        </w:rPr>
        <w:t xml:space="preserve"> Es una aplicación web: se abre en el navegador de la computadora (Chrome o Edge) o del celular, en la dirección que te indique quien la instaló (en la PC: </w:t>
      </w:r>
      <w:r>
        <w:rPr>
          <w:rFonts w:ascii="Consolas" w:cs="Consolas" w:eastAsia="Consolas" w:hAnsi="Consolas"/>
          <w:color w:val="242332"/>
          <w:sz w:val="26"/>
          <w:szCs w:val="26"/>
          <w:shd w:fill="F4F4F6" w:color="auto" w:val="clear"/>
        </w:rPr>
        <w:t xml:space="preserve">http://localhost:5173</w:t>
      </w:r>
      <w:r>
        <w:rPr>
          <w:rFonts w:ascii="Arial" w:cs="Arial" w:eastAsia="Arial" w:hAnsi="Arial"/>
          <w:color w:val="242332"/>
          <w:sz w:val="26"/>
          <w:szCs w:val="26"/>
        </w:rPr>
        <w:t xml:space="preserve">). No hace falta instalar nada en el celular.</w:t>
      </w:r>
    </w:p>
    <w:p>
      <w:pPr>
        <w:spacing w:after="160"/>
      </w:pPr>
      <w:r>
        <w:rPr>
          <w:rFonts w:ascii="Arial" w:cs="Arial" w:eastAsia="Arial" w:hAnsi="Arial"/>
          <w:b/>
          <w:bCs/>
          <w:color w:val="242332"/>
          <w:sz w:val="26"/>
          <w:szCs w:val="26"/>
        </w:rPr>
        <w:t xml:space="preserve">Quién la usa.</w:t>
      </w:r>
      <w:r>
        <w:rPr>
          <w:rFonts w:ascii="Arial" w:cs="Arial" w:eastAsia="Arial" w:hAnsi="Arial"/>
          <w:color w:val="242332"/>
          <w:sz w:val="26"/>
          <w:szCs w:val="26"/>
        </w:rPr>
        <w:t xml:space="preserve"> Cada persona tiene su usuario y un </w:t>
      </w:r>
      <w:r>
        <w:rPr>
          <w:rFonts w:ascii="Arial" w:cs="Arial" w:eastAsia="Arial" w:hAnsi="Arial"/>
          <w:b/>
          <w:bCs/>
          <w:color w:val="242332"/>
          <w:sz w:val="26"/>
          <w:szCs w:val="26"/>
        </w:rPr>
        <w:t xml:space="preserve">perfil por contribuyente</w:t>
      </w:r>
      <w:r>
        <w:rPr>
          <w:rFonts w:ascii="Arial" w:cs="Arial" w:eastAsia="Arial" w:hAnsi="Arial"/>
          <w:color w:val="242332"/>
          <w:sz w:val="26"/>
          <w:szCs w:val="26"/>
        </w:rPr>
        <w:t xml:space="preserve">: puede ser Financiero para un familiar y solo Consulta para otro. El sistema muestra a cada usuario únicamente los contribuyentes que tiene asignados.</w:t>
      </w:r>
    </w:p>
    <w:p>
      <w:pPr>
        <w:spacing w:after="160" w:before="0"/>
      </w:pPr>
    </w:p>
    <w:tbl>
      <w:tblPr>
        <w:tblW w:type="dxa" w:w="12672"/>
        <w:tblBorders>
          <w:top w:val="single" w:color="auto" w:sz="4"/>
          <w:left w:val="single" w:color="auto" w:sz="4"/>
          <w:bottom w:val="single" w:color="auto" w:sz="4"/>
          <w:right w:val="single" w:color="auto" w:sz="4"/>
          <w:insideH w:val="none" w:color="auto" w:sz="0"/>
          <w:insideV w:val="none" w:color="auto" w:sz="0"/>
        </w:tblBorders>
        <w:tblLayout w:type="fixed"/>
      </w:tblPr>
      <w:tblGrid>
        <w:gridCol w:w="4064"/>
        <w:gridCol w:w="240"/>
        <w:gridCol w:w="4064"/>
        <w:gridCol w:w="240"/>
        <w:gridCol w:w="4064"/>
      </w:tblGrid>
      <w:tr>
        <w:trPr>
          <w:cantSplit/>
        </w:trPr>
        <w:tc>
          <w:tcPr>
            <w:tcW w:type="dxa" w:w="4064"/>
            <w:tcBorders>
              <w:top w:val="none" w:color="auto" w:sz="0"/>
              <w:left w:val="none" w:color="auto" w:sz="0"/>
              <w:bottom w:val="none" w:color="auto" w:sz="0"/>
              <w:right w:val="none" w:color="auto" w:sz="0"/>
            </w:tcBorders>
            <w:shd w:fill="B9A7E2" w:color="auto" w:val="clear"/>
            <w:tcMar>
              <w:top w:type="dxa" w:w="200"/>
              <w:left w:type="dxa" w:w="220"/>
              <w:bottom w:type="dxa" w:w="200"/>
              <w:right w:type="dxa" w:w="220"/>
            </w:tcMar>
          </w:tcPr>
          <w:p>
            <w:pPr>
              <w:spacing w:after="0" w:before="0"/>
              <w:jc w:val="center"/>
            </w:pPr>
            <w:r>
              <w:rPr>
                <w:rFonts w:ascii="Arial Narrow" w:cs="Arial Narrow" w:eastAsia="Arial Narrow" w:hAnsi="Arial Narrow"/>
                <w:b/>
                <w:bCs/>
                <w:color w:val="0055A4"/>
                <w:sz w:val="104"/>
                <w:szCs w:val="104"/>
              </w:rPr>
              <w:t xml:space="preserve">10</w:t>
            </w:r>
          </w:p>
          <w:p>
            <w:pPr>
              <w:spacing w:after="0" w:before="0"/>
              <w:jc w:val="center"/>
            </w:pPr>
            <w:r>
              <w:rPr>
                <w:rFonts w:ascii="Arial" w:cs="Arial" w:eastAsia="Arial" w:hAnsi="Arial"/>
                <w:color w:val="242332"/>
                <w:sz w:val="28"/>
                <w:szCs w:val="28"/>
              </w:rPr>
              <w:t xml:space="preserve">módulos</w:t>
            </w:r>
          </w:p>
        </w:tc>
        <w:tc>
          <w:tcPr>
            <w:tcW w:type="dxa" w:w="240"/>
            <w:tcBorders>
              <w:top w:val="none" w:color="auto" w:sz="0"/>
              <w:left w:val="none" w:color="auto" w:sz="0"/>
              <w:bottom w:val="none" w:color="auto" w:sz="0"/>
              <w:right w:val="none" w:color="auto" w:sz="0"/>
            </w:tcBorders>
          </w:tcPr>
          <w:p/>
        </w:tc>
        <w:tc>
          <w:tcPr>
            <w:tcW w:type="dxa" w:w="4064"/>
            <w:tcBorders>
              <w:top w:val="none" w:color="auto" w:sz="0"/>
              <w:left w:val="none" w:color="auto" w:sz="0"/>
              <w:bottom w:val="none" w:color="auto" w:sz="0"/>
              <w:right w:val="none" w:color="auto" w:sz="0"/>
            </w:tcBorders>
            <w:shd w:fill="B9A7E2" w:color="auto" w:val="clear"/>
            <w:tcMar>
              <w:top w:type="dxa" w:w="200"/>
              <w:left w:type="dxa" w:w="220"/>
              <w:bottom w:type="dxa" w:w="200"/>
              <w:right w:type="dxa" w:w="220"/>
            </w:tcMar>
          </w:tcPr>
          <w:p>
            <w:pPr>
              <w:spacing w:after="0" w:before="0"/>
              <w:jc w:val="center"/>
            </w:pPr>
            <w:r>
              <w:rPr>
                <w:rFonts w:ascii="Arial Narrow" w:cs="Arial Narrow" w:eastAsia="Arial Narrow" w:hAnsi="Arial Narrow"/>
                <w:b/>
                <w:bCs/>
                <w:color w:val="0055A4"/>
                <w:sz w:val="104"/>
                <w:szCs w:val="104"/>
              </w:rPr>
              <w:t xml:space="preserve">4</w:t>
            </w:r>
          </w:p>
          <w:p>
            <w:pPr>
              <w:spacing w:after="0" w:before="0"/>
              <w:jc w:val="center"/>
            </w:pPr>
            <w:r>
              <w:rPr>
                <w:rFonts w:ascii="Arial" w:cs="Arial" w:eastAsia="Arial" w:hAnsi="Arial"/>
                <w:color w:val="242332"/>
                <w:sz w:val="28"/>
                <w:szCs w:val="28"/>
              </w:rPr>
              <w:t xml:space="preserve">perfiles</w:t>
            </w:r>
          </w:p>
        </w:tc>
        <w:tc>
          <w:tcPr>
            <w:tcW w:type="dxa" w:w="240"/>
            <w:tcBorders>
              <w:top w:val="none" w:color="auto" w:sz="0"/>
              <w:left w:val="none" w:color="auto" w:sz="0"/>
              <w:bottom w:val="none" w:color="auto" w:sz="0"/>
              <w:right w:val="none" w:color="auto" w:sz="0"/>
            </w:tcBorders>
          </w:tcPr>
          <w:p/>
        </w:tc>
        <w:tc>
          <w:tcPr>
            <w:tcW w:type="dxa" w:w="4064"/>
            <w:tcBorders>
              <w:top w:val="none" w:color="auto" w:sz="0"/>
              <w:left w:val="none" w:color="auto" w:sz="0"/>
              <w:bottom w:val="none" w:color="auto" w:sz="0"/>
              <w:right w:val="none" w:color="auto" w:sz="0"/>
            </w:tcBorders>
            <w:shd w:fill="B9A7E2" w:color="auto" w:val="clear"/>
            <w:tcMar>
              <w:top w:type="dxa" w:w="200"/>
              <w:left w:type="dxa" w:w="220"/>
              <w:bottom w:type="dxa" w:w="200"/>
              <w:right w:type="dxa" w:w="220"/>
            </w:tcMar>
          </w:tcPr>
          <w:p>
            <w:pPr>
              <w:spacing w:after="0" w:before="0"/>
              <w:jc w:val="center"/>
            </w:pPr>
            <w:r>
              <w:rPr>
                <w:rFonts w:ascii="Arial Narrow" w:cs="Arial Narrow" w:eastAsia="Arial Narrow" w:hAnsi="Arial Narrow"/>
                <w:b/>
                <w:bCs/>
                <w:color w:val="0055A4"/>
                <w:sz w:val="104"/>
                <w:szCs w:val="104"/>
              </w:rPr>
              <w:t xml:space="preserve">8</w:t>
            </w:r>
          </w:p>
          <w:p>
            <w:pPr>
              <w:spacing w:after="0" w:before="0"/>
              <w:jc w:val="center"/>
            </w:pPr>
            <w:r>
              <w:rPr>
                <w:rFonts w:ascii="Arial" w:cs="Arial" w:eastAsia="Arial" w:hAnsi="Arial"/>
                <w:color w:val="242332"/>
                <w:sz w:val="28"/>
                <w:szCs w:val="28"/>
              </w:rPr>
              <w:t xml:space="preserve">pasos por comprobante</w:t>
            </w:r>
          </w:p>
        </w:tc>
      </w:tr>
    </w:tbl>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B8ED9C" w:color="auto" w:val="clear"/>
            <w:tcMar>
              <w:top w:type="dxa" w:w="220"/>
              <w:left w:type="dxa" w:w="300"/>
              <w:bottom w:type="dxa" w:w="220"/>
              <w:right w:type="dxa" w:w="300"/>
            </w:tcMar>
          </w:tcPr>
          <w:p>
            <w:pPr>
              <w:spacing w:after="0" w:before="0"/>
            </w:pPr>
            <w:r>
              <w:rPr>
                <w:rFonts w:ascii="Arial" w:cs="Arial" w:eastAsia="Arial" w:hAnsi="Arial"/>
                <w:b/>
                <w:bCs/>
                <w:color w:val="242332"/>
                <w:sz w:val="30"/>
                <w:szCs w:val="30"/>
              </w:rPr>
              <w:t xml:space="preserve">Un solo lugar para recibir, controlar y declarar los comprobantes de toda la familia.</w:t>
            </w:r>
          </w:p>
        </w:tc>
      </w:tr>
    </w:tbl>
    <w:p>
      <w:pPr>
        <w:pStyle w:val="Heading1"/>
        <w:pageBreakBefore/>
        <w:spacing w:after="280" w:before="0"/>
      </w:pPr>
      <w:r>
        <w:rPr>
          <w:rFonts w:ascii="Arial Narrow" w:cs="Arial Narrow" w:eastAsia="Arial Narrow" w:hAnsi="Arial Narrow"/>
          <w:b/>
          <w:bCs/>
          <w:color w:val="242332"/>
          <w:sz w:val="76"/>
          <w:szCs w:val="76"/>
        </w:rPr>
        <w:t xml:space="preserve">Ingreso al </w:t>
      </w:r>
      <w:r>
        <w:rPr>
          <w:rFonts w:ascii="Arial Narrow" w:cs="Arial Narrow" w:eastAsia="Arial Narrow" w:hAnsi="Arial Narrow"/>
          <w:b/>
          <w:bCs/>
          <w:color w:val="0055A4"/>
          <w:sz w:val="76"/>
          <w:szCs w:val="76"/>
        </w:rPr>
        <w:t xml:space="preserve">sistema</w:t>
      </w:r>
    </w:p>
    <w:p>
      <w:pPr>
        <w:spacing w:after="160"/>
      </w:pPr>
      <w:r>
        <w:rPr>
          <w:rFonts w:ascii="Arial" w:cs="Arial" w:eastAsia="Arial" w:hAnsi="Arial"/>
          <w:color w:val="242332"/>
          <w:sz w:val="26"/>
          <w:szCs w:val="26"/>
        </w:rPr>
        <w:t xml:space="preserve">Se entra con correo, contraseña y, para los perfiles Administrador y Financiero, un código de 6 dígitos del celular (segundo factor).</w:t>
      </w:r>
    </w:p>
    <w:p>
      <w:pPr>
        <w:pStyle w:val="ListParagraph"/>
        <w:numPr>
          <w:ilvl w:val="0"/>
          <w:numId w:val="3"/>
        </w:numPr>
        <w:spacing w:after="100"/>
      </w:pPr>
      <w:r>
        <w:rPr>
          <w:rFonts w:ascii="Arial" w:cs="Arial" w:eastAsia="Arial" w:hAnsi="Arial"/>
          <w:color w:val="242332"/>
          <w:sz w:val="26"/>
          <w:szCs w:val="26"/>
        </w:rPr>
        <w:t xml:space="preserve">Abrí la dirección de la aplicación y escribí tu </w:t>
      </w:r>
      <w:r>
        <w:rPr>
          <w:rFonts w:ascii="Arial" w:cs="Arial" w:eastAsia="Arial" w:hAnsi="Arial"/>
          <w:b/>
          <w:bCs/>
          <w:color w:val="242332"/>
          <w:sz w:val="26"/>
          <w:szCs w:val="26"/>
        </w:rPr>
        <w:t xml:space="preserve">correo electrónico</w:t>
      </w:r>
      <w:r>
        <w:rPr>
          <w:rFonts w:ascii="Arial" w:cs="Arial" w:eastAsia="Arial" w:hAnsi="Arial"/>
          <w:color w:val="242332"/>
          <w:sz w:val="26"/>
          <w:szCs w:val="26"/>
        </w:rPr>
        <w:t xml:space="preserve"> y </w:t>
      </w:r>
      <w:r>
        <w:rPr>
          <w:rFonts w:ascii="Arial" w:cs="Arial" w:eastAsia="Arial" w:hAnsi="Arial"/>
          <w:b/>
          <w:bCs/>
          <w:color w:val="242332"/>
          <w:sz w:val="26"/>
          <w:szCs w:val="26"/>
        </w:rPr>
        <w:t xml:space="preserve">contraseña</w:t>
      </w:r>
      <w:r>
        <w:rPr>
          <w:rFonts w:ascii="Arial" w:cs="Arial" w:eastAsia="Arial" w:hAnsi="Arial"/>
          <w:color w:val="242332"/>
          <w:sz w:val="26"/>
          <w:szCs w:val="26"/>
        </w:rPr>
        <w:t xml:space="preserve"> → </w:t>
      </w:r>
      <w:r>
        <w:rPr>
          <w:rFonts w:ascii="Arial" w:cs="Arial" w:eastAsia="Arial" w:hAnsi="Arial"/>
          <w:b/>
          <w:bCs/>
          <w:color w:val="242332"/>
          <w:sz w:val="26"/>
          <w:szCs w:val="26"/>
        </w:rPr>
        <w:t xml:space="preserve">Ingresar</w:t>
      </w:r>
      <w:r>
        <w:rPr>
          <w:rFonts w:ascii="Arial" w:cs="Arial" w:eastAsia="Arial" w:hAnsi="Arial"/>
          <w:color w:val="242332"/>
          <w:sz w:val="26"/>
          <w:szCs w:val="26"/>
        </w:rPr>
        <w:t xml:space="preserve">.</w:t>
      </w:r>
    </w:p>
    <w:p>
      <w:pPr>
        <w:pStyle w:val="ListParagraph"/>
        <w:numPr>
          <w:ilvl w:val="0"/>
          <w:numId w:val="3"/>
        </w:numPr>
        <w:spacing w:after="100"/>
      </w:pPr>
      <w:r>
        <w:rPr>
          <w:rFonts w:ascii="Arial" w:cs="Arial" w:eastAsia="Arial" w:hAnsi="Arial"/>
          <w:b/>
          <w:bCs/>
          <w:color w:val="242332"/>
          <w:sz w:val="26"/>
          <w:szCs w:val="26"/>
        </w:rPr>
        <w:t xml:space="preserve">La primera vez</w:t>
      </w:r>
      <w:r>
        <w:rPr>
          <w:rFonts w:ascii="Arial" w:cs="Arial" w:eastAsia="Arial" w:hAnsi="Arial"/>
          <w:color w:val="242332"/>
          <w:sz w:val="26"/>
          <w:szCs w:val="26"/>
        </w:rPr>
        <w:t xml:space="preserve"> aparece un código QR. Escanealo con </w:t>
      </w:r>
      <w:r>
        <w:rPr>
          <w:rFonts w:ascii="Arial" w:cs="Arial" w:eastAsia="Arial" w:hAnsi="Arial"/>
          <w:b/>
          <w:bCs/>
          <w:color w:val="242332"/>
          <w:sz w:val="26"/>
          <w:szCs w:val="26"/>
        </w:rPr>
        <w:t xml:space="preserve">Google Authenticator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Microsoft Authenticator</w:t>
      </w:r>
      <w:r>
        <w:rPr>
          <w:rFonts w:ascii="Arial" w:cs="Arial" w:eastAsia="Arial" w:hAnsi="Arial"/>
          <w:color w:val="242332"/>
          <w:sz w:val="26"/>
          <w:szCs w:val="26"/>
        </w:rPr>
        <w:t xml:space="preserve"> o </w:t>
      </w:r>
      <w:r>
        <w:rPr>
          <w:rFonts w:ascii="Arial" w:cs="Arial" w:eastAsia="Arial" w:hAnsi="Arial"/>
          <w:b/>
          <w:bCs/>
          <w:color w:val="242332"/>
          <w:sz w:val="26"/>
          <w:szCs w:val="26"/>
        </w:rPr>
        <w:t xml:space="preserve">Authy</w:t>
      </w:r>
      <w:r>
        <w:rPr>
          <w:rFonts w:ascii="Arial" w:cs="Arial" w:eastAsia="Arial" w:hAnsi="Arial"/>
          <w:color w:val="242332"/>
          <w:sz w:val="26"/>
          <w:szCs w:val="26"/>
        </w:rPr>
        <w:t xml:space="preserve"> y escribí el código de 6 dígitos que muestra la app → </w:t>
      </w:r>
      <w:r>
        <w:rPr>
          <w:rFonts w:ascii="Arial" w:cs="Arial" w:eastAsia="Arial" w:hAnsi="Arial"/>
          <w:b/>
          <w:bCs/>
          <w:color w:val="242332"/>
          <w:sz w:val="26"/>
          <w:szCs w:val="26"/>
        </w:rPr>
        <w:t xml:space="preserve">Confirmar</w:t>
      </w:r>
      <w:r>
        <w:rPr>
          <w:rFonts w:ascii="Arial" w:cs="Arial" w:eastAsia="Arial" w:hAnsi="Arial"/>
          <w:color w:val="242332"/>
          <w:sz w:val="26"/>
          <w:szCs w:val="26"/>
        </w:rPr>
        <w:t xml:space="preserve">.</w:t>
      </w:r>
    </w:p>
    <w:p>
      <w:pPr>
        <w:pStyle w:val="ListParagraph"/>
        <w:numPr>
          <w:ilvl w:val="0"/>
          <w:numId w:val="3"/>
        </w:numPr>
        <w:spacing w:after="100"/>
      </w:pPr>
      <w:r>
        <w:rPr>
          <w:rFonts w:ascii="Arial" w:cs="Arial" w:eastAsia="Arial" w:hAnsi="Arial"/>
          <w:color w:val="242332"/>
          <w:sz w:val="26"/>
          <w:szCs w:val="26"/>
        </w:rPr>
        <w:t xml:space="preserve">Las veces siguientes, después de la contraseña, escribí el código que muestra la app en ese momento (cambia cada 30 segundos).</w:t>
      </w:r>
    </w:p>
    <w:p>
      <w:pPr>
        <w:spacing w:after="160"/>
      </w:pPr>
      <w:r>
        <w:rPr>
          <w:rFonts w:ascii="Arial" w:cs="Arial" w:eastAsia="Arial" w:hAnsi="Arial"/>
          <w:color w:val="242332"/>
          <w:sz w:val="26"/>
          <w:szCs w:val="26"/>
        </w:rPr>
        <w:t xml:space="preserve">La sesión se cierra sola después de 12 horas. Para salir antes: botón </w:t>
      </w:r>
      <w:r>
        <w:rPr>
          <w:rFonts w:ascii="Arial" w:cs="Arial" w:eastAsia="Arial" w:hAnsi="Arial"/>
          <w:b/>
          <w:bCs/>
          <w:color w:val="242332"/>
          <w:sz w:val="26"/>
          <w:szCs w:val="26"/>
        </w:rPr>
        <w:t xml:space="preserve">Salir</w:t>
      </w:r>
      <w:r>
        <w:rPr>
          <w:rFonts w:ascii="Arial" w:cs="Arial" w:eastAsia="Arial" w:hAnsi="Arial"/>
          <w:color w:val="242332"/>
          <w:sz w:val="26"/>
          <w:szCs w:val="26"/>
        </w:rPr>
        <w:t xml:space="preserve">, arriba a la derecha.</w:t>
      </w:r>
    </w:p>
    <w:p>
      <w:pPr>
        <w:spacing w:after="160"/>
      </w:pPr>
      <w:r>
        <w:rPr>
          <w:rFonts w:ascii="Arial" w:cs="Arial" w:eastAsia="Arial" w:hAnsi="Arial"/>
          <w:b/>
          <w:bCs/>
          <w:color w:val="242332"/>
          <w:sz w:val="26"/>
          <w:szCs w:val="26"/>
        </w:rPr>
        <w:t xml:space="preserve">Mi cuenta</w:t>
      </w:r>
      <w:r>
        <w:rPr>
          <w:rFonts w:ascii="Arial" w:cs="Arial" w:eastAsia="Arial" w:hAnsi="Arial"/>
          <w:color w:val="242332"/>
          <w:sz w:val="26"/>
          <w:szCs w:val="26"/>
        </w:rPr>
        <w:t xml:space="preserve"> (arriba a la derecha): para cambiar tu contraseña. Al cambiarla se cierran tus otras sesiones abiertas.</w:t>
      </w:r>
    </w:p>
    <w:p>
      <w:pPr>
        <w:spacing w:after="160"/>
      </w:pPr>
      <w:r>
        <w:rPr>
          <w:rFonts w:ascii="Arial" w:cs="Arial" w:eastAsia="Arial" w:hAnsi="Arial"/>
          <w:b/>
          <w:bCs/>
          <w:color w:val="242332"/>
          <w:sz w:val="26"/>
          <w:szCs w:val="26"/>
        </w:rPr>
        <w:t xml:space="preserve">Selector «Contribuyente»</w:t>
      </w:r>
      <w:r>
        <w:rPr>
          <w:rFonts w:ascii="Arial" w:cs="Arial" w:eastAsia="Arial" w:hAnsi="Arial"/>
          <w:color w:val="242332"/>
          <w:sz w:val="26"/>
          <w:szCs w:val="26"/>
        </w:rPr>
        <w:t xml:space="preserve"> (arriba): elige la persona con la que trabajás. Todas las pantallas (bandeja, proveedores, correo, reportes) muestran solo lo de esa persona. Con </w:t>
      </w:r>
      <w:r>
        <w:rPr>
          <w:rFonts w:ascii="Arial" w:cs="Arial" w:eastAsia="Arial" w:hAnsi="Arial"/>
          <w:b/>
          <w:bCs/>
          <w:color w:val="242332"/>
          <w:sz w:val="26"/>
          <w:szCs w:val="26"/>
        </w:rPr>
        <w:t xml:space="preserve">Todos los contribuyentes</w:t>
      </w:r>
      <w:r>
        <w:rPr>
          <w:rFonts w:ascii="Arial" w:cs="Arial" w:eastAsia="Arial" w:hAnsi="Arial"/>
          <w:color w:val="242332"/>
          <w:sz w:val="26"/>
          <w:szCs w:val="26"/>
        </w:rPr>
        <w:t xml:space="preserve"> ves todo lo que tu perfil permite.</w:t>
      </w:r>
    </w:p>
    <w:p>
      <w:pPr>
        <w:spacing w:after="160"/>
      </w:pPr>
      <w:r>
        <w:rPr>
          <w:rFonts w:ascii="Arial" w:cs="Arial" w:eastAsia="Arial" w:hAnsi="Arial"/>
          <w:b/>
          <w:bCs/>
          <w:color w:val="242332"/>
          <w:sz w:val="26"/>
          <w:szCs w:val="26"/>
        </w:rPr>
        <w:t xml:space="preserve">Si perdés el celular o la contraseña</w:t>
      </w:r>
      <w:r>
        <w:rPr>
          <w:rFonts w:ascii="Arial" w:cs="Arial" w:eastAsia="Arial" w:hAnsi="Arial"/>
          <w:color w:val="242332"/>
          <w:sz w:val="26"/>
          <w:szCs w:val="26"/>
        </w:rPr>
        <w:t xml:space="preserve">, el administrador puede restablecer tu segundo factor o darte una contraseña temporal desde </w:t>
      </w:r>
      <w:r>
        <w:rPr>
          <w:rFonts w:ascii="Arial" w:cs="Arial" w:eastAsia="Arial" w:hAnsi="Arial"/>
          <w:b/>
          <w:bCs/>
          <w:color w:val="242332"/>
          <w:sz w:val="26"/>
          <w:szCs w:val="26"/>
        </w:rPr>
        <w:t xml:space="preserve">Usuarios</w:t>
      </w:r>
      <w:r>
        <w:rPr>
          <w:rFonts w:ascii="Arial" w:cs="Arial" w:eastAsia="Arial" w:hAnsi="Arial"/>
          <w:color w:val="242332"/>
          <w:sz w:val="26"/>
          <w:szCs w:val="26"/>
        </w:rPr>
        <w:t xml:space="preserve">.</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0055A4" w:color="auto" w:val="clear"/>
            <w:tcMar>
              <w:top w:type="dxa" w:w="220"/>
              <w:left w:type="dxa" w:w="300"/>
              <w:bottom w:type="dxa" w:w="220"/>
              <w:right w:type="dxa" w:w="300"/>
            </w:tcMar>
          </w:tcPr>
          <w:p>
            <w:pPr>
              <w:spacing w:after="0" w:before="0"/>
            </w:pPr>
            <w:r>
              <w:rPr>
                <w:rFonts w:ascii="Arial" w:cs="Arial" w:eastAsia="Arial" w:hAnsi="Arial"/>
                <w:b/>
                <w:bCs/>
                <w:color w:val="FFFFFF"/>
                <w:sz w:val="30"/>
                <w:szCs w:val="30"/>
              </w:rPr>
              <w:t xml:space="preserve">Contraseña más código del celular: nadie entra con tu usuario aunque conozca tu clave.</w:t>
            </w:r>
          </w:p>
        </w:tc>
      </w:tr>
    </w:tbl>
    <w:p>
      <w:pPr>
        <w:pStyle w:val="Heading1"/>
        <w:pageBreakBefore/>
        <w:spacing w:after="280" w:before="0"/>
      </w:pPr>
      <w:r>
        <w:rPr>
          <w:rFonts w:ascii="Arial Narrow" w:cs="Arial Narrow" w:eastAsia="Arial Narrow" w:hAnsi="Arial Narrow"/>
          <w:b/>
          <w:bCs/>
          <w:color w:val="242332"/>
          <w:sz w:val="76"/>
          <w:szCs w:val="76"/>
        </w:rPr>
        <w:t xml:space="preserve">Recorrido de un </w:t>
      </w:r>
      <w:r>
        <w:rPr>
          <w:rFonts w:ascii="Arial Narrow" w:cs="Arial Narrow" w:eastAsia="Arial Narrow" w:hAnsi="Arial Narrow"/>
          <w:b/>
          <w:bCs/>
          <w:color w:val="0055A4"/>
          <w:sz w:val="76"/>
          <w:szCs w:val="76"/>
        </w:rPr>
        <w:t xml:space="preserve">comprobante</w:t>
      </w:r>
    </w:p>
    <w:p>
      <w:pPr>
        <w:spacing w:after="160"/>
      </w:pPr>
      <w:r>
        <w:rPr>
          <w:rFonts w:ascii="Arial" w:cs="Arial" w:eastAsia="Arial" w:hAnsi="Arial"/>
          <w:color w:val="242332"/>
          <w:sz w:val="26"/>
          <w:szCs w:val="26"/>
        </w:rPr>
        <w:t xml:space="preserve">Todo comprobante sigue el mismo camino, de la carga a la respuesta de la DNIT; los pasos 1 a 3 los hace el sistema solo.</w:t>
      </w:r>
    </w:p>
    <w:p>
      <w:pPr>
        <w:spacing w:after="80" w:before="160"/>
        <w:jc w:val="center"/>
      </w:pPr>
      <w:r>
        <w:drawing>
          <wp:inline distT="0" distB="0" distL="0" distR="0">
            <wp:extent cx="8048625" cy="3590925"/>
            <wp:effectExtent t="0" r="0" b="0" l="0"/>
            <wp:docPr id="1" name="diagrama" descr="Recorrido de un comprobante: 8 pasos, 1 vuelta por error" title="Recorrido de un comprobante: 8 pasos, 1 vuelta po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48625" cy="3590925"/>
                    </a:xfrm>
                    <a:prstGeom prst="rect">
                      <a:avLst/>
                    </a:prstGeom>
                  </pic:spPr>
                </pic:pic>
              </a:graphicData>
            </a:graphic>
          </wp:inline>
        </w:drawing>
      </w:r>
    </w:p>
    <w:p>
      <w:pPr>
        <w:spacing w:after="200"/>
      </w:pPr>
      <w:r>
        <w:rPr>
          <w:rFonts w:ascii="Arial" w:cs="Arial" w:eastAsia="Arial" w:hAnsi="Arial"/>
          <w:color w:val="6B6980"/>
          <w:sz w:val="22"/>
          <w:szCs w:val="22"/>
        </w:rPr>
        <w:t xml:space="preserve">Fuente: Recorrido de un comprobante: 8 pasos, 1 vuelta por error.</w:t>
      </w:r>
    </w:p>
    <w:p>
      <w:pPr>
        <w:spacing w:after="160"/>
      </w:pPr>
      <w:r>
        <w:rPr>
          <w:rFonts w:ascii="Arial" w:cs="Arial" w:eastAsia="Arial" w:hAnsi="Arial"/>
          <w:color w:val="242332"/>
          <w:sz w:val="26"/>
          <w:szCs w:val="26"/>
        </w:rPr>
        <w:t xml:space="preserve">Los pasos 4 y 5 los hacen personas: un Auxiliar o Financiero revisa y confirma, y el Financiero aprueba. Lo aprobado alimenta también el </w:t>
      </w:r>
      <w:r>
        <w:rPr>
          <w:rFonts w:ascii="Arial" w:cs="Arial" w:eastAsia="Arial" w:hAnsi="Arial"/>
          <w:b/>
          <w:bCs/>
          <w:color w:val="242332"/>
          <w:sz w:val="26"/>
          <w:szCs w:val="26"/>
        </w:rPr>
        <w:t xml:space="preserve">Reporte</w:t>
      </w:r>
      <w:r>
        <w:rPr>
          <w:rFonts w:ascii="Arial" w:cs="Arial" w:eastAsia="Arial" w:hAnsi="Arial"/>
          <w:color w:val="242332"/>
          <w:sz w:val="26"/>
          <w:szCs w:val="26"/>
        </w:rPr>
        <w:t xml:space="preserve"> y el </w:t>
      </w:r>
      <w:r>
        <w:rPr>
          <w:rFonts w:ascii="Arial" w:cs="Arial" w:eastAsia="Arial" w:hAnsi="Arial"/>
          <w:b/>
          <w:bCs/>
          <w:color w:val="242332"/>
          <w:sz w:val="26"/>
          <w:szCs w:val="26"/>
        </w:rPr>
        <w:t xml:space="preserve">IRP-RSP</w:t>
      </w:r>
      <w:r>
        <w:rPr>
          <w:rFonts w:ascii="Arial" w:cs="Arial" w:eastAsia="Arial" w:hAnsi="Arial"/>
          <w:color w:val="242332"/>
          <w:sz w:val="26"/>
          <w:szCs w:val="26"/>
        </w:rPr>
        <w:t xml:space="preserve">. Los electrónicos y virtuales terminan en el paso 5: no se exportan.</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242332" w:color="auto" w:val="clear"/>
            <w:tcMar>
              <w:top w:type="dxa" w:w="220"/>
              <w:left w:type="dxa" w:w="300"/>
              <w:bottom w:type="dxa" w:w="220"/>
              <w:right w:type="dxa" w:w="300"/>
            </w:tcMar>
          </w:tcPr>
          <w:p>
            <w:pPr>
              <w:spacing w:after="0" w:before="0"/>
            </w:pPr>
            <w:r>
              <w:rPr>
                <w:rFonts w:ascii="Arial" w:cs="Arial" w:eastAsia="Arial" w:hAnsi="Arial"/>
                <w:b/>
                <w:bCs/>
                <w:color w:val="FFFFFF"/>
                <w:sz w:val="30"/>
                <w:szCs w:val="30"/>
              </w:rPr>
              <w:t xml:space="preserve">El sistema lee y valida solo; las personas revisan, confirman y aprueban.</w:t>
            </w:r>
          </w:p>
        </w:tc>
      </w:tr>
    </w:tbl>
    <w:p>
      <w:pPr>
        <w:pStyle w:val="Heading1"/>
        <w:pageBreakBefore/>
        <w:spacing w:after="280" w:before="0"/>
      </w:pPr>
      <w:r>
        <w:rPr>
          <w:rFonts w:ascii="Arial Narrow" w:cs="Arial Narrow" w:eastAsia="Arial Narrow" w:hAnsi="Arial Narrow"/>
          <w:b/>
          <w:bCs/>
          <w:color w:val="242332"/>
          <w:sz w:val="76"/>
          <w:szCs w:val="76"/>
        </w:rPr>
        <w:t xml:space="preserve">Los módulos, </w:t>
      </w:r>
      <w:r>
        <w:rPr>
          <w:rFonts w:ascii="Arial Narrow" w:cs="Arial Narrow" w:eastAsia="Arial Narrow" w:hAnsi="Arial Narrow"/>
          <w:b/>
          <w:bCs/>
          <w:color w:val="0055A4"/>
          <w:sz w:val="76"/>
          <w:szCs w:val="76"/>
        </w:rPr>
        <w:t xml:space="preserve">uno por uno</w:t>
      </w:r>
    </w:p>
    <w:p>
      <w:pPr>
        <w:spacing w:after="160"/>
      </w:pPr>
      <w:r>
        <w:rPr>
          <w:rFonts w:ascii="Arial" w:cs="Arial" w:eastAsia="Arial" w:hAnsi="Arial"/>
          <w:color w:val="242332"/>
          <w:sz w:val="26"/>
          <w:szCs w:val="26"/>
        </w:rPr>
        <w:t xml:space="preserve">El menú de arriba tiene 10 módulos. Esta tabla resume para qué sirve cada uno y quién lo usa; debajo, el detalle.</w:t>
      </w:r>
    </w:p>
    <w:tbl>
      <w:tblPr>
        <w:tblW w:type="dxa" w:w="126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0"/>
        <w:gridCol w:w="6034"/>
        <w:gridCol w:w="4948"/>
      </w:tblGrid>
      <w:tr>
        <w:trPr>
          <w:cantSplit/>
          <w:tblHeader/>
        </w:trPr>
        <w:tc>
          <w:tcPr>
            <w:tcW w:type="dxa" w:w="1690"/>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Módulo</w:t>
            </w:r>
          </w:p>
        </w:tc>
        <w:tc>
          <w:tcPr>
            <w:tcW w:type="dxa" w:w="6034"/>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Para qué sirve</w:t>
            </w:r>
          </w:p>
        </w:tc>
        <w:tc>
          <w:tcPr>
            <w:tcW w:type="dxa" w:w="4948"/>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Quién lo usa</w:t>
            </w:r>
          </w:p>
        </w:tc>
      </w:tr>
      <w:tr>
        <w:trPr>
          <w:cantSplit/>
          <w:tblHeader w:val="false"/>
        </w:trPr>
        <w:tc>
          <w:tcPr>
            <w:tcW w:type="dxa" w:w="169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Inicio</w:t>
            </w:r>
          </w:p>
        </w:tc>
        <w:tc>
          <w:tcPr>
            <w:tcW w:type="dxa" w:w="603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Ver qué hay pendiente</w:t>
            </w:r>
          </w:p>
        </w:tc>
        <w:tc>
          <w:tcPr>
            <w:tcW w:type="dxa" w:w="494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Todos</w:t>
            </w:r>
          </w:p>
        </w:tc>
      </w:tr>
      <w:tr>
        <w:trPr>
          <w:cantSplit/>
          <w:tblHeader w:val="false"/>
        </w:trPr>
        <w:tc>
          <w:tcPr>
            <w:tcW w:type="dxa" w:w="169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Cargar</w:t>
            </w:r>
          </w:p>
        </w:tc>
        <w:tc>
          <w:tcPr>
            <w:tcW w:type="dxa" w:w="603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Subir comprobantes y correos</w:t>
            </w:r>
          </w:p>
        </w:tc>
        <w:tc>
          <w:tcPr>
            <w:tcW w:type="dxa" w:w="494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Auxiliar, Financiero</w:t>
            </w:r>
          </w:p>
        </w:tc>
      </w:tr>
      <w:tr>
        <w:trPr>
          <w:cantSplit/>
          <w:tblHeader w:val="false"/>
        </w:trPr>
        <w:tc>
          <w:tcPr>
            <w:tcW w:type="dxa" w:w="169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Bandeja</w:t>
            </w:r>
          </w:p>
        </w:tc>
        <w:tc>
          <w:tcPr>
            <w:tcW w:type="dxa" w:w="603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Revisar, corregir, imputar y aprobar</w:t>
            </w:r>
          </w:p>
        </w:tc>
        <w:tc>
          <w:tcPr>
            <w:tcW w:type="dxa" w:w="494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Auxiliar, Financiero (Consulta solo mira)</w:t>
            </w:r>
          </w:p>
        </w:tc>
      </w:tr>
      <w:tr>
        <w:trPr>
          <w:cantSplit/>
          <w:tblHeader w:val="false"/>
        </w:trPr>
        <w:tc>
          <w:tcPr>
            <w:tcW w:type="dxa" w:w="169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Exportar</w:t>
            </w:r>
          </w:p>
        </w:tc>
        <w:tc>
          <w:tcPr>
            <w:tcW w:type="dxa" w:w="603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Generar el archivo de Marangatu y seguir los lotes</w:t>
            </w:r>
          </w:p>
        </w:tc>
        <w:tc>
          <w:tcPr>
            <w:tcW w:type="dxa" w:w="494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Financiero</w:t>
            </w:r>
          </w:p>
        </w:tc>
      </w:tr>
      <w:tr>
        <w:trPr>
          <w:cantSplit/>
          <w:tblHeader w:val="false"/>
        </w:trPr>
        <w:tc>
          <w:tcPr>
            <w:tcW w:type="dxa" w:w="169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Reporte</w:t>
            </w:r>
          </w:p>
        </w:tc>
        <w:tc>
          <w:tcPr>
            <w:tcW w:type="dxa" w:w="603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Totales por naturaleza, destino y obligación</w:t>
            </w:r>
          </w:p>
        </w:tc>
        <w:tc>
          <w:tcPr>
            <w:tcW w:type="dxa" w:w="494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Todos</w:t>
            </w:r>
          </w:p>
        </w:tc>
      </w:tr>
      <w:tr>
        <w:trPr>
          <w:cantSplit/>
          <w:tblHeader w:val="false"/>
        </w:trPr>
        <w:tc>
          <w:tcPr>
            <w:tcW w:type="dxa" w:w="169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IRP-RSP</w:t>
            </w:r>
          </w:p>
        </w:tc>
        <w:tc>
          <w:tcPr>
            <w:tcW w:type="dxa" w:w="603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Ingresos, egresos, proyección y cierres</w:t>
            </w:r>
          </w:p>
        </w:tc>
        <w:tc>
          <w:tcPr>
            <w:tcW w:type="dxa" w:w="494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Financiero</w:t>
            </w:r>
          </w:p>
        </w:tc>
      </w:tr>
      <w:tr>
        <w:trPr>
          <w:cantSplit/>
          <w:tblHeader w:val="false"/>
        </w:trPr>
        <w:tc>
          <w:tcPr>
            <w:tcW w:type="dxa" w:w="169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Correo</w:t>
            </w:r>
          </w:p>
        </w:tc>
        <w:tc>
          <w:tcPr>
            <w:tcW w:type="dxa" w:w="603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Buzones y mensajes recibidos</w:t>
            </w:r>
          </w:p>
        </w:tc>
        <w:tc>
          <w:tcPr>
            <w:tcW w:type="dxa" w:w="494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Administrador, Financiero</w:t>
            </w:r>
          </w:p>
        </w:tc>
      </w:tr>
      <w:tr>
        <w:trPr>
          <w:cantSplit/>
          <w:tblHeader w:val="false"/>
        </w:trPr>
        <w:tc>
          <w:tcPr>
            <w:tcW w:type="dxa" w:w="169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Proveedores</w:t>
            </w:r>
          </w:p>
        </w:tc>
        <w:tc>
          <w:tcPr>
            <w:tcW w:type="dxa" w:w="603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Datos de proveedores y timbrados</w:t>
            </w:r>
          </w:p>
        </w:tc>
        <w:tc>
          <w:tcPr>
            <w:tcW w:type="dxa" w:w="494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Auxiliar, Financiero</w:t>
            </w:r>
          </w:p>
        </w:tc>
      </w:tr>
      <w:tr>
        <w:trPr>
          <w:cantSplit/>
          <w:tblHeader w:val="false"/>
        </w:trPr>
        <w:tc>
          <w:tcPr>
            <w:tcW w:type="dxa" w:w="169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Contribuyentes</w:t>
            </w:r>
          </w:p>
        </w:tc>
        <w:tc>
          <w:tcPr>
            <w:tcW w:type="dxa" w:w="603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Personas de la familia, obligaciones y actividades</w:t>
            </w:r>
          </w:p>
        </w:tc>
        <w:tc>
          <w:tcPr>
            <w:tcW w:type="dxa" w:w="494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Administrador</w:t>
            </w:r>
          </w:p>
        </w:tc>
      </w:tr>
      <w:tr>
        <w:trPr>
          <w:cantSplit/>
          <w:tblHeader w:val="false"/>
        </w:trPr>
        <w:tc>
          <w:tcPr>
            <w:tcW w:type="dxa" w:w="169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Usuarios</w:t>
            </w:r>
          </w:p>
        </w:tc>
        <w:tc>
          <w:tcPr>
            <w:tcW w:type="dxa" w:w="603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Cuentas y perfiles</w:t>
            </w:r>
          </w:p>
        </w:tc>
        <w:tc>
          <w:tcPr>
            <w:tcW w:type="dxa" w:w="494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Administrador</w:t>
            </w:r>
          </w:p>
        </w:tc>
      </w:tr>
    </w:tbl>
    <w:p>
      <w:pPr>
        <w:spacing w:after="160" w:before="0"/>
      </w:pPr>
    </w:p>
    <w:p>
      <w:pPr>
        <w:pStyle w:val="Heading2"/>
        <w:keepNext/>
        <w:spacing w:after="120" w:before="280"/>
      </w:pPr>
      <w:r>
        <w:rPr>
          <w:rFonts w:ascii="Arial Narrow" w:cs="Arial Narrow" w:eastAsia="Arial Narrow" w:hAnsi="Arial Narrow"/>
          <w:b/>
          <w:bCs/>
          <w:color w:val="0055A4"/>
          <w:sz w:val="44"/>
          <w:szCs w:val="44"/>
        </w:rPr>
        <w:t xml:space="preserve">Inicio</w:t>
      </w:r>
    </w:p>
    <w:p>
      <w:pPr>
        <w:spacing w:after="160"/>
      </w:pPr>
      <w:r>
        <w:rPr>
          <w:rFonts w:ascii="Arial" w:cs="Arial" w:eastAsia="Arial" w:hAnsi="Arial"/>
          <w:color w:val="242332"/>
          <w:sz w:val="26"/>
          <w:szCs w:val="26"/>
        </w:rPr>
        <w:t xml:space="preserve">Muestra cuántos comprobantes esperan algo y lleva directo a ellos: </w:t>
      </w:r>
      <w:r>
        <w:rPr>
          <w:rFonts w:ascii="Arial" w:cs="Arial" w:eastAsia="Arial" w:hAnsi="Arial"/>
          <w:b/>
          <w:bCs/>
          <w:color w:val="242332"/>
          <w:sz w:val="26"/>
          <w:szCs w:val="26"/>
        </w:rPr>
        <w:t xml:space="preserve">Listos para revisar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Confirmados (a aprobar)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Proveedor a confirmar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Sin contribuyente</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Posibles duplicados</w:t>
      </w:r>
      <w:r>
        <w:rPr>
          <w:rFonts w:ascii="Arial" w:cs="Arial" w:eastAsia="Arial" w:hAnsi="Arial"/>
          <w:color w:val="242332"/>
          <w:sz w:val="26"/>
          <w:szCs w:val="26"/>
        </w:rPr>
        <w:t xml:space="preserve"> y los que tienen datos faltantes. Si hay una alerta (por ejemplo, el correo se desconectó), aparece en una franja arriba.</w:t>
      </w:r>
    </w:p>
    <w:p>
      <w:pPr>
        <w:pStyle w:val="Heading2"/>
        <w:keepNext/>
        <w:spacing w:after="120" w:before="280"/>
      </w:pPr>
      <w:r>
        <w:rPr>
          <w:rFonts w:ascii="Arial Narrow" w:cs="Arial Narrow" w:eastAsia="Arial Narrow" w:hAnsi="Arial Narrow"/>
          <w:b/>
          <w:bCs/>
          <w:color w:val="0055A4"/>
          <w:sz w:val="44"/>
          <w:szCs w:val="44"/>
        </w:rPr>
        <w:t xml:space="preserve">Cargar</w:t>
      </w:r>
    </w:p>
    <w:p>
      <w:pPr>
        <w:spacing w:after="160"/>
      </w:pPr>
      <w:r>
        <w:rPr>
          <w:rFonts w:ascii="Arial" w:cs="Arial" w:eastAsia="Arial" w:hAnsi="Arial"/>
          <w:color w:val="242332"/>
          <w:sz w:val="26"/>
          <w:szCs w:val="26"/>
        </w:rPr>
        <w:t xml:space="preserve">Sube uno o varios comprobantes a la vez.</w:t>
      </w:r>
    </w:p>
    <w:p>
      <w:pPr>
        <w:pStyle w:val="ListParagraph"/>
        <w:numPr>
          <w:ilvl w:val="0"/>
          <w:numId w:val="2"/>
        </w:numPr>
        <w:spacing w:after="100"/>
      </w:pPr>
      <w:r>
        <w:rPr>
          <w:rFonts w:ascii="Arial" w:cs="Arial" w:eastAsia="Arial" w:hAnsi="Arial"/>
          <w:b/>
          <w:bCs/>
          <w:color w:val="242332"/>
          <w:sz w:val="26"/>
          <w:szCs w:val="26"/>
        </w:rPr>
        <w:t xml:space="preserve">Elegir archivos de comprobantes:</w:t>
      </w:r>
      <w:r>
        <w:rPr>
          <w:rFonts w:ascii="Arial" w:cs="Arial" w:eastAsia="Arial" w:hAnsi="Arial"/>
          <w:color w:val="242332"/>
          <w:sz w:val="26"/>
          <w:szCs w:val="26"/>
        </w:rPr>
        <w:t xml:space="preserve"> PDF, XML de factura electrónica o imágenes. También correos guardados como </w:t>
      </w:r>
      <w:r>
        <w:rPr>
          <w:rFonts w:ascii="Consolas" w:cs="Consolas" w:eastAsia="Consolas" w:hAnsi="Consolas"/>
          <w:color w:val="242332"/>
          <w:sz w:val="26"/>
          <w:szCs w:val="26"/>
          <w:shd w:fill="F4F4F6" w:color="auto" w:val="clear"/>
        </w:rPr>
        <w:t xml:space="preserve">.eml</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b/>
          <w:bCs/>
          <w:color w:val="242332"/>
          <w:sz w:val="26"/>
          <w:szCs w:val="26"/>
        </w:rPr>
        <w:t xml:space="preserve">Tomar foto del comprobante:</w:t>
      </w:r>
      <w:r>
        <w:rPr>
          <w:rFonts w:ascii="Arial" w:cs="Arial" w:eastAsia="Arial" w:hAnsi="Arial"/>
          <w:color w:val="242332"/>
          <w:sz w:val="26"/>
          <w:szCs w:val="26"/>
        </w:rPr>
        <w:t xml:space="preserve"> en el celular abre la cámara.</w:t>
      </w:r>
    </w:p>
    <w:p>
      <w:pPr>
        <w:pStyle w:val="ListParagraph"/>
        <w:numPr>
          <w:ilvl w:val="0"/>
          <w:numId w:val="2"/>
        </w:numPr>
        <w:spacing w:after="100"/>
      </w:pPr>
      <w:r>
        <w:rPr>
          <w:rFonts w:ascii="Arial" w:cs="Arial" w:eastAsia="Arial" w:hAnsi="Arial"/>
          <w:b/>
          <w:bCs/>
          <w:color w:val="242332"/>
          <w:sz w:val="26"/>
          <w:szCs w:val="26"/>
        </w:rPr>
        <w:t xml:space="preserve">Naturaleza:</w:t>
      </w:r>
      <w:r>
        <w:rPr>
          <w:rFonts w:ascii="Arial" w:cs="Arial" w:eastAsia="Arial" w:hAnsi="Arial"/>
          <w:color w:val="242332"/>
          <w:sz w:val="26"/>
          <w:szCs w:val="26"/>
        </w:rPr>
        <w:t xml:space="preserve"> Físico, Electrónico o «No sé / que lo detecte el sistema». Un XML o un documento con CDC se reconoce como electrónico igual.</w:t>
      </w:r>
    </w:p>
    <w:p>
      <w:pPr>
        <w:pStyle w:val="ListParagraph"/>
        <w:numPr>
          <w:ilvl w:val="0"/>
          <w:numId w:val="2"/>
        </w:numPr>
        <w:spacing w:after="100"/>
      </w:pPr>
      <w:r>
        <w:rPr>
          <w:rFonts w:ascii="Arial" w:cs="Arial" w:eastAsia="Arial" w:hAnsi="Arial"/>
          <w:b/>
          <w:bCs/>
          <w:color w:val="242332"/>
          <w:sz w:val="26"/>
          <w:szCs w:val="26"/>
        </w:rPr>
        <w:t xml:space="preserve">Carga manual:</w:t>
      </w:r>
      <w:r>
        <w:rPr>
          <w:rFonts w:ascii="Arial" w:cs="Arial" w:eastAsia="Arial" w:hAnsi="Arial"/>
          <w:color w:val="242332"/>
          <w:sz w:val="26"/>
          <w:szCs w:val="26"/>
        </w:rPr>
        <w:t xml:space="preserve"> crea un comprobante vacío para escribir los datos a mano.</w:t>
      </w:r>
    </w:p>
    <w:p>
      <w:pPr>
        <w:spacing w:after="160"/>
      </w:pPr>
      <w:r>
        <w:rPr>
          <w:rFonts w:ascii="Arial" w:cs="Arial" w:eastAsia="Arial" w:hAnsi="Arial"/>
          <w:color w:val="242332"/>
          <w:sz w:val="26"/>
          <w:szCs w:val="26"/>
        </w:rPr>
        <w:t xml:space="preserve">Qué hace el sistema con cada archivo:</w:t>
      </w:r>
    </w:p>
    <w:p>
      <w:pPr>
        <w:pStyle w:val="ListParagraph"/>
        <w:numPr>
          <w:ilvl w:val="0"/>
          <w:numId w:val="2"/>
        </w:numPr>
        <w:spacing w:after="100"/>
      </w:pPr>
      <w:r>
        <w:rPr>
          <w:rFonts w:ascii="Arial" w:cs="Arial" w:eastAsia="Arial" w:hAnsi="Arial"/>
          <w:b/>
          <w:bCs/>
          <w:color w:val="242332"/>
          <w:sz w:val="26"/>
          <w:szCs w:val="26"/>
        </w:rPr>
        <w:t xml:space="preserve">XML</w:t>
      </w:r>
      <w:r>
        <w:rPr>
          <w:rFonts w:ascii="Arial" w:cs="Arial" w:eastAsia="Arial" w:hAnsi="Arial"/>
          <w:color w:val="242332"/>
          <w:sz w:val="26"/>
          <w:szCs w:val="26"/>
        </w:rPr>
        <w:t xml:space="preserve"> y </w:t>
      </w:r>
      <w:r>
        <w:rPr>
          <w:rFonts w:ascii="Arial" w:cs="Arial" w:eastAsia="Arial" w:hAnsi="Arial"/>
          <w:b/>
          <w:bCs/>
          <w:color w:val="242332"/>
          <w:sz w:val="26"/>
          <w:szCs w:val="26"/>
        </w:rPr>
        <w:t xml:space="preserve">PDF con texto:</w:t>
      </w:r>
      <w:r>
        <w:rPr>
          <w:rFonts w:ascii="Arial" w:cs="Arial" w:eastAsia="Arial" w:hAnsi="Arial"/>
          <w:color w:val="242332"/>
          <w:sz w:val="26"/>
          <w:szCs w:val="26"/>
        </w:rPr>
        <w:t xml:space="preserve"> lee los datos al instante.</w:t>
      </w:r>
    </w:p>
    <w:p>
      <w:pPr>
        <w:pStyle w:val="ListParagraph"/>
        <w:numPr>
          <w:ilvl w:val="0"/>
          <w:numId w:val="2"/>
        </w:numPr>
        <w:spacing w:after="100"/>
      </w:pPr>
      <w:r>
        <w:rPr>
          <w:rFonts w:ascii="Arial" w:cs="Arial" w:eastAsia="Arial" w:hAnsi="Arial"/>
          <w:b/>
          <w:bCs/>
          <w:color w:val="242332"/>
          <w:sz w:val="26"/>
          <w:szCs w:val="26"/>
        </w:rPr>
        <w:t xml:space="preserve">Fotos y PDF escaneados:</w:t>
      </w:r>
      <w:r>
        <w:rPr>
          <w:rFonts w:ascii="Arial" w:cs="Arial" w:eastAsia="Arial" w:hAnsi="Arial"/>
          <w:color w:val="242332"/>
          <w:sz w:val="26"/>
          <w:szCs w:val="26"/>
        </w:rPr>
        <w:t xml:space="preserve"> el comprobante se registra enseguida y los datos se completan en segundo plano en unos segundos (OCR en español). Si la foto tiene el QR de una factura electrónica, toma sus datos del QR. Si la foto salió borrosa, lo avisa.</w:t>
      </w:r>
    </w:p>
    <w:p>
      <w:pPr>
        <w:pStyle w:val="ListParagraph"/>
        <w:numPr>
          <w:ilvl w:val="0"/>
          <w:numId w:val="2"/>
        </w:numPr>
        <w:spacing w:after="100"/>
      </w:pPr>
      <w:r>
        <w:rPr>
          <w:rFonts w:ascii="Arial" w:cs="Arial" w:eastAsia="Arial" w:hAnsi="Arial"/>
          <w:b/>
          <w:bCs/>
          <w:color w:val="242332"/>
          <w:sz w:val="26"/>
          <w:szCs w:val="26"/>
        </w:rPr>
        <w:t xml:space="preserve">El mismo comprobante dos veces</w:t>
      </w:r>
      <w:r>
        <w:rPr>
          <w:rFonts w:ascii="Arial" w:cs="Arial" w:eastAsia="Arial" w:hAnsi="Arial"/>
          <w:color w:val="242332"/>
          <w:sz w:val="26"/>
          <w:szCs w:val="26"/>
        </w:rPr>
        <w:t xml:space="preserve"> (por ejemplo, el XML y su PDF): queda </w:t>
      </w:r>
      <w:r>
        <w:rPr>
          <w:rFonts w:ascii="Arial" w:cs="Arial" w:eastAsia="Arial" w:hAnsi="Arial"/>
          <w:b/>
          <w:bCs/>
          <w:color w:val="242332"/>
          <w:sz w:val="26"/>
          <w:szCs w:val="26"/>
        </w:rPr>
        <w:t xml:space="preserve">un solo registro</w:t>
      </w:r>
      <w:r>
        <w:rPr>
          <w:rFonts w:ascii="Arial" w:cs="Arial" w:eastAsia="Arial" w:hAnsi="Arial"/>
          <w:color w:val="242332"/>
          <w:sz w:val="26"/>
          <w:szCs w:val="26"/>
        </w:rPr>
        <w:t xml:space="preserve"> con los dos archivos.</w:t>
      </w:r>
    </w:p>
    <w:p>
      <w:pPr>
        <w:pStyle w:val="ListParagraph"/>
        <w:numPr>
          <w:ilvl w:val="0"/>
          <w:numId w:val="2"/>
        </w:numPr>
        <w:spacing w:after="100"/>
      </w:pPr>
      <w:r>
        <w:rPr>
          <w:rFonts w:ascii="Arial" w:cs="Arial" w:eastAsia="Arial" w:hAnsi="Arial"/>
          <w:b/>
          <w:bCs/>
          <w:color w:val="242332"/>
          <w:sz w:val="26"/>
          <w:szCs w:val="26"/>
        </w:rPr>
        <w:t xml:space="preserve">Un archivo ya cargado:</w:t>
      </w:r>
      <w:r>
        <w:rPr>
          <w:rFonts w:ascii="Arial" w:cs="Arial" w:eastAsia="Arial" w:hAnsi="Arial"/>
          <w:color w:val="242332"/>
          <w:sz w:val="26"/>
          <w:szCs w:val="26"/>
        </w:rPr>
        <w:t xml:space="preserve"> responde «Ya estaba cargado» y no lo duplica.</w:t>
      </w:r>
    </w:p>
    <w:p>
      <w:pPr>
        <w:pStyle w:val="ListParagraph"/>
        <w:numPr>
          <w:ilvl w:val="0"/>
          <w:numId w:val="2"/>
        </w:numPr>
        <w:spacing w:after="100"/>
      </w:pPr>
      <w:r>
        <w:rPr>
          <w:rFonts w:ascii="Arial" w:cs="Arial" w:eastAsia="Arial" w:hAnsi="Arial"/>
          <w:b/>
          <w:bCs/>
          <w:color w:val="242332"/>
          <w:sz w:val="26"/>
          <w:szCs w:val="26"/>
        </w:rPr>
        <w:t xml:space="preserve">Asignación:</w:t>
      </w:r>
      <w:r>
        <w:rPr>
          <w:rFonts w:ascii="Arial" w:cs="Arial" w:eastAsia="Arial" w:hAnsi="Arial"/>
          <w:color w:val="242332"/>
          <w:sz w:val="26"/>
          <w:szCs w:val="26"/>
        </w:rPr>
        <w:t xml:space="preserve"> si el comprobante está emitido a nombre de un contribuyente registrado, se asigna solo a esa persona.</w:t>
      </w:r>
    </w:p>
    <w:p>
      <w:pPr>
        <w:pStyle w:val="Heading2"/>
        <w:keepNext/>
        <w:spacing w:after="120" w:before="280"/>
      </w:pPr>
      <w:r>
        <w:rPr>
          <w:rFonts w:ascii="Arial Narrow" w:cs="Arial Narrow" w:eastAsia="Arial Narrow" w:hAnsi="Arial Narrow"/>
          <w:b/>
          <w:bCs/>
          <w:color w:val="0055A4"/>
          <w:sz w:val="44"/>
          <w:szCs w:val="44"/>
        </w:rPr>
        <w:t xml:space="preserve">Bandeja (comprobantes)</w:t>
      </w:r>
    </w:p>
    <w:p>
      <w:pPr>
        <w:spacing w:after="160"/>
      </w:pPr>
      <w:r>
        <w:rPr>
          <w:rFonts w:ascii="Arial" w:cs="Arial" w:eastAsia="Arial" w:hAnsi="Arial"/>
          <w:color w:val="242332"/>
          <w:sz w:val="26"/>
          <w:szCs w:val="26"/>
        </w:rPr>
        <w:t xml:space="preserve">Lista de comprobantes con pestañas: </w:t>
      </w:r>
      <w:r>
        <w:rPr>
          <w:rFonts w:ascii="Arial" w:cs="Arial" w:eastAsia="Arial" w:hAnsi="Arial"/>
          <w:b/>
          <w:bCs/>
          <w:color w:val="242332"/>
          <w:sz w:val="26"/>
          <w:szCs w:val="26"/>
        </w:rPr>
        <w:t xml:space="preserve">Por revisar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Confirmados</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Aprobados</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Observados y rechazados</w:t>
      </w:r>
      <w:r>
        <w:rPr>
          <w:rFonts w:ascii="Arial" w:cs="Arial" w:eastAsia="Arial" w:hAnsi="Arial"/>
          <w:color w:val="242332"/>
          <w:sz w:val="26"/>
          <w:szCs w:val="26"/>
        </w:rPr>
        <w:t xml:space="preserve"> y </w:t>
      </w:r>
      <w:r>
        <w:rPr>
          <w:rFonts w:ascii="Arial" w:cs="Arial" w:eastAsia="Arial" w:hAnsi="Arial"/>
          <w:b/>
          <w:bCs/>
          <w:color w:val="242332"/>
          <w:sz w:val="26"/>
          <w:szCs w:val="26"/>
        </w:rPr>
        <w:t xml:space="preserve">Todos</w:t>
      </w:r>
      <w:r>
        <w:rPr>
          <w:rFonts w:ascii="Arial" w:cs="Arial" w:eastAsia="Arial" w:hAnsi="Arial"/>
          <w:color w:val="242332"/>
          <w:sz w:val="26"/>
          <w:szCs w:val="26"/>
        </w:rPr>
        <w:t xml:space="preserve">. En la computadora se ve como tabla; en el celular, como tarjetas.</w:t>
      </w:r>
    </w:p>
    <w:p>
      <w:pPr>
        <w:pStyle w:val="ListParagraph"/>
        <w:numPr>
          <w:ilvl w:val="0"/>
          <w:numId w:val="2"/>
        </w:numPr>
        <w:spacing w:after="100"/>
      </w:pPr>
      <w:r>
        <w:rPr>
          <w:rFonts w:ascii="Arial" w:cs="Arial" w:eastAsia="Arial" w:hAnsi="Arial"/>
          <w:b/>
          <w:bCs/>
          <w:color w:val="242332"/>
          <w:sz w:val="26"/>
          <w:szCs w:val="26"/>
        </w:rPr>
        <w:t xml:space="preserve">Buscar</w:t>
      </w:r>
      <w:r>
        <w:rPr>
          <w:rFonts w:ascii="Arial" w:cs="Arial" w:eastAsia="Arial" w:hAnsi="Arial"/>
          <w:color w:val="242332"/>
          <w:sz w:val="26"/>
          <w:szCs w:val="26"/>
        </w:rPr>
        <w:t xml:space="preserve"> por número, proveedor, RUC o CDC.</w:t>
      </w:r>
    </w:p>
    <w:p>
      <w:pPr>
        <w:pStyle w:val="ListParagraph"/>
        <w:numPr>
          <w:ilvl w:val="0"/>
          <w:numId w:val="2"/>
        </w:numPr>
        <w:spacing w:after="100"/>
      </w:pPr>
      <w:r>
        <w:rPr>
          <w:rFonts w:ascii="Arial" w:cs="Arial" w:eastAsia="Arial" w:hAnsi="Arial"/>
          <w:b/>
          <w:bCs/>
          <w:color w:val="242332"/>
          <w:sz w:val="26"/>
          <w:szCs w:val="26"/>
        </w:rPr>
        <w:t xml:space="preserve">Seleccionar varios</w:t>
      </w:r>
      <w:r>
        <w:rPr>
          <w:rFonts w:ascii="Arial" w:cs="Arial" w:eastAsia="Arial" w:hAnsi="Arial"/>
          <w:color w:val="242332"/>
          <w:sz w:val="26"/>
          <w:szCs w:val="26"/>
        </w:rPr>
        <w:t xml:space="preserve"> para acciones masivas (confirmar, aprobar, clasificar).</w:t>
      </w:r>
    </w:p>
    <w:p>
      <w:pPr>
        <w:pStyle w:val="ListParagraph"/>
        <w:numPr>
          <w:ilvl w:val="0"/>
          <w:numId w:val="2"/>
        </w:numPr>
        <w:spacing w:after="100"/>
      </w:pPr>
      <w:r>
        <w:rPr>
          <w:rFonts w:ascii="Arial" w:cs="Arial" w:eastAsia="Arial" w:hAnsi="Arial"/>
          <w:b/>
          <w:bCs/>
          <w:color w:val="242332"/>
          <w:sz w:val="26"/>
          <w:szCs w:val="26"/>
        </w:rPr>
        <w:t xml:space="preserve">Ver anulados</w:t>
      </w:r>
      <w:r>
        <w:rPr>
          <w:rFonts w:ascii="Arial" w:cs="Arial" w:eastAsia="Arial" w:hAnsi="Arial"/>
          <w:color w:val="242332"/>
          <w:sz w:val="26"/>
          <w:szCs w:val="26"/>
        </w:rPr>
        <w:t xml:space="preserve"> incluye anulados y versiones históricas.</w:t>
      </w:r>
    </w:p>
    <w:p>
      <w:pPr>
        <w:spacing w:after="160"/>
      </w:pPr>
      <w:r>
        <w:rPr>
          <w:rFonts w:ascii="Arial" w:cs="Arial" w:eastAsia="Arial" w:hAnsi="Arial"/>
          <w:color w:val="242332"/>
          <w:sz w:val="26"/>
          <w:szCs w:val="26"/>
        </w:rPr>
        <w:t xml:space="preserve">Al abrir un comprobante se ve el </w:t>
      </w:r>
      <w:r>
        <w:rPr>
          <w:rFonts w:ascii="Arial" w:cs="Arial" w:eastAsia="Arial" w:hAnsi="Arial"/>
          <w:b/>
          <w:bCs/>
          <w:color w:val="242332"/>
          <w:sz w:val="26"/>
          <w:szCs w:val="26"/>
        </w:rPr>
        <w:t xml:space="preserve">documento original</w:t>
      </w:r>
      <w:r>
        <w:rPr>
          <w:rFonts w:ascii="Arial" w:cs="Arial" w:eastAsia="Arial" w:hAnsi="Arial"/>
          <w:color w:val="242332"/>
          <w:sz w:val="26"/>
          <w:szCs w:val="26"/>
        </w:rPr>
        <w:t xml:space="preserve"> a la izquierda y sus </w:t>
      </w:r>
      <w:r>
        <w:rPr>
          <w:rFonts w:ascii="Arial" w:cs="Arial" w:eastAsia="Arial" w:hAnsi="Arial"/>
          <w:b/>
          <w:bCs/>
          <w:color w:val="242332"/>
          <w:sz w:val="26"/>
          <w:szCs w:val="26"/>
        </w:rPr>
        <w:t xml:space="preserve">datos</w:t>
      </w:r>
      <w:r>
        <w:rPr>
          <w:rFonts w:ascii="Arial" w:cs="Arial" w:eastAsia="Arial" w:hAnsi="Arial"/>
          <w:color w:val="242332"/>
          <w:sz w:val="26"/>
          <w:szCs w:val="26"/>
        </w:rPr>
        <w:t xml:space="preserve"> a la derecha:</w:t>
      </w:r>
    </w:p>
    <w:p>
      <w:pPr>
        <w:pStyle w:val="ListParagraph"/>
        <w:numPr>
          <w:ilvl w:val="0"/>
          <w:numId w:val="2"/>
        </w:numPr>
        <w:spacing w:after="100"/>
      </w:pPr>
      <w:r>
        <w:rPr>
          <w:rFonts w:ascii="Arial" w:cs="Arial" w:eastAsia="Arial" w:hAnsi="Arial"/>
          <w:b/>
          <w:bCs/>
          <w:color w:val="242332"/>
          <w:sz w:val="26"/>
          <w:szCs w:val="26"/>
        </w:rPr>
        <w:t xml:space="preserve">Insignias de estado:</w:t>
      </w:r>
      <w:r>
        <w:rPr>
          <w:rFonts w:ascii="Arial" w:cs="Arial" w:eastAsia="Arial" w:hAnsi="Arial"/>
          <w:color w:val="242332"/>
          <w:sz w:val="26"/>
          <w:szCs w:val="26"/>
        </w:rPr>
        <w:t xml:space="preserve"> estado del flujo, naturaleza, estado técnico (leído, leyendo, ilegible…), si se puede exportar y a quién está asignado.</w:t>
      </w:r>
    </w:p>
    <w:p>
      <w:pPr>
        <w:pStyle w:val="ListParagraph"/>
        <w:numPr>
          <w:ilvl w:val="0"/>
          <w:numId w:val="2"/>
        </w:numPr>
        <w:spacing w:after="100"/>
      </w:pPr>
      <w:r>
        <w:rPr>
          <w:rFonts w:ascii="Arial" w:cs="Arial" w:eastAsia="Arial" w:hAnsi="Arial"/>
          <w:b/>
          <w:bCs/>
          <w:color w:val="242332"/>
          <w:sz w:val="26"/>
          <w:szCs w:val="26"/>
        </w:rPr>
        <w:t xml:space="preserve">Para revisar:</w:t>
      </w:r>
      <w:r>
        <w:rPr>
          <w:rFonts w:ascii="Arial" w:cs="Arial" w:eastAsia="Arial" w:hAnsi="Arial"/>
          <w:color w:val="242332"/>
          <w:sz w:val="26"/>
          <w:szCs w:val="26"/>
        </w:rPr>
        <w:t xml:space="preserve"> lista de errores (bloquean), datos que faltan y advertencias.</w:t>
      </w:r>
    </w:p>
    <w:p>
      <w:pPr>
        <w:pStyle w:val="ListParagraph"/>
        <w:numPr>
          <w:ilvl w:val="0"/>
          <w:numId w:val="2"/>
        </w:numPr>
        <w:spacing w:after="100"/>
      </w:pPr>
      <w:r>
        <w:rPr>
          <w:rFonts w:ascii="Arial" w:cs="Arial" w:eastAsia="Arial" w:hAnsi="Arial"/>
          <w:b/>
          <w:bCs/>
          <w:color w:val="242332"/>
          <w:sz w:val="26"/>
          <w:szCs w:val="26"/>
        </w:rPr>
        <w:t xml:space="preserve">Proveedor:</w:t>
      </w:r>
      <w:r>
        <w:rPr>
          <w:rFonts w:ascii="Arial" w:cs="Arial" w:eastAsia="Arial" w:hAnsi="Arial"/>
          <w:color w:val="242332"/>
          <w:sz w:val="26"/>
          <w:szCs w:val="26"/>
        </w:rPr>
        <w:t xml:space="preserve"> el emisor y su timbrado; si es nuevo queda «A confirmar».</w:t>
      </w:r>
    </w:p>
    <w:p>
      <w:pPr>
        <w:pStyle w:val="ListParagraph"/>
        <w:numPr>
          <w:ilvl w:val="0"/>
          <w:numId w:val="2"/>
        </w:numPr>
        <w:spacing w:after="100"/>
      </w:pPr>
      <w:r>
        <w:rPr>
          <w:rFonts w:ascii="Arial" w:cs="Arial" w:eastAsia="Arial" w:hAnsi="Arial"/>
          <w:b/>
          <w:bCs/>
          <w:color w:val="242332"/>
          <w:sz w:val="26"/>
          <w:szCs w:val="26"/>
        </w:rPr>
        <w:t xml:space="preserve">Comprobante, Importes y Receptor:</w:t>
      </w:r>
      <w:r>
        <w:rPr>
          <w:rFonts w:ascii="Arial" w:cs="Arial" w:eastAsia="Arial" w:hAnsi="Arial"/>
          <w:color w:val="242332"/>
          <w:sz w:val="26"/>
          <w:szCs w:val="26"/>
        </w:rPr>
        <w:t xml:space="preserve"> cada campo indica de dónde salió (XML, texto, QR, OCR o a mano). Lo leído por OCR se resalta en </w:t>
      </w:r>
      <w:r>
        <w:rPr>
          <w:rFonts w:ascii="Arial" w:cs="Arial" w:eastAsia="Arial" w:hAnsi="Arial"/>
          <w:b/>
          <w:bCs/>
          <w:color w:val="242332"/>
          <w:sz w:val="26"/>
          <w:szCs w:val="26"/>
        </w:rPr>
        <w:t xml:space="preserve">amarillo</w:t>
      </w:r>
      <w:r>
        <w:rPr>
          <w:rFonts w:ascii="Arial" w:cs="Arial" w:eastAsia="Arial" w:hAnsi="Arial"/>
          <w:color w:val="242332"/>
          <w:sz w:val="26"/>
          <w:szCs w:val="26"/>
        </w:rPr>
        <w:t xml:space="preserve"> para revisarlo.</w:t>
      </w:r>
    </w:p>
    <w:p>
      <w:pPr>
        <w:pStyle w:val="ListParagraph"/>
        <w:numPr>
          <w:ilvl w:val="0"/>
          <w:numId w:val="2"/>
        </w:numPr>
        <w:spacing w:after="100"/>
      </w:pPr>
      <w:r>
        <w:rPr>
          <w:rFonts w:ascii="Arial" w:cs="Arial" w:eastAsia="Arial" w:hAnsi="Arial"/>
          <w:b/>
          <w:bCs/>
          <w:color w:val="242332"/>
          <w:sz w:val="26"/>
          <w:szCs w:val="26"/>
        </w:rPr>
        <w:t xml:space="preserve">Obligaciones y actividades (imputación):</w:t>
      </w:r>
      <w:r>
        <w:rPr>
          <w:rFonts w:ascii="Arial" w:cs="Arial" w:eastAsia="Arial" w:hAnsi="Arial"/>
          <w:color w:val="242332"/>
          <w:sz w:val="26"/>
          <w:szCs w:val="26"/>
        </w:rPr>
        <w:t xml:space="preserve"> a qué impuesto corresponde el gasto (IVA, IRP-RSP…) y en qué porcentaje; se sugiere según lo que se hizo antes con ese proveedor.</w:t>
      </w:r>
    </w:p>
    <w:p>
      <w:pPr>
        <w:pStyle w:val="ListParagraph"/>
        <w:numPr>
          <w:ilvl w:val="0"/>
          <w:numId w:val="2"/>
        </w:numPr>
        <w:spacing w:after="100"/>
      </w:pPr>
      <w:r>
        <w:rPr>
          <w:rFonts w:ascii="Arial" w:cs="Arial" w:eastAsia="Arial" w:hAnsi="Arial"/>
          <w:b/>
          <w:bCs/>
          <w:color w:val="242332"/>
          <w:sz w:val="26"/>
          <w:szCs w:val="26"/>
        </w:rPr>
        <w:t xml:space="preserve">Botones de acción:</w:t>
      </w:r>
      <w:r>
        <w:rPr>
          <w:rFonts w:ascii="Arial" w:cs="Arial" w:eastAsia="Arial" w:hAnsi="Arial"/>
          <w:color w:val="242332"/>
          <w:sz w:val="26"/>
          <w:szCs w:val="26"/>
        </w:rPr>
        <w:t xml:space="preserve"> Confirmar, Aprobar, Observar, Rechazar, Anular, etc. Solo aparecen los que tu perfil y el estado permiten. Las acciones que deshacen algo piden </w:t>
      </w:r>
      <w:r>
        <w:rPr>
          <w:rFonts w:ascii="Arial" w:cs="Arial" w:eastAsia="Arial" w:hAnsi="Arial"/>
          <w:b/>
          <w:bCs/>
          <w:color w:val="242332"/>
          <w:sz w:val="26"/>
          <w:szCs w:val="26"/>
        </w:rPr>
        <w:t xml:space="preserve">motivo</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b/>
          <w:bCs/>
          <w:color w:val="242332"/>
          <w:sz w:val="26"/>
          <w:szCs w:val="26"/>
        </w:rPr>
        <w:t xml:space="preserve">Nueva versión (corregir):</w:t>
      </w:r>
      <w:r>
        <w:rPr>
          <w:rFonts w:ascii="Arial" w:cs="Arial" w:eastAsia="Arial" w:hAnsi="Arial"/>
          <w:color w:val="242332"/>
          <w:sz w:val="26"/>
          <w:szCs w:val="26"/>
        </w:rPr>
        <w:t xml:space="preserve"> solo en comprobantes </w:t>
      </w:r>
      <w:r>
        <w:rPr>
          <w:rFonts w:ascii="Arial" w:cs="Arial" w:eastAsia="Arial" w:hAnsi="Arial"/>
          <w:b/>
          <w:bCs/>
          <w:color w:val="242332"/>
          <w:sz w:val="26"/>
          <w:szCs w:val="26"/>
        </w:rPr>
        <w:t xml:space="preserve">aceptados por la DNIT</w:t>
      </w:r>
      <w:r>
        <w:rPr>
          <w:rFonts w:ascii="Arial" w:cs="Arial" w:eastAsia="Arial" w:hAnsi="Arial"/>
          <w:color w:val="242332"/>
          <w:sz w:val="26"/>
          <w:szCs w:val="26"/>
        </w:rPr>
        <w:t xml:space="preserve">; crea una versión 2 para corregir y la anterior queda como historial.</w:t>
      </w:r>
    </w:p>
    <w:p>
      <w:pPr>
        <w:pStyle w:val="ListParagraph"/>
        <w:numPr>
          <w:ilvl w:val="0"/>
          <w:numId w:val="2"/>
        </w:numPr>
        <w:spacing w:after="100"/>
      </w:pPr>
      <w:r>
        <w:rPr>
          <w:rFonts w:ascii="Arial" w:cs="Arial" w:eastAsia="Arial" w:hAnsi="Arial"/>
          <w:b/>
          <w:bCs/>
          <w:color w:val="242332"/>
          <w:sz w:val="26"/>
          <w:szCs w:val="26"/>
        </w:rPr>
        <w:t xml:space="preserve">Verificación en SIFEN:</w:t>
      </w:r>
      <w:r>
        <w:rPr>
          <w:rFonts w:ascii="Arial" w:cs="Arial" w:eastAsia="Arial" w:hAnsi="Arial"/>
          <w:color w:val="242332"/>
          <w:sz w:val="26"/>
          <w:szCs w:val="26"/>
        </w:rPr>
        <w:t xml:space="preserve"> en los electrónicos, para registrar la consulta del CDC en e-Kuatia con una captura.</w:t>
      </w:r>
    </w:p>
    <w:p>
      <w:pPr>
        <w:pStyle w:val="ListParagraph"/>
        <w:numPr>
          <w:ilvl w:val="0"/>
          <w:numId w:val="2"/>
        </w:numPr>
        <w:spacing w:after="100"/>
      </w:pPr>
      <w:r>
        <w:rPr>
          <w:rFonts w:ascii="Arial" w:cs="Arial" w:eastAsia="Arial" w:hAnsi="Arial"/>
          <w:b/>
          <w:bCs/>
          <w:color w:val="242332"/>
          <w:sz w:val="26"/>
          <w:szCs w:val="26"/>
        </w:rPr>
        <w:t xml:space="preserve">Historial:</w:t>
      </w:r>
      <w:r>
        <w:rPr>
          <w:rFonts w:ascii="Arial" w:cs="Arial" w:eastAsia="Arial" w:hAnsi="Arial"/>
          <w:color w:val="242332"/>
          <w:sz w:val="26"/>
          <w:szCs w:val="26"/>
        </w:rPr>
        <w:t xml:space="preserve"> todo lo que pasó con el comprobante, con fecha y usuario. No se puede borrar.</w:t>
      </w:r>
    </w:p>
    <w:p>
      <w:pPr>
        <w:pStyle w:val="Heading2"/>
        <w:keepNext/>
        <w:spacing w:after="120" w:before="280"/>
      </w:pPr>
      <w:r>
        <w:rPr>
          <w:rFonts w:ascii="Arial Narrow" w:cs="Arial Narrow" w:eastAsia="Arial Narrow" w:hAnsi="Arial Narrow"/>
          <w:b/>
          <w:bCs/>
          <w:color w:val="0055A4"/>
          <w:sz w:val="44"/>
          <w:szCs w:val="44"/>
        </w:rPr>
        <w:t xml:space="preserve">Exportar a Marangatu</w:t>
      </w:r>
    </w:p>
    <w:p>
      <w:pPr>
        <w:spacing w:after="160"/>
      </w:pPr>
      <w:r>
        <w:rPr>
          <w:rFonts w:ascii="Arial" w:cs="Arial" w:eastAsia="Arial" w:hAnsi="Arial"/>
          <w:color w:val="242332"/>
          <w:sz w:val="26"/>
          <w:szCs w:val="26"/>
        </w:rPr>
        <w:t xml:space="preserve">Genera el archivo que se importa en Marangatu y sigue cada envío (lote).</w:t>
      </w:r>
    </w:p>
    <w:p>
      <w:pPr>
        <w:pStyle w:val="ListParagraph"/>
        <w:numPr>
          <w:ilvl w:val="0"/>
          <w:numId w:val="4"/>
        </w:numPr>
        <w:spacing w:after="100"/>
      </w:pPr>
      <w:r>
        <w:rPr>
          <w:rFonts w:ascii="Arial" w:cs="Arial" w:eastAsia="Arial" w:hAnsi="Arial"/>
          <w:color w:val="242332"/>
          <w:sz w:val="26"/>
          <w:szCs w:val="26"/>
        </w:rPr>
        <w:t xml:space="preserve">Elegí </w:t>
      </w:r>
      <w:r>
        <w:rPr>
          <w:rFonts w:ascii="Arial" w:cs="Arial" w:eastAsia="Arial" w:hAnsi="Arial"/>
          <w:b/>
          <w:bCs/>
          <w:color w:val="242332"/>
          <w:sz w:val="26"/>
          <w:szCs w:val="26"/>
        </w:rPr>
        <w:t xml:space="preserve">contribuyente</w:t>
      </w:r>
      <w:r>
        <w:rPr>
          <w:rFonts w:ascii="Arial" w:cs="Arial" w:eastAsia="Arial" w:hAnsi="Arial"/>
          <w:color w:val="242332"/>
          <w:sz w:val="26"/>
          <w:szCs w:val="26"/>
        </w:rPr>
        <w:t xml:space="preserve"> y </w:t>
      </w:r>
      <w:r>
        <w:rPr>
          <w:rFonts w:ascii="Arial" w:cs="Arial" w:eastAsia="Arial" w:hAnsi="Arial"/>
          <w:b/>
          <w:bCs/>
          <w:color w:val="242332"/>
          <w:sz w:val="26"/>
          <w:szCs w:val="26"/>
        </w:rPr>
        <w:t xml:space="preserve">período</w:t>
      </w:r>
      <w:r>
        <w:rPr>
          <w:rFonts w:ascii="Arial" w:cs="Arial" w:eastAsia="Arial" w:hAnsi="Arial"/>
          <w:color w:val="242332"/>
          <w:sz w:val="26"/>
          <w:szCs w:val="26"/>
        </w:rPr>
        <w:t xml:space="preserve"> (mes, o año si registra en forma anual).</w:t>
      </w:r>
    </w:p>
    <w:p>
      <w:pPr>
        <w:pStyle w:val="ListParagraph"/>
        <w:numPr>
          <w:ilvl w:val="0"/>
          <w:numId w:val="4"/>
        </w:numPr>
        <w:spacing w:after="100"/>
      </w:pPr>
      <w:r>
        <w:rPr>
          <w:rFonts w:ascii="Arial" w:cs="Arial" w:eastAsia="Arial" w:hAnsi="Arial"/>
          <w:color w:val="242332"/>
          <w:sz w:val="26"/>
          <w:szCs w:val="26"/>
        </w:rPr>
        <w:t xml:space="preserve">La </w:t>
      </w:r>
      <w:r>
        <w:rPr>
          <w:rFonts w:ascii="Arial" w:cs="Arial" w:eastAsia="Arial" w:hAnsi="Arial"/>
          <w:b/>
          <w:bCs/>
          <w:color w:val="242332"/>
          <w:sz w:val="26"/>
          <w:szCs w:val="26"/>
        </w:rPr>
        <w:t xml:space="preserve">conciliación</w:t>
      </w:r>
      <w:r>
        <w:rPr>
          <w:rFonts w:ascii="Arial" w:cs="Arial" w:eastAsia="Arial" w:hAnsi="Arial"/>
          <w:color w:val="242332"/>
          <w:sz w:val="26"/>
          <w:szCs w:val="26"/>
        </w:rPr>
        <w:t xml:space="preserve"> muestra qué entra (Compras y Egresos elegibles), los totales por tipo y por qué otros no entran.</w:t>
      </w:r>
    </w:p>
    <w:p>
      <w:pPr>
        <w:pStyle w:val="ListParagraph"/>
        <w:numPr>
          <w:ilvl w:val="0"/>
          <w:numId w:val="4"/>
        </w:numPr>
        <w:spacing w:after="100"/>
      </w:pPr>
      <w:r>
        <w:rPr>
          <w:rFonts w:ascii="Arial" w:cs="Arial" w:eastAsia="Arial" w:hAnsi="Arial"/>
          <w:color w:val="242332"/>
          <w:sz w:val="26"/>
          <w:szCs w:val="26"/>
        </w:rPr>
        <w:t xml:space="preserve">Elegí el formato (</w:t>
      </w:r>
      <w:r>
        <w:rPr>
          <w:rFonts w:ascii="Arial" w:cs="Arial" w:eastAsia="Arial" w:hAnsi="Arial"/>
          <w:b/>
          <w:bCs/>
          <w:color w:val="242332"/>
          <w:sz w:val="26"/>
          <w:szCs w:val="26"/>
        </w:rPr>
        <w:t xml:space="preserve">TXT con tabulaciones</w:t>
      </w:r>
      <w:r>
        <w:rPr>
          <w:rFonts w:ascii="Arial" w:cs="Arial" w:eastAsia="Arial" w:hAnsi="Arial"/>
          <w:color w:val="242332"/>
          <w:sz w:val="26"/>
          <w:szCs w:val="26"/>
        </w:rPr>
        <w:t xml:space="preserve">, recomendado, o punto y coma) y </w:t>
      </w:r>
      <w:r>
        <w:rPr>
          <w:rFonts w:ascii="Arial" w:cs="Arial" w:eastAsia="Arial" w:hAnsi="Arial"/>
          <w:b/>
          <w:bCs/>
          <w:color w:val="242332"/>
          <w:sz w:val="26"/>
          <w:szCs w:val="26"/>
        </w:rPr>
        <w:t xml:space="preserve">Generá</w:t>
      </w:r>
      <w:r>
        <w:rPr>
          <w:rFonts w:ascii="Arial" w:cs="Arial" w:eastAsia="Arial" w:hAnsi="Arial"/>
          <w:color w:val="242332"/>
          <w:sz w:val="26"/>
          <w:szCs w:val="26"/>
        </w:rPr>
        <w:t xml:space="preserve"> el lote: se descarga un ZIP con el nombre que exige Marangatu.</w:t>
      </w:r>
    </w:p>
    <w:p>
      <w:pPr>
        <w:pStyle w:val="ListParagraph"/>
        <w:numPr>
          <w:ilvl w:val="0"/>
          <w:numId w:val="4"/>
        </w:numPr>
        <w:spacing w:after="100"/>
      </w:pPr>
      <w:r>
        <w:rPr>
          <w:rFonts w:ascii="Arial" w:cs="Arial" w:eastAsia="Arial" w:hAnsi="Arial"/>
          <w:color w:val="242332"/>
          <w:sz w:val="26"/>
          <w:szCs w:val="26"/>
        </w:rPr>
        <w:t xml:space="preserve">Importalo en Marangatu con el usuario del titular y marcá el lote como </w:t>
      </w:r>
      <w:r>
        <w:rPr>
          <w:rFonts w:ascii="Arial" w:cs="Arial" w:eastAsia="Arial" w:hAnsi="Arial"/>
          <w:b/>
          <w:bCs/>
          <w:color w:val="242332"/>
          <w:sz w:val="26"/>
          <w:szCs w:val="26"/>
        </w:rPr>
        <w:t xml:space="preserve">enviado</w:t>
      </w:r>
      <w:r>
        <w:rPr>
          <w:rFonts w:ascii="Arial" w:cs="Arial" w:eastAsia="Arial" w:hAnsi="Arial"/>
          <w:color w:val="242332"/>
          <w:sz w:val="26"/>
          <w:szCs w:val="26"/>
        </w:rPr>
        <w:t xml:space="preserve">.</w:t>
      </w:r>
    </w:p>
    <w:p>
      <w:pPr>
        <w:pStyle w:val="ListParagraph"/>
        <w:numPr>
          <w:ilvl w:val="0"/>
          <w:numId w:val="4"/>
        </w:numPr>
        <w:spacing w:after="100"/>
      </w:pPr>
      <w:r>
        <w:rPr>
          <w:rFonts w:ascii="Arial" w:cs="Arial" w:eastAsia="Arial" w:hAnsi="Arial"/>
          <w:color w:val="242332"/>
          <w:sz w:val="26"/>
          <w:szCs w:val="26"/>
        </w:rPr>
        <w:t xml:space="preserve">Cuando la DNIT informe el resultado (Buzón Marandu), registralo: </w:t>
      </w:r>
      <w:r>
        <w:rPr>
          <w:rFonts w:ascii="Arial" w:cs="Arial" w:eastAsia="Arial" w:hAnsi="Arial"/>
          <w:b/>
          <w:bCs/>
          <w:color w:val="242332"/>
          <w:sz w:val="26"/>
          <w:szCs w:val="26"/>
        </w:rPr>
        <w:t xml:space="preserve">aceptado</w:t>
      </w:r>
      <w:r>
        <w:rPr>
          <w:rFonts w:ascii="Arial" w:cs="Arial" w:eastAsia="Arial" w:hAnsi="Arial"/>
          <w:color w:val="242332"/>
          <w:sz w:val="26"/>
          <w:szCs w:val="26"/>
        </w:rPr>
        <w:t xml:space="preserve"> o </w:t>
      </w:r>
      <w:r>
        <w:rPr>
          <w:rFonts w:ascii="Arial" w:cs="Arial" w:eastAsia="Arial" w:hAnsi="Arial"/>
          <w:b/>
          <w:bCs/>
          <w:color w:val="242332"/>
          <w:sz w:val="26"/>
          <w:szCs w:val="26"/>
        </w:rPr>
        <w:t xml:space="preserve">error informado por la DNIT</w:t>
      </w:r>
      <w:r>
        <w:rPr>
          <w:rFonts w:ascii="Arial" w:cs="Arial" w:eastAsia="Arial" w:hAnsi="Arial"/>
          <w:color w:val="242332"/>
          <w:sz w:val="26"/>
          <w:szCs w:val="26"/>
        </w:rPr>
        <w:t xml:space="preserve">. Los comprobantes con error vuelven a «Observado» para corregirlos y reenviarlos en un lote nuevo.</w:t>
      </w:r>
    </w:p>
    <w:p>
      <w:pPr>
        <w:spacing w:after="160"/>
      </w:pPr>
      <w:r>
        <w:rPr>
          <w:rFonts w:ascii="Arial" w:cs="Arial" w:eastAsia="Arial" w:hAnsi="Arial"/>
          <w:color w:val="242332"/>
          <w:sz w:val="26"/>
          <w:szCs w:val="26"/>
        </w:rPr>
        <w:t xml:space="preserve">Un lote generado y todavía no importado se puede </w:t>
      </w:r>
      <w:r>
        <w:rPr>
          <w:rFonts w:ascii="Arial" w:cs="Arial" w:eastAsia="Arial" w:hAnsi="Arial"/>
          <w:b/>
          <w:bCs/>
          <w:color w:val="242332"/>
          <w:sz w:val="26"/>
          <w:szCs w:val="26"/>
        </w:rPr>
        <w:t xml:space="preserve">anular</w:t>
      </w:r>
      <w:r>
        <w:rPr>
          <w:rFonts w:ascii="Arial" w:cs="Arial" w:eastAsia="Arial" w:hAnsi="Arial"/>
          <w:color w:val="242332"/>
          <w:sz w:val="26"/>
          <w:szCs w:val="26"/>
        </w:rPr>
        <w:t xml:space="preserve">. Solo se exportan los comprobantes </w:t>
      </w:r>
      <w:r>
        <w:rPr>
          <w:rFonts w:ascii="Arial" w:cs="Arial" w:eastAsia="Arial" w:hAnsi="Arial"/>
          <w:b/>
          <w:bCs/>
          <w:color w:val="242332"/>
          <w:sz w:val="26"/>
          <w:szCs w:val="26"/>
        </w:rPr>
        <w:t xml:space="preserve">físicos aprobados</w:t>
      </w:r>
      <w:r>
        <w:rPr>
          <w:rFonts w:ascii="Arial" w:cs="Arial" w:eastAsia="Arial" w:hAnsi="Arial"/>
          <w:color w:val="242332"/>
          <w:sz w:val="26"/>
          <w:szCs w:val="26"/>
        </w:rPr>
        <w:t xml:space="preserve">: los electrónicos y virtuales ya los informa el emisor.</w:t>
      </w:r>
    </w:p>
    <w:p>
      <w:pPr>
        <w:pStyle w:val="Heading2"/>
        <w:keepNext/>
        <w:spacing w:after="120" w:before="280"/>
      </w:pPr>
      <w:r>
        <w:rPr>
          <w:rFonts w:ascii="Arial Narrow" w:cs="Arial Narrow" w:eastAsia="Arial Narrow" w:hAnsi="Arial Narrow"/>
          <w:b/>
          <w:bCs/>
          <w:color w:val="0055A4"/>
          <w:sz w:val="44"/>
          <w:szCs w:val="44"/>
        </w:rPr>
        <w:t xml:space="preserve">Reporte tributario consolidado</w:t>
      </w:r>
    </w:p>
    <w:p>
      <w:pPr>
        <w:spacing w:after="160"/>
      </w:pPr>
      <w:r>
        <w:rPr>
          <w:rFonts w:ascii="Arial" w:cs="Arial" w:eastAsia="Arial" w:hAnsi="Arial"/>
          <w:color w:val="242332"/>
          <w:sz w:val="26"/>
          <w:szCs w:val="26"/>
        </w:rPr>
        <w:t xml:space="preserve">Totales de un contribuyente en un período: </w:t>
      </w:r>
      <w:r>
        <w:rPr>
          <w:rFonts w:ascii="Arial" w:cs="Arial" w:eastAsia="Arial" w:hAnsi="Arial"/>
          <w:b/>
          <w:bCs/>
          <w:color w:val="242332"/>
          <w:sz w:val="26"/>
          <w:szCs w:val="26"/>
        </w:rPr>
        <w:t xml:space="preserve">definitivos</w:t>
      </w:r>
      <w:r>
        <w:rPr>
          <w:rFonts w:ascii="Arial" w:cs="Arial" w:eastAsia="Arial" w:hAnsi="Arial"/>
          <w:color w:val="242332"/>
          <w:sz w:val="26"/>
          <w:szCs w:val="26"/>
        </w:rPr>
        <w:t xml:space="preserve"> (aprobados) por naturaleza, por destino (Compras / Egresos) y por obligación; </w:t>
      </w:r>
      <w:r>
        <w:rPr>
          <w:rFonts w:ascii="Arial" w:cs="Arial" w:eastAsia="Arial" w:hAnsi="Arial"/>
          <w:b/>
          <w:bCs/>
          <w:color w:val="242332"/>
          <w:sz w:val="26"/>
          <w:szCs w:val="26"/>
        </w:rPr>
        <w:t xml:space="preserve">preliminares</w:t>
      </w:r>
      <w:r>
        <w:rPr>
          <w:rFonts w:ascii="Arial" w:cs="Arial" w:eastAsia="Arial" w:hAnsi="Arial"/>
          <w:color w:val="242332"/>
          <w:sz w:val="26"/>
          <w:szCs w:val="26"/>
        </w:rPr>
        <w:t xml:space="preserve"> (en revisión) aparte; los </w:t>
      </w:r>
      <w:r>
        <w:rPr>
          <w:rFonts w:ascii="Arial" w:cs="Arial" w:eastAsia="Arial" w:hAnsi="Arial"/>
          <w:b/>
          <w:bCs/>
          <w:color w:val="242332"/>
          <w:sz w:val="26"/>
          <w:szCs w:val="26"/>
        </w:rPr>
        <w:t xml:space="preserve">posibles duplicados</w:t>
      </w:r>
      <w:r>
        <w:rPr>
          <w:rFonts w:ascii="Arial" w:cs="Arial" w:eastAsia="Arial" w:hAnsi="Arial"/>
          <w:color w:val="242332"/>
          <w:sz w:val="26"/>
          <w:szCs w:val="26"/>
        </w:rPr>
        <w:t xml:space="preserve"> no suman. Incluye el detalle comprobante por comprobante, </w:t>
      </w:r>
      <w:r>
        <w:rPr>
          <w:rFonts w:ascii="Arial" w:cs="Arial" w:eastAsia="Arial" w:hAnsi="Arial"/>
          <w:b/>
          <w:bCs/>
          <w:color w:val="242332"/>
          <w:sz w:val="26"/>
          <w:szCs w:val="26"/>
        </w:rPr>
        <w:t xml:space="preserve">descarga en Excel</w:t>
      </w:r>
      <w:r>
        <w:rPr>
          <w:rFonts w:ascii="Arial" w:cs="Arial" w:eastAsia="Arial" w:hAnsi="Arial"/>
          <w:color w:val="242332"/>
          <w:sz w:val="26"/>
          <w:szCs w:val="26"/>
        </w:rPr>
        <w:t xml:space="preserve"> e </w:t>
      </w:r>
      <w:r>
        <w:rPr>
          <w:rFonts w:ascii="Arial" w:cs="Arial" w:eastAsia="Arial" w:hAnsi="Arial"/>
          <w:b/>
          <w:bCs/>
          <w:color w:val="242332"/>
          <w:sz w:val="26"/>
          <w:szCs w:val="26"/>
        </w:rPr>
        <w:t xml:space="preserve">impresión a PDF</w:t>
      </w:r>
      <w:r>
        <w:rPr>
          <w:rFonts w:ascii="Arial" w:cs="Arial" w:eastAsia="Arial" w:hAnsi="Arial"/>
          <w:color w:val="242332"/>
          <w:sz w:val="26"/>
          <w:szCs w:val="26"/>
        </w:rPr>
        <w:t xml:space="preserve">.</w:t>
      </w:r>
    </w:p>
    <w:p>
      <w:pPr>
        <w:pStyle w:val="Heading2"/>
        <w:keepNext/>
        <w:spacing w:after="120" w:before="280"/>
      </w:pPr>
      <w:r>
        <w:rPr>
          <w:rFonts w:ascii="Arial Narrow" w:cs="Arial Narrow" w:eastAsia="Arial Narrow" w:hAnsi="Arial Narrow"/>
          <w:b/>
          <w:bCs/>
          <w:color w:val="0055A4"/>
          <w:sz w:val="44"/>
          <w:szCs w:val="44"/>
        </w:rPr>
        <w:t xml:space="preserve">IRP-RSP</w:t>
      </w:r>
    </w:p>
    <w:p>
      <w:pPr>
        <w:spacing w:after="160"/>
      </w:pPr>
      <w:r>
        <w:rPr>
          <w:rFonts w:ascii="Arial" w:cs="Arial" w:eastAsia="Arial" w:hAnsi="Arial"/>
          <w:color w:val="242332"/>
          <w:sz w:val="26"/>
          <w:szCs w:val="26"/>
        </w:rPr>
        <w:t xml:space="preserve">Seguimiento del Impuesto a la Renta Personal (servicios personales) por ejercicio, en seis pestañas:</w:t>
      </w:r>
    </w:p>
    <w:tbl>
      <w:tblPr>
        <w:tblW w:type="dxa" w:w="126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11173"/>
      </w:tblGrid>
      <w:tr>
        <w:trPr>
          <w:cantSplit/>
          <w:tblHeader/>
        </w:trPr>
        <w:tc>
          <w:tcPr>
            <w:tcW w:type="dxa" w:w="1499"/>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Pestaña</w:t>
            </w:r>
          </w:p>
        </w:tc>
        <w:tc>
          <w:tcPr>
            <w:tcW w:type="dxa" w:w="11173"/>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Qué se hace</w:t>
            </w:r>
          </w:p>
        </w:tc>
      </w:tr>
      <w:tr>
        <w:trPr>
          <w:cantSplit/>
          <w:tblHeader w:val="false"/>
        </w:trPr>
        <w:tc>
          <w:tcPr>
            <w:tcW w:type="dxa" w:w="149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Resumen</w:t>
            </w:r>
          </w:p>
        </w:tc>
        <w:tc>
          <w:tcPr>
            <w:tcW w:type="dxa" w:w="11173"/>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Ver ingresos gravados, egresos deducibles, renta neta, impuesto determinado y saldo, en dos escenarios: </w:t>
            </w:r>
            <w:r>
              <w:rPr>
                <w:rFonts w:ascii="Arial" w:cs="Arial" w:eastAsia="Arial" w:hAnsi="Arial"/>
                <w:b/>
                <w:bCs/>
                <w:color w:val="242332"/>
                <w:sz w:val="25"/>
                <w:szCs w:val="25"/>
              </w:rPr>
              <w:t xml:space="preserve">confirmado</w:t>
            </w:r>
            <w:r>
              <w:rPr>
                <w:rFonts w:ascii="Arial" w:cs="Arial" w:eastAsia="Arial" w:hAnsi="Arial"/>
                <w:color w:val="242332"/>
                <w:sz w:val="25"/>
                <w:szCs w:val="25"/>
              </w:rPr>
              <w:t xml:space="preserve"> y </w:t>
            </w:r>
            <w:r>
              <w:rPr>
                <w:rFonts w:ascii="Arial" w:cs="Arial" w:eastAsia="Arial" w:hAnsi="Arial"/>
                <w:b/>
                <w:bCs/>
                <w:color w:val="242332"/>
                <w:sz w:val="25"/>
                <w:szCs w:val="25"/>
              </w:rPr>
              <w:t xml:space="preserve">proyectado</w:t>
            </w:r>
          </w:p>
        </w:tc>
      </w:tr>
      <w:tr>
        <w:trPr>
          <w:cantSplit/>
          <w:tblHeader w:val="false"/>
        </w:trPr>
        <w:tc>
          <w:tcPr>
            <w:tcW w:type="dxa" w:w="149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Ingresos</w:t>
            </w:r>
          </w:p>
        </w:tc>
        <w:tc>
          <w:tcPr>
            <w:tcW w:type="dxa" w:w="11173"/>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Registrar honorarios, salarios, comisiones, ingresos exonerados, etc.</w:t>
            </w:r>
          </w:p>
        </w:tc>
      </w:tr>
      <w:tr>
        <w:trPr>
          <w:cantSplit/>
          <w:tblHeader w:val="false"/>
        </w:trPr>
        <w:tc>
          <w:tcPr>
            <w:tcW w:type="dxa" w:w="149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Egresos</w:t>
            </w:r>
          </w:p>
        </w:tc>
        <w:tc>
          <w:tcPr>
            <w:tcW w:type="dxa" w:w="11173"/>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Confirmar el tratamiento de cada gasto imputado al IRP-RSP: deducible, deducción parcial o no deducible</w:t>
            </w:r>
          </w:p>
        </w:tc>
      </w:tr>
      <w:tr>
        <w:trPr>
          <w:cantSplit/>
          <w:tblHeader w:val="false"/>
        </w:trPr>
        <w:tc>
          <w:tcPr>
            <w:tcW w:type="dxa" w:w="149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Créditos y saldos</w:t>
            </w:r>
          </w:p>
        </w:tc>
        <w:tc>
          <w:tcPr>
            <w:tcW w:type="dxa" w:w="11173"/>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Saldo a favor del año anterior, retenciones y percepciones</w:t>
            </w:r>
          </w:p>
        </w:tc>
      </w:tr>
      <w:tr>
        <w:trPr>
          <w:cantSplit/>
          <w:tblHeader w:val="false"/>
        </w:trPr>
        <w:tc>
          <w:tcPr>
            <w:tcW w:type="dxa" w:w="149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Cierres</w:t>
            </w:r>
          </w:p>
        </w:tc>
        <w:tc>
          <w:tcPr>
            <w:tcW w:type="dxa" w:w="11173"/>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Cerrar un mes o el año; un cambio posterior pide motivo y se muestra como diferencia</w:t>
            </w:r>
          </w:p>
        </w:tc>
      </w:tr>
      <w:tr>
        <w:trPr>
          <w:cantSplit/>
          <w:tblHeader w:val="false"/>
        </w:trPr>
        <w:tc>
          <w:tcPr>
            <w:tcW w:type="dxa" w:w="149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Tasas y tramos</w:t>
            </w:r>
          </w:p>
        </w:tc>
        <w:tc>
          <w:tcPr>
            <w:tcW w:type="dxa" w:w="11173"/>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Ajustar las tasas por tramo del ejercicio (por defecto 8 %, 9 % y 10 %)</w:t>
            </w:r>
          </w:p>
        </w:tc>
      </w:tr>
    </w:tbl>
    <w:p>
      <w:pPr>
        <w:spacing w:after="160" w:before="0"/>
      </w:pPr>
    </w:p>
    <w:p>
      <w:pPr>
        <w:spacing w:after="160"/>
      </w:pPr>
      <w:r>
        <w:rPr>
          <w:rFonts w:ascii="Arial" w:cs="Arial" w:eastAsia="Arial" w:hAnsi="Arial"/>
          <w:color w:val="242332"/>
          <w:sz w:val="26"/>
          <w:szCs w:val="26"/>
        </w:rPr>
        <w:t xml:space="preserve">La proyección es informativa: no reemplaza la declaración jurada ni el criterio del contador.</w:t>
      </w:r>
    </w:p>
    <w:p>
      <w:pPr>
        <w:pStyle w:val="Heading2"/>
        <w:keepNext/>
        <w:spacing w:after="120" w:before="280"/>
      </w:pPr>
      <w:r>
        <w:rPr>
          <w:rFonts w:ascii="Arial Narrow" w:cs="Arial Narrow" w:eastAsia="Arial Narrow" w:hAnsi="Arial Narrow"/>
          <w:b/>
          <w:bCs/>
          <w:color w:val="0055A4"/>
          <w:sz w:val="44"/>
          <w:szCs w:val="44"/>
        </w:rPr>
        <w:t xml:space="preserve">Correo</w:t>
      </w:r>
    </w:p>
    <w:p>
      <w:pPr>
        <w:spacing w:after="160"/>
      </w:pPr>
      <w:r>
        <w:rPr>
          <w:rFonts w:ascii="Arial" w:cs="Arial" w:eastAsia="Arial" w:hAnsi="Arial"/>
          <w:color w:val="242332"/>
          <w:sz w:val="26"/>
          <w:szCs w:val="26"/>
        </w:rPr>
        <w:t xml:space="preserve">Recibe comprobantes por correo electrónico, sin entrar a la bandeja de nadie.</w:t>
      </w:r>
    </w:p>
    <w:p>
      <w:pPr>
        <w:pStyle w:val="ListParagraph"/>
        <w:numPr>
          <w:ilvl w:val="0"/>
          <w:numId w:val="2"/>
        </w:numPr>
        <w:spacing w:after="100"/>
      </w:pPr>
      <w:r>
        <w:rPr>
          <w:rFonts w:ascii="Arial" w:cs="Arial" w:eastAsia="Arial" w:hAnsi="Arial"/>
          <w:b/>
          <w:bCs/>
          <w:color w:val="242332"/>
          <w:sz w:val="26"/>
          <w:szCs w:val="26"/>
        </w:rPr>
        <w:t xml:space="preserve">Buzón central:</w:t>
      </w:r>
      <w:r>
        <w:rPr>
          <w:rFonts w:ascii="Arial" w:cs="Arial" w:eastAsia="Arial" w:hAnsi="Arial"/>
          <w:color w:val="242332"/>
          <w:sz w:val="26"/>
          <w:szCs w:val="26"/>
        </w:rPr>
        <w:t xml:space="preserve"> un Gmail dedicado que el sistema lee (se conecta con </w:t>
      </w:r>
      <w:r>
        <w:rPr>
          <w:rFonts w:ascii="Arial" w:cs="Arial" w:eastAsia="Arial" w:hAnsi="Arial"/>
          <w:b/>
          <w:bCs/>
          <w:color w:val="242332"/>
          <w:sz w:val="26"/>
          <w:szCs w:val="26"/>
        </w:rPr>
        <w:t xml:space="preserve">Conectar con Google</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b/>
          <w:bCs/>
          <w:color w:val="242332"/>
          <w:sz w:val="26"/>
          <w:szCs w:val="26"/>
        </w:rPr>
        <w:t xml:space="preserve">Correos de cada titular:</w:t>
      </w:r>
      <w:r>
        <w:rPr>
          <w:rFonts w:ascii="Arial" w:cs="Arial" w:eastAsia="Arial" w:hAnsi="Arial"/>
          <w:color w:val="242332"/>
          <w:sz w:val="26"/>
          <w:szCs w:val="26"/>
        </w:rPr>
        <w:t xml:space="preserve"> se registran como «Reenvía al buzón central»; cada persona configura en su correo un reenvío automático de las facturas.</w:t>
      </w:r>
    </w:p>
    <w:p>
      <w:pPr>
        <w:pStyle w:val="ListParagraph"/>
        <w:numPr>
          <w:ilvl w:val="0"/>
          <w:numId w:val="2"/>
        </w:numPr>
        <w:spacing w:after="100"/>
      </w:pPr>
      <w:r>
        <w:rPr>
          <w:rFonts w:ascii="Arial" w:cs="Arial" w:eastAsia="Arial" w:hAnsi="Arial"/>
          <w:b/>
          <w:bCs/>
          <w:color w:val="242332"/>
          <w:sz w:val="26"/>
          <w:szCs w:val="26"/>
        </w:rPr>
        <w:t xml:space="preserve">Mensajes:</w:t>
      </w:r>
      <w:r>
        <w:rPr>
          <w:rFonts w:ascii="Arial" w:cs="Arial" w:eastAsia="Arial" w:hAnsi="Arial"/>
          <w:color w:val="242332"/>
          <w:sz w:val="26"/>
          <w:szCs w:val="26"/>
        </w:rPr>
        <w:t xml:space="preserve"> cada correo recibido con su resultado: procesado, duplicado, sin adjuntos válidos, con observaciones o con error.</w:t>
      </w:r>
    </w:p>
    <w:p>
      <w:pPr>
        <w:pStyle w:val="ListParagraph"/>
        <w:numPr>
          <w:ilvl w:val="0"/>
          <w:numId w:val="2"/>
        </w:numPr>
        <w:spacing w:after="100"/>
      </w:pPr>
      <w:r>
        <w:rPr>
          <w:rFonts w:ascii="Arial" w:cs="Arial" w:eastAsia="Arial" w:hAnsi="Arial"/>
          <w:b/>
          <w:bCs/>
          <w:color w:val="242332"/>
          <w:sz w:val="26"/>
          <w:szCs w:val="26"/>
        </w:rPr>
        <w:t xml:space="preserve">Para revisar:</w:t>
      </w:r>
      <w:r>
        <w:rPr>
          <w:rFonts w:ascii="Arial" w:cs="Arial" w:eastAsia="Arial" w:hAnsi="Arial"/>
          <w:color w:val="242332"/>
          <w:sz w:val="26"/>
          <w:szCs w:val="26"/>
        </w:rPr>
        <w:t xml:space="preserve"> reenvíos desde direcciones no registradas. Se pueden </w:t>
      </w:r>
      <w:r>
        <w:rPr>
          <w:rFonts w:ascii="Arial" w:cs="Arial" w:eastAsia="Arial" w:hAnsi="Arial"/>
          <w:b/>
          <w:bCs/>
          <w:color w:val="242332"/>
          <w:sz w:val="26"/>
          <w:szCs w:val="26"/>
        </w:rPr>
        <w:t xml:space="preserve">aceptar</w:t>
      </w:r>
      <w:r>
        <w:rPr>
          <w:rFonts w:ascii="Arial" w:cs="Arial" w:eastAsia="Arial" w:hAnsi="Arial"/>
          <w:color w:val="242332"/>
          <w:sz w:val="26"/>
          <w:szCs w:val="26"/>
        </w:rPr>
        <w:t xml:space="preserve"> (y habilitar al remitente) o </w:t>
      </w:r>
      <w:r>
        <w:rPr>
          <w:rFonts w:ascii="Arial" w:cs="Arial" w:eastAsia="Arial" w:hAnsi="Arial"/>
          <w:b/>
          <w:bCs/>
          <w:color w:val="242332"/>
          <w:sz w:val="26"/>
          <w:szCs w:val="26"/>
        </w:rPr>
        <w:t xml:space="preserve">descartar</w:t>
      </w:r>
      <w:r>
        <w:rPr>
          <w:rFonts w:ascii="Arial" w:cs="Arial" w:eastAsia="Arial" w:hAnsi="Arial"/>
          <w:color w:val="242332"/>
          <w:sz w:val="26"/>
          <w:szCs w:val="26"/>
        </w:rPr>
        <w:t xml:space="preserve">. Los que dieron error se pueden </w:t>
      </w:r>
      <w:r>
        <w:rPr>
          <w:rFonts w:ascii="Arial" w:cs="Arial" w:eastAsia="Arial" w:hAnsi="Arial"/>
          <w:b/>
          <w:bCs/>
          <w:color w:val="242332"/>
          <w:sz w:val="26"/>
          <w:szCs w:val="26"/>
        </w:rPr>
        <w:t xml:space="preserve">reintentar</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color w:val="242332"/>
          <w:sz w:val="26"/>
          <w:szCs w:val="26"/>
        </w:rPr>
        <w:t xml:space="preserve">Si se pierde la conexión con Google aparece una alerta y el botón </w:t>
      </w:r>
      <w:r>
        <w:rPr>
          <w:rFonts w:ascii="Arial" w:cs="Arial" w:eastAsia="Arial" w:hAnsi="Arial"/>
          <w:b/>
          <w:bCs/>
          <w:color w:val="242332"/>
          <w:sz w:val="26"/>
          <w:szCs w:val="26"/>
        </w:rPr>
        <w:t xml:space="preserve">Volver a conectar</w:t>
      </w:r>
      <w:r>
        <w:rPr>
          <w:rFonts w:ascii="Arial" w:cs="Arial" w:eastAsia="Arial" w:hAnsi="Arial"/>
          <w:color w:val="242332"/>
          <w:sz w:val="26"/>
          <w:szCs w:val="26"/>
        </w:rPr>
        <w:t xml:space="preserve">.</w:t>
      </w:r>
    </w:p>
    <w:p>
      <w:pPr>
        <w:pStyle w:val="Heading2"/>
        <w:keepNext/>
        <w:spacing w:after="120" w:before="280"/>
      </w:pPr>
      <w:r>
        <w:rPr>
          <w:rFonts w:ascii="Arial Narrow" w:cs="Arial Narrow" w:eastAsia="Arial Narrow" w:hAnsi="Arial Narrow"/>
          <w:b/>
          <w:bCs/>
          <w:color w:val="0055A4"/>
          <w:sz w:val="44"/>
          <w:szCs w:val="44"/>
        </w:rPr>
        <w:t xml:space="preserve">Proveedores</w:t>
      </w:r>
    </w:p>
    <w:p>
      <w:pPr>
        <w:spacing w:after="160"/>
      </w:pPr>
      <w:r>
        <w:rPr>
          <w:rFonts w:ascii="Arial" w:cs="Arial" w:eastAsia="Arial" w:hAnsi="Arial"/>
          <w:color w:val="242332"/>
          <w:sz w:val="26"/>
          <w:szCs w:val="26"/>
        </w:rPr>
        <w:t xml:space="preserve">Lista de emisores de comprobantes, filtrada por el contribuyente elegido arriba.</w:t>
      </w:r>
    </w:p>
    <w:p>
      <w:pPr>
        <w:pStyle w:val="ListParagraph"/>
        <w:numPr>
          <w:ilvl w:val="0"/>
          <w:numId w:val="2"/>
        </w:numPr>
        <w:spacing w:after="100"/>
      </w:pPr>
      <w:r>
        <w:rPr>
          <w:rFonts w:ascii="Arial" w:cs="Arial" w:eastAsia="Arial" w:hAnsi="Arial"/>
          <w:b/>
          <w:bCs/>
          <w:color w:val="242332"/>
          <w:sz w:val="26"/>
          <w:szCs w:val="26"/>
        </w:rPr>
        <w:t xml:space="preserve">Confirmar, observar o rechazar</w:t>
      </w:r>
      <w:r>
        <w:rPr>
          <w:rFonts w:ascii="Arial" w:cs="Arial" w:eastAsia="Arial" w:hAnsi="Arial"/>
          <w:color w:val="242332"/>
          <w:sz w:val="26"/>
          <w:szCs w:val="26"/>
        </w:rPr>
        <w:t xml:space="preserve"> proveedores nuevos (el RUC se valida con su dígito verificador).</w:t>
      </w:r>
    </w:p>
    <w:p>
      <w:pPr>
        <w:pStyle w:val="ListParagraph"/>
        <w:numPr>
          <w:ilvl w:val="0"/>
          <w:numId w:val="2"/>
        </w:numPr>
        <w:spacing w:after="100"/>
      </w:pPr>
      <w:r>
        <w:rPr>
          <w:rFonts w:ascii="Arial" w:cs="Arial" w:eastAsia="Arial" w:hAnsi="Arial"/>
          <w:b/>
          <w:bCs/>
          <w:color w:val="242332"/>
          <w:sz w:val="26"/>
          <w:szCs w:val="26"/>
        </w:rPr>
        <w:t xml:space="preserve">Timbrados:</w:t>
      </w:r>
      <w:r>
        <w:rPr>
          <w:rFonts w:ascii="Arial" w:cs="Arial" w:eastAsia="Arial" w:hAnsi="Arial"/>
          <w:color w:val="242332"/>
          <w:sz w:val="26"/>
          <w:szCs w:val="26"/>
        </w:rPr>
        <w:t xml:space="preserve"> registrar la verificación en la consulta pública de la DNIT («Válido y vigente» o «Inexistente, ajeno, cancelado o vencido»), con fechas de vigencia y una captura como evidencia. La verificación vale para todos los comprobantes de ese timbrado.</w:t>
      </w:r>
    </w:p>
    <w:p>
      <w:pPr>
        <w:pStyle w:val="Heading2"/>
        <w:keepNext/>
        <w:spacing w:after="120" w:before="280"/>
      </w:pPr>
      <w:r>
        <w:rPr>
          <w:rFonts w:ascii="Arial Narrow" w:cs="Arial Narrow" w:eastAsia="Arial Narrow" w:hAnsi="Arial Narrow"/>
          <w:b/>
          <w:bCs/>
          <w:color w:val="0055A4"/>
          <w:sz w:val="44"/>
          <w:szCs w:val="44"/>
        </w:rPr>
        <w:t xml:space="preserve">Contribuyentes</w:t>
      </w:r>
    </w:p>
    <w:p>
      <w:pPr>
        <w:spacing w:after="160"/>
      </w:pPr>
      <w:r>
        <w:rPr>
          <w:rFonts w:ascii="Arial" w:cs="Arial" w:eastAsia="Arial" w:hAnsi="Arial"/>
          <w:color w:val="242332"/>
          <w:sz w:val="26"/>
          <w:szCs w:val="26"/>
        </w:rPr>
        <w:t xml:space="preserve">Las personas de la familia cuyos comprobantes se registran.</w:t>
      </w:r>
    </w:p>
    <w:p>
      <w:pPr>
        <w:pStyle w:val="ListParagraph"/>
        <w:numPr>
          <w:ilvl w:val="0"/>
          <w:numId w:val="2"/>
        </w:numPr>
        <w:spacing w:after="100"/>
      </w:pPr>
      <w:r>
        <w:rPr>
          <w:rFonts w:ascii="Arial" w:cs="Arial" w:eastAsia="Arial" w:hAnsi="Arial"/>
          <w:b/>
          <w:bCs/>
          <w:color w:val="242332"/>
          <w:sz w:val="26"/>
          <w:szCs w:val="26"/>
        </w:rPr>
        <w:t xml:space="preserve">Datos:</w:t>
      </w:r>
      <w:r>
        <w:rPr>
          <w:rFonts w:ascii="Arial" w:cs="Arial" w:eastAsia="Arial" w:hAnsi="Arial"/>
          <w:color w:val="242332"/>
          <w:sz w:val="26"/>
          <w:szCs w:val="26"/>
        </w:rPr>
        <w:t xml:space="preserve"> nombre, RUC con dígito verificador (o cédula si todavía no tiene RUC), relación y correo.</w:t>
      </w:r>
    </w:p>
    <w:p>
      <w:pPr>
        <w:pStyle w:val="ListParagraph"/>
        <w:numPr>
          <w:ilvl w:val="0"/>
          <w:numId w:val="2"/>
        </w:numPr>
        <w:spacing w:after="100"/>
      </w:pPr>
      <w:r>
        <w:rPr>
          <w:rFonts w:ascii="Arial" w:cs="Arial" w:eastAsia="Arial" w:hAnsi="Arial"/>
          <w:b/>
          <w:bCs/>
          <w:color w:val="242332"/>
          <w:sz w:val="26"/>
          <w:szCs w:val="26"/>
        </w:rPr>
        <w:t xml:space="preserve">Obligación de registro:</w:t>
      </w:r>
      <w:r>
        <w:rPr>
          <w:rFonts w:ascii="Arial" w:cs="Arial" w:eastAsia="Arial" w:hAnsi="Arial"/>
          <w:color w:val="242332"/>
          <w:sz w:val="26"/>
          <w:szCs w:val="26"/>
        </w:rPr>
        <w:t xml:space="preserve"> Mensual (955) o Anual (956).</w:t>
      </w:r>
    </w:p>
    <w:p>
      <w:pPr>
        <w:pStyle w:val="ListParagraph"/>
        <w:numPr>
          <w:ilvl w:val="0"/>
          <w:numId w:val="2"/>
        </w:numPr>
        <w:spacing w:after="100"/>
      </w:pPr>
      <w:r>
        <w:rPr>
          <w:rFonts w:ascii="Arial" w:cs="Arial" w:eastAsia="Arial" w:hAnsi="Arial"/>
          <w:b/>
          <w:bCs/>
          <w:color w:val="242332"/>
          <w:sz w:val="26"/>
          <w:szCs w:val="26"/>
        </w:rPr>
        <w:t xml:space="preserve">Autorización del titular:</w:t>
      </w:r>
      <w:r>
        <w:rPr>
          <w:rFonts w:ascii="Arial" w:cs="Arial" w:eastAsia="Arial" w:hAnsi="Arial"/>
          <w:color w:val="242332"/>
          <w:sz w:val="26"/>
          <w:szCs w:val="26"/>
        </w:rPr>
        <w:t xml:space="preserve"> fecha, forma (escrita, verbal…) y alcance.</w:t>
      </w:r>
    </w:p>
    <w:p>
      <w:pPr>
        <w:pStyle w:val="ListParagraph"/>
        <w:numPr>
          <w:ilvl w:val="0"/>
          <w:numId w:val="2"/>
        </w:numPr>
        <w:spacing w:after="100"/>
      </w:pPr>
      <w:r>
        <w:rPr>
          <w:rFonts w:ascii="Arial" w:cs="Arial" w:eastAsia="Arial" w:hAnsi="Arial"/>
          <w:b/>
          <w:bCs/>
          <w:color w:val="242332"/>
          <w:sz w:val="26"/>
          <w:szCs w:val="26"/>
        </w:rPr>
        <w:t xml:space="preserve">Obligaciones y actividades:</w:t>
      </w:r>
      <w:r>
        <w:rPr>
          <w:rFonts w:ascii="Arial" w:cs="Arial" w:eastAsia="Arial" w:hAnsi="Arial"/>
          <w:color w:val="242332"/>
          <w:sz w:val="26"/>
          <w:szCs w:val="26"/>
        </w:rPr>
        <w:t xml:space="preserve"> los impuestos que tiene (IVA, IRP-RSP…) con fecha desde/hasta, y sus actividades. Sin obligaciones activas no se puede imputar.</w:t>
      </w:r>
    </w:p>
    <w:p>
      <w:pPr>
        <w:pStyle w:val="Heading2"/>
        <w:keepNext/>
        <w:spacing w:after="120" w:before="280"/>
      </w:pPr>
      <w:r>
        <w:rPr>
          <w:rFonts w:ascii="Arial Narrow" w:cs="Arial Narrow" w:eastAsia="Arial Narrow" w:hAnsi="Arial Narrow"/>
          <w:b/>
          <w:bCs/>
          <w:color w:val="0055A4"/>
          <w:sz w:val="44"/>
          <w:szCs w:val="44"/>
        </w:rPr>
        <w:t xml:space="preserve">Usuarios (solo administrador)</w:t>
      </w:r>
    </w:p>
    <w:p>
      <w:pPr>
        <w:pStyle w:val="ListParagraph"/>
        <w:numPr>
          <w:ilvl w:val="0"/>
          <w:numId w:val="2"/>
        </w:numPr>
        <w:spacing w:after="100"/>
      </w:pPr>
      <w:r>
        <w:rPr>
          <w:rFonts w:ascii="Arial" w:cs="Arial" w:eastAsia="Arial" w:hAnsi="Arial"/>
          <w:b/>
          <w:bCs/>
          <w:color w:val="242332"/>
          <w:sz w:val="26"/>
          <w:szCs w:val="26"/>
        </w:rPr>
        <w:t xml:space="preserve">Nuevo usuario:</w:t>
      </w:r>
      <w:r>
        <w:rPr>
          <w:rFonts w:ascii="Arial" w:cs="Arial" w:eastAsia="Arial" w:hAnsi="Arial"/>
          <w:color w:val="242332"/>
          <w:sz w:val="26"/>
          <w:szCs w:val="26"/>
        </w:rPr>
        <w:t xml:space="preserve"> nombre, correo y una contraseña temporal que la persona cambia en </w:t>
      </w:r>
      <w:r>
        <w:rPr>
          <w:rFonts w:ascii="Arial" w:cs="Arial" w:eastAsia="Arial" w:hAnsi="Arial"/>
          <w:b/>
          <w:bCs/>
          <w:color w:val="242332"/>
          <w:sz w:val="26"/>
          <w:szCs w:val="26"/>
        </w:rPr>
        <w:t xml:space="preserve">Mi cuenta</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b/>
          <w:bCs/>
          <w:color w:val="242332"/>
          <w:sz w:val="26"/>
          <w:szCs w:val="26"/>
        </w:rPr>
        <w:t xml:space="preserve">Perfiles por contribuyente:</w:t>
      </w:r>
      <w:r>
        <w:rPr>
          <w:rFonts w:ascii="Arial" w:cs="Arial" w:eastAsia="Arial" w:hAnsi="Arial"/>
          <w:color w:val="242332"/>
          <w:sz w:val="26"/>
          <w:szCs w:val="26"/>
        </w:rPr>
        <w:t xml:space="preserve"> Consulta, Auxiliar o Financiero, para cada persona de la familia.</w:t>
      </w:r>
    </w:p>
    <w:p>
      <w:pPr>
        <w:pStyle w:val="ListParagraph"/>
        <w:numPr>
          <w:ilvl w:val="0"/>
          <w:numId w:val="2"/>
        </w:numPr>
        <w:spacing w:after="100"/>
      </w:pPr>
      <w:r>
        <w:rPr>
          <w:rFonts w:ascii="Arial" w:cs="Arial" w:eastAsia="Arial" w:hAnsi="Arial"/>
          <w:b/>
          <w:bCs/>
          <w:color w:val="242332"/>
          <w:sz w:val="26"/>
          <w:szCs w:val="26"/>
        </w:rPr>
        <w:t xml:space="preserve">Bloquear / desbloquear</w:t>
      </w:r>
      <w:r>
        <w:rPr>
          <w:rFonts w:ascii="Arial" w:cs="Arial" w:eastAsia="Arial" w:hAnsi="Arial"/>
          <w:color w:val="242332"/>
          <w:sz w:val="26"/>
          <w:szCs w:val="26"/>
        </w:rPr>
        <w:t xml:space="preserve">, </w:t>
      </w:r>
      <w:r>
        <w:rPr>
          <w:rFonts w:ascii="Arial" w:cs="Arial" w:eastAsia="Arial" w:hAnsi="Arial"/>
          <w:b/>
          <w:bCs/>
          <w:color w:val="242332"/>
          <w:sz w:val="26"/>
          <w:szCs w:val="26"/>
        </w:rPr>
        <w:t xml:space="preserve">restablecer contraseña</w:t>
      </w:r>
      <w:r>
        <w:rPr>
          <w:rFonts w:ascii="Arial" w:cs="Arial" w:eastAsia="Arial" w:hAnsi="Arial"/>
          <w:color w:val="242332"/>
          <w:sz w:val="26"/>
          <w:szCs w:val="26"/>
        </w:rPr>
        <w:t xml:space="preserve"> y </w:t>
      </w:r>
      <w:r>
        <w:rPr>
          <w:rFonts w:ascii="Arial" w:cs="Arial" w:eastAsia="Arial" w:hAnsi="Arial"/>
          <w:b/>
          <w:bCs/>
          <w:color w:val="242332"/>
          <w:sz w:val="26"/>
          <w:szCs w:val="26"/>
        </w:rPr>
        <w:t xml:space="preserve">restablecer segundo factor</w:t>
      </w:r>
      <w:r>
        <w:rPr>
          <w:rFonts w:ascii="Arial" w:cs="Arial" w:eastAsia="Arial" w:hAnsi="Arial"/>
          <w:color w:val="242332"/>
          <w:sz w:val="26"/>
          <w:szCs w:val="26"/>
        </w:rPr>
        <w:t xml:space="preserve">.</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B8ED9C" w:color="auto" w:val="clear"/>
            <w:tcMar>
              <w:top w:type="dxa" w:w="220"/>
              <w:left w:type="dxa" w:w="300"/>
              <w:bottom w:type="dxa" w:w="220"/>
              <w:right w:type="dxa" w:w="300"/>
            </w:tcMar>
          </w:tcPr>
          <w:p>
            <w:pPr>
              <w:spacing w:after="0" w:before="0"/>
            </w:pPr>
            <w:r>
              <w:rPr>
                <w:rFonts w:ascii="Arial" w:cs="Arial" w:eastAsia="Arial" w:hAnsi="Arial"/>
                <w:b/>
                <w:bCs/>
                <w:color w:val="242332"/>
                <w:sz w:val="30"/>
                <w:szCs w:val="30"/>
              </w:rPr>
              <w:t xml:space="preserve">Elegí el contribuyente arriba antes de trabajar: todo se filtra por esa persona.</w:t>
            </w:r>
          </w:p>
        </w:tc>
      </w:tr>
    </w:tbl>
    <w:p>
      <w:pPr>
        <w:pStyle w:val="Heading1"/>
        <w:pageBreakBefore/>
        <w:spacing w:after="280" w:before="0"/>
      </w:pPr>
      <w:r>
        <w:rPr>
          <w:rFonts w:ascii="Arial Narrow" w:cs="Arial Narrow" w:eastAsia="Arial Narrow" w:hAnsi="Arial Narrow"/>
          <w:b/>
          <w:bCs/>
          <w:color w:val="242332"/>
          <w:sz w:val="76"/>
          <w:szCs w:val="76"/>
        </w:rPr>
        <w:t xml:space="preserve">Estados, naturalezas y </w:t>
      </w:r>
      <w:r>
        <w:rPr>
          <w:rFonts w:ascii="Arial Narrow" w:cs="Arial Narrow" w:eastAsia="Arial Narrow" w:hAnsi="Arial Narrow"/>
          <w:b/>
          <w:bCs/>
          <w:color w:val="0055A4"/>
          <w:sz w:val="76"/>
          <w:szCs w:val="76"/>
        </w:rPr>
        <w:t xml:space="preserve">perfiles</w:t>
      </w:r>
    </w:p>
    <w:p>
      <w:pPr>
        <w:spacing w:after="160"/>
      </w:pPr>
      <w:r>
        <w:rPr>
          <w:rFonts w:ascii="Arial" w:cs="Arial" w:eastAsia="Arial" w:hAnsi="Arial"/>
          <w:color w:val="242332"/>
          <w:sz w:val="26"/>
          <w:szCs w:val="26"/>
        </w:rPr>
        <w:t xml:space="preserve">Cada comprobante tiene un </w:t>
      </w:r>
      <w:r>
        <w:rPr>
          <w:rFonts w:ascii="Arial" w:cs="Arial" w:eastAsia="Arial" w:hAnsi="Arial"/>
          <w:b/>
          <w:bCs/>
          <w:color w:val="242332"/>
          <w:sz w:val="26"/>
          <w:szCs w:val="26"/>
        </w:rPr>
        <w:t xml:space="preserve">estado del flujo</w:t>
      </w:r>
      <w:r>
        <w:rPr>
          <w:rFonts w:ascii="Arial" w:cs="Arial" w:eastAsia="Arial" w:hAnsi="Arial"/>
          <w:color w:val="242332"/>
          <w:sz w:val="26"/>
          <w:szCs w:val="26"/>
        </w:rPr>
        <w:t xml:space="preserve"> (en qué paso de la revisión está), una </w:t>
      </w:r>
      <w:r>
        <w:rPr>
          <w:rFonts w:ascii="Arial" w:cs="Arial" w:eastAsia="Arial" w:hAnsi="Arial"/>
          <w:b/>
          <w:bCs/>
          <w:color w:val="242332"/>
          <w:sz w:val="26"/>
          <w:szCs w:val="26"/>
        </w:rPr>
        <w:t xml:space="preserve">naturaleza</w:t>
      </w:r>
      <w:r>
        <w:rPr>
          <w:rFonts w:ascii="Arial" w:cs="Arial" w:eastAsia="Arial" w:hAnsi="Arial"/>
          <w:color w:val="242332"/>
          <w:sz w:val="26"/>
          <w:szCs w:val="26"/>
        </w:rPr>
        <w:t xml:space="preserve"> (qué tipo de documento es) y, si se exportó, un </w:t>
      </w:r>
      <w:r>
        <w:rPr>
          <w:rFonts w:ascii="Arial" w:cs="Arial" w:eastAsia="Arial" w:hAnsi="Arial"/>
          <w:b/>
          <w:bCs/>
          <w:color w:val="242332"/>
          <w:sz w:val="26"/>
          <w:szCs w:val="26"/>
        </w:rPr>
        <w:t xml:space="preserve">estado en Marangatu</w:t>
      </w:r>
      <w:r>
        <w:rPr>
          <w:rFonts w:ascii="Arial" w:cs="Arial" w:eastAsia="Arial" w:hAnsi="Arial"/>
          <w:color w:val="242332"/>
          <w:sz w:val="26"/>
          <w:szCs w:val="26"/>
        </w:rPr>
        <w:t xml:space="preserve">.</w:t>
      </w:r>
    </w:p>
    <w:p>
      <w:pPr>
        <w:pStyle w:val="Heading2"/>
        <w:keepNext/>
        <w:spacing w:after="120" w:before="280"/>
      </w:pPr>
      <w:r>
        <w:rPr>
          <w:rFonts w:ascii="Arial Narrow" w:cs="Arial Narrow" w:eastAsia="Arial Narrow" w:hAnsi="Arial Narrow"/>
          <w:b/>
          <w:bCs/>
          <w:color w:val="0055A4"/>
          <w:sz w:val="44"/>
          <w:szCs w:val="44"/>
        </w:rPr>
        <w:t xml:space="preserve">Estados del flujo</w:t>
      </w:r>
    </w:p>
    <w:p>
      <w:pPr>
        <w:spacing w:after="160"/>
      </w:pPr>
      <w:r>
        <w:rPr>
          <w:rFonts w:ascii="Arial" w:cs="Arial" w:eastAsia="Arial" w:hAnsi="Arial"/>
          <w:color w:val="242332"/>
          <w:sz w:val="26"/>
          <w:szCs w:val="26"/>
        </w:rPr>
        <w:t xml:space="preserve">Los estados «Faltan datos» a «Pendiente de revisión» los calcula el sistema solo al cargar o corregir. Los demás se alcanzan con los botones.</w:t>
      </w:r>
    </w:p>
    <w:tbl>
      <w:tblPr>
        <w:tblW w:type="dxa" w:w="126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9"/>
        <w:gridCol w:w="5115"/>
        <w:gridCol w:w="4418"/>
      </w:tblGrid>
      <w:tr>
        <w:trPr>
          <w:cantSplit/>
          <w:tblHeader/>
        </w:trPr>
        <w:tc>
          <w:tcPr>
            <w:tcW w:type="dxa" w:w="3139"/>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Estado</w:t>
            </w:r>
          </w:p>
        </w:tc>
        <w:tc>
          <w:tcPr>
            <w:tcW w:type="dxa" w:w="5115"/>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Qué significa</w:t>
            </w:r>
          </w:p>
        </w:tc>
        <w:tc>
          <w:tcPr>
            <w:tcW w:type="dxa" w:w="4418"/>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Cómo sigue</w:t>
            </w:r>
          </w:p>
        </w:tc>
      </w:tr>
      <w:tr>
        <w:trPr>
          <w:cantSplit/>
          <w:tblHeader w:val="false"/>
        </w:trPr>
        <w:tc>
          <w:tcPr>
            <w:tcW w:type="dxa" w:w="313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Faltan datos</w:t>
            </w:r>
          </w:p>
        </w:tc>
        <w:tc>
          <w:tcPr>
            <w:tcW w:type="dxa" w:w="5115"/>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Falta algún dato obligatorio</w:t>
            </w:r>
          </w:p>
        </w:tc>
        <w:tc>
          <w:tcPr>
            <w:tcW w:type="dxa" w:w="441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Completarlo en el detalle</w:t>
            </w:r>
          </w:p>
        </w:tc>
      </w:tr>
      <w:tr>
        <w:trPr>
          <w:cantSplit/>
          <w:tblHeader w:val="false"/>
        </w:trPr>
        <w:tc>
          <w:tcPr>
            <w:tcW w:type="dxa" w:w="313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Falta asignar contribuyente</w:t>
            </w:r>
          </w:p>
        </w:tc>
        <w:tc>
          <w:tcPr>
            <w:tcW w:type="dxa" w:w="5115"/>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No se sabe a quién corresponde</w:t>
            </w:r>
          </w:p>
        </w:tc>
        <w:tc>
          <w:tcPr>
            <w:tcW w:type="dxa" w:w="441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Elegir el contribuyente</w:t>
            </w:r>
          </w:p>
        </w:tc>
      </w:tr>
      <w:tr>
        <w:trPr>
          <w:cantSplit/>
          <w:tblHeader w:val="false"/>
        </w:trPr>
        <w:tc>
          <w:tcPr>
            <w:tcW w:type="dxa" w:w="313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Proveedor a confirmar</w:t>
            </w:r>
          </w:p>
        </w:tc>
        <w:tc>
          <w:tcPr>
            <w:tcW w:type="dxa" w:w="5115"/>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El emisor es nuevo</w:t>
            </w:r>
          </w:p>
        </w:tc>
        <w:tc>
          <w:tcPr>
            <w:tcW w:type="dxa" w:w="441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Confirmarlo (detalle o Proveedores)</w:t>
            </w:r>
          </w:p>
        </w:tc>
      </w:tr>
      <w:tr>
        <w:trPr>
          <w:cantSplit/>
          <w:tblHeader w:val="false"/>
        </w:trPr>
        <w:tc>
          <w:tcPr>
            <w:tcW w:type="dxa" w:w="313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Posible duplicado</w:t>
            </w:r>
          </w:p>
        </w:tc>
        <w:tc>
          <w:tcPr>
            <w:tcW w:type="dxa" w:w="5115"/>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Se parece a otro ya cargado</w:t>
            </w:r>
          </w:p>
        </w:tc>
        <w:tc>
          <w:tcPr>
            <w:tcW w:type="dxa" w:w="441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Financiero: «No es duplicado» o anular</w:t>
            </w:r>
          </w:p>
        </w:tc>
      </w:tr>
      <w:tr>
        <w:trPr>
          <w:cantSplit/>
          <w:tblHeader w:val="false"/>
        </w:trPr>
        <w:tc>
          <w:tcPr>
            <w:tcW w:type="dxa" w:w="313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Pendiente de revisión</w:t>
            </w:r>
          </w:p>
        </w:tc>
        <w:tc>
          <w:tcPr>
            <w:tcW w:type="dxa" w:w="5115"/>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Completo y listo para revisar</w:t>
            </w:r>
          </w:p>
        </w:tc>
        <w:tc>
          <w:tcPr>
            <w:tcW w:type="dxa" w:w="441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242332"/>
                <w:sz w:val="25"/>
                <w:szCs w:val="25"/>
              </w:rPr>
              <w:t xml:space="preserve">Confirmar</w:t>
            </w:r>
            <w:r>
              <w:rPr>
                <w:rFonts w:ascii="Arial" w:cs="Arial" w:eastAsia="Arial" w:hAnsi="Arial"/>
                <w:color w:val="242332"/>
                <w:sz w:val="25"/>
                <w:szCs w:val="25"/>
              </w:rPr>
              <w:t xml:space="preserve"> (Auxiliar o Financiero)</w:t>
            </w:r>
          </w:p>
        </w:tc>
      </w:tr>
      <w:tr>
        <w:trPr>
          <w:cantSplit/>
          <w:tblHeader w:val="false"/>
        </w:trPr>
        <w:tc>
          <w:tcPr>
            <w:tcW w:type="dxa" w:w="313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Confirmado</w:t>
            </w:r>
          </w:p>
        </w:tc>
        <w:tc>
          <w:tcPr>
            <w:tcW w:type="dxa" w:w="5115"/>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Revisado</w:t>
            </w:r>
          </w:p>
        </w:tc>
        <w:tc>
          <w:tcPr>
            <w:tcW w:type="dxa" w:w="441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242332"/>
                <w:sz w:val="25"/>
                <w:szCs w:val="25"/>
              </w:rPr>
              <w:t xml:space="preserve">Aprobar</w:t>
            </w:r>
            <w:r>
              <w:rPr>
                <w:rFonts w:ascii="Arial" w:cs="Arial" w:eastAsia="Arial" w:hAnsi="Arial"/>
                <w:color w:val="242332"/>
                <w:sz w:val="25"/>
                <w:szCs w:val="25"/>
              </w:rPr>
              <w:t xml:space="preserve"> (Financiero)</w:t>
            </w:r>
          </w:p>
        </w:tc>
      </w:tr>
      <w:tr>
        <w:trPr>
          <w:cantSplit/>
          <w:tblHeader w:val="false"/>
        </w:trPr>
        <w:tc>
          <w:tcPr>
            <w:tcW w:type="dxa" w:w="313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Aprobado</w:t>
            </w:r>
          </w:p>
        </w:tc>
        <w:tc>
          <w:tcPr>
            <w:tcW w:type="dxa" w:w="5115"/>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Definitivo; si es físico, se puede exportar</w:t>
            </w:r>
          </w:p>
        </w:tc>
        <w:tc>
          <w:tcPr>
            <w:tcW w:type="dxa" w:w="441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Exportar</w:t>
            </w:r>
          </w:p>
        </w:tc>
      </w:tr>
      <w:tr>
        <w:trPr>
          <w:cantSplit/>
          <w:tblHeader w:val="false"/>
        </w:trPr>
        <w:tc>
          <w:tcPr>
            <w:tcW w:type="dxa" w:w="313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Observado</w:t>
            </w:r>
          </w:p>
        </w:tc>
        <w:tc>
          <w:tcPr>
            <w:tcW w:type="dxa" w:w="5115"/>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Tiene algo para corregir (motivo a la vista)</w:t>
            </w:r>
          </w:p>
        </w:tc>
        <w:tc>
          <w:tcPr>
            <w:tcW w:type="dxa" w:w="441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Corregir y </w:t>
            </w:r>
            <w:r>
              <w:rPr>
                <w:rFonts w:ascii="Arial" w:cs="Arial" w:eastAsia="Arial" w:hAnsi="Arial"/>
                <w:b/>
                <w:bCs/>
                <w:color w:val="242332"/>
                <w:sz w:val="25"/>
                <w:szCs w:val="25"/>
              </w:rPr>
              <w:t xml:space="preserve">Enviar a revisión</w:t>
            </w:r>
          </w:p>
        </w:tc>
      </w:tr>
      <w:tr>
        <w:trPr>
          <w:cantSplit/>
          <w:tblHeader w:val="false"/>
        </w:trPr>
        <w:tc>
          <w:tcPr>
            <w:tcW w:type="dxa" w:w="3139"/>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Rechazado</w:t>
            </w:r>
          </w:p>
        </w:tc>
        <w:tc>
          <w:tcPr>
            <w:tcW w:type="dxa" w:w="5115"/>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No corresponde registrarlo</w:t>
            </w:r>
          </w:p>
        </w:tc>
        <w:tc>
          <w:tcPr>
            <w:tcW w:type="dxa" w:w="4418"/>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Financiero puede </w:t>
            </w:r>
            <w:r>
              <w:rPr>
                <w:rFonts w:ascii="Arial" w:cs="Arial" w:eastAsia="Arial" w:hAnsi="Arial"/>
                <w:b/>
                <w:bCs/>
                <w:color w:val="242332"/>
                <w:sz w:val="25"/>
                <w:szCs w:val="25"/>
              </w:rPr>
              <w:t xml:space="preserve">Reabrir</w:t>
            </w:r>
          </w:p>
        </w:tc>
      </w:tr>
      <w:tr>
        <w:trPr>
          <w:cantSplit/>
          <w:tblHeader w:val="false"/>
        </w:trPr>
        <w:tc>
          <w:tcPr>
            <w:tcW w:type="dxa" w:w="3139"/>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Anulado</w:t>
            </w:r>
          </w:p>
        </w:tc>
        <w:tc>
          <w:tcPr>
            <w:tcW w:type="dxa" w:w="5115"/>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Dado de baja con motivo; no cuenta</w:t>
            </w:r>
          </w:p>
        </w:tc>
        <w:tc>
          <w:tcPr>
            <w:tcW w:type="dxa" w:w="4418"/>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w:t>
            </w:r>
          </w:p>
        </w:tc>
      </w:tr>
    </w:tbl>
    <w:p>
      <w:pPr>
        <w:spacing w:after="160" w:before="0"/>
      </w:pPr>
    </w:p>
    <w:p>
      <w:pPr>
        <w:pStyle w:val="Heading2"/>
        <w:keepNext/>
        <w:spacing w:after="120" w:before="280"/>
      </w:pPr>
      <w:r>
        <w:rPr>
          <w:rFonts w:ascii="Arial Narrow" w:cs="Arial Narrow" w:eastAsia="Arial Narrow" w:hAnsi="Arial Narrow"/>
          <w:b/>
          <w:bCs/>
          <w:color w:val="0055A4"/>
          <w:sz w:val="44"/>
          <w:szCs w:val="44"/>
        </w:rPr>
        <w:t xml:space="preserve">Naturaleza</w:t>
      </w:r>
    </w:p>
    <w:tbl>
      <w:tblPr>
        <w:tblW w:type="dxa" w:w="126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4"/>
        <w:gridCol w:w="7857"/>
        <w:gridCol w:w="3041"/>
      </w:tblGrid>
      <w:tr>
        <w:trPr>
          <w:cantSplit/>
          <w:tblHeader/>
        </w:trPr>
        <w:tc>
          <w:tcPr>
            <w:tcW w:type="dxa" w:w="1774"/>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Naturaleza</w:t>
            </w:r>
          </w:p>
        </w:tc>
        <w:tc>
          <w:tcPr>
            <w:tcW w:type="dxa" w:w="7857"/>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Cómo se reconoce</w:t>
            </w:r>
          </w:p>
        </w:tc>
        <w:tc>
          <w:tcPr>
            <w:tcW w:type="dxa" w:w="3041"/>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¿Se exporta a Marangatu?</w:t>
            </w:r>
          </w:p>
        </w:tc>
      </w:tr>
      <w:tr>
        <w:trPr>
          <w:cantSplit/>
          <w:tblHeader w:val="false"/>
        </w:trPr>
        <w:tc>
          <w:tcPr>
            <w:tcW w:type="dxa" w:w="177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Físico</w:t>
            </w:r>
          </w:p>
        </w:tc>
        <w:tc>
          <w:tcPr>
            <w:tcW w:type="dxa" w:w="7857"/>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Factura de papel con timbrado</w:t>
            </w:r>
          </w:p>
        </w:tc>
        <w:tc>
          <w:tcPr>
            <w:tcW w:type="dxa" w:w="3041"/>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Sí</w:t>
            </w:r>
          </w:p>
        </w:tc>
      </w:tr>
      <w:tr>
        <w:trPr>
          <w:cantSplit/>
          <w:tblHeader w:val="false"/>
        </w:trPr>
        <w:tc>
          <w:tcPr>
            <w:tcW w:type="dxa" w:w="177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Electrónico</w:t>
            </w:r>
          </w:p>
        </w:tc>
        <w:tc>
          <w:tcPr>
            <w:tcW w:type="dxa" w:w="7857"/>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XML de SIFEN, CDC o QR de e-Kuatia</w:t>
            </w:r>
          </w:p>
        </w:tc>
        <w:tc>
          <w:tcPr>
            <w:tcW w:type="dxa" w:w="3041"/>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No: la informa el emisor</w:t>
            </w:r>
          </w:p>
        </w:tc>
      </w:tr>
      <w:tr>
        <w:trPr>
          <w:cantSplit/>
          <w:tblHeader w:val="false"/>
        </w:trPr>
        <w:tc>
          <w:tcPr>
            <w:tcW w:type="dxa" w:w="1774"/>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Virtual</w:t>
            </w:r>
          </w:p>
        </w:tc>
        <w:tc>
          <w:tcPr>
            <w:tcW w:type="dxa" w:w="7857"/>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Leyenda «comprobante virtual» o proveedor marcado como virtual</w:t>
            </w:r>
          </w:p>
        </w:tc>
        <w:tc>
          <w:tcPr>
            <w:tcW w:type="dxa" w:w="3041"/>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No</w:t>
            </w:r>
          </w:p>
        </w:tc>
      </w:tr>
      <w:tr>
        <w:trPr>
          <w:cantSplit/>
          <w:tblHeader w:val="false"/>
        </w:trPr>
        <w:tc>
          <w:tcPr>
            <w:tcW w:type="dxa" w:w="1774"/>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Sin determinar</w:t>
            </w:r>
          </w:p>
        </w:tc>
        <w:tc>
          <w:tcPr>
            <w:tcW w:type="dxa" w:w="7857"/>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El sistema no pudo decidir</w:t>
            </w:r>
          </w:p>
        </w:tc>
        <w:tc>
          <w:tcPr>
            <w:tcW w:type="dxa" w:w="3041"/>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Elegirla a mano</w:t>
            </w:r>
          </w:p>
        </w:tc>
      </w:tr>
    </w:tbl>
    <w:p>
      <w:pPr>
        <w:spacing w:after="160" w:before="0"/>
      </w:pPr>
    </w:p>
    <w:p>
      <w:pPr>
        <w:pStyle w:val="Heading2"/>
        <w:keepNext/>
        <w:spacing w:after="120" w:before="280"/>
      </w:pPr>
      <w:r>
        <w:rPr>
          <w:rFonts w:ascii="Arial Narrow" w:cs="Arial Narrow" w:eastAsia="Arial Narrow" w:hAnsi="Arial Narrow"/>
          <w:b/>
          <w:bCs/>
          <w:color w:val="0055A4"/>
          <w:sz w:val="44"/>
          <w:szCs w:val="44"/>
        </w:rPr>
        <w:t xml:space="preserve">Estado en Marangatu</w:t>
      </w:r>
    </w:p>
    <w:p>
      <w:pPr>
        <w:spacing w:after="160"/>
      </w:pPr>
      <w:r>
        <w:rPr>
          <w:rFonts w:ascii="Arial" w:cs="Arial" w:eastAsia="Arial" w:hAnsi="Arial"/>
          <w:color w:val="242332"/>
          <w:sz w:val="26"/>
          <w:szCs w:val="26"/>
        </w:rPr>
        <w:t xml:space="preserve">En un lote generado → Enviado a Marangatu → </w:t>
      </w:r>
      <w:r>
        <w:rPr>
          <w:rFonts w:ascii="Arial" w:cs="Arial" w:eastAsia="Arial" w:hAnsi="Arial"/>
          <w:b/>
          <w:bCs/>
          <w:color w:val="242332"/>
          <w:sz w:val="26"/>
          <w:szCs w:val="26"/>
        </w:rPr>
        <w:t xml:space="preserve">Aceptado por la DNIT</w:t>
      </w:r>
      <w:r>
        <w:rPr>
          <w:rFonts w:ascii="Arial" w:cs="Arial" w:eastAsia="Arial" w:hAnsi="Arial"/>
          <w:color w:val="242332"/>
          <w:sz w:val="26"/>
          <w:szCs w:val="26"/>
        </w:rPr>
        <w:t xml:space="preserve"> o </w:t>
      </w:r>
      <w:r>
        <w:rPr>
          <w:rFonts w:ascii="Arial" w:cs="Arial" w:eastAsia="Arial" w:hAnsi="Arial"/>
          <w:b/>
          <w:bCs/>
          <w:color w:val="242332"/>
          <w:sz w:val="26"/>
          <w:szCs w:val="26"/>
        </w:rPr>
        <w:t xml:space="preserve">Rechazado por la DNIT</w:t>
      </w:r>
      <w:r>
        <w:rPr>
          <w:rFonts w:ascii="Arial" w:cs="Arial" w:eastAsia="Arial" w:hAnsi="Arial"/>
          <w:color w:val="242332"/>
          <w:sz w:val="26"/>
          <w:szCs w:val="26"/>
        </w:rPr>
        <w:t xml:space="preserve">. Un comprobante aceptado ya no se edita: se corrige con </w:t>
      </w:r>
      <w:r>
        <w:rPr>
          <w:rFonts w:ascii="Arial" w:cs="Arial" w:eastAsia="Arial" w:hAnsi="Arial"/>
          <w:b/>
          <w:bCs/>
          <w:color w:val="242332"/>
          <w:sz w:val="26"/>
          <w:szCs w:val="26"/>
        </w:rPr>
        <w:t xml:space="preserve">Nueva versión</w:t>
      </w:r>
      <w:r>
        <w:rPr>
          <w:rFonts w:ascii="Arial" w:cs="Arial" w:eastAsia="Arial" w:hAnsi="Arial"/>
          <w:color w:val="242332"/>
          <w:sz w:val="26"/>
          <w:szCs w:val="26"/>
        </w:rPr>
        <w:t xml:space="preserve">.</w:t>
      </w:r>
    </w:p>
    <w:p>
      <w:pPr>
        <w:pStyle w:val="Heading2"/>
        <w:keepNext/>
        <w:spacing w:after="120" w:before="280"/>
      </w:pPr>
      <w:r>
        <w:rPr>
          <w:rFonts w:ascii="Arial Narrow" w:cs="Arial Narrow" w:eastAsia="Arial Narrow" w:hAnsi="Arial Narrow"/>
          <w:b/>
          <w:bCs/>
          <w:color w:val="0055A4"/>
          <w:sz w:val="44"/>
          <w:szCs w:val="44"/>
        </w:rPr>
        <w:t xml:space="preserve">Perfiles</w:t>
      </w:r>
    </w:p>
    <w:p>
      <w:pPr>
        <w:spacing w:after="160"/>
      </w:pPr>
      <w:r>
        <w:rPr>
          <w:rFonts w:ascii="Arial" w:cs="Arial" w:eastAsia="Arial" w:hAnsi="Arial"/>
          <w:color w:val="242332"/>
          <w:sz w:val="26"/>
          <w:szCs w:val="26"/>
        </w:rPr>
        <w:t xml:space="preserve">Los perfiles se asignan </w:t>
      </w:r>
      <w:r>
        <w:rPr>
          <w:rFonts w:ascii="Arial" w:cs="Arial" w:eastAsia="Arial" w:hAnsi="Arial"/>
          <w:b/>
          <w:bCs/>
          <w:color w:val="242332"/>
          <w:sz w:val="26"/>
          <w:szCs w:val="26"/>
        </w:rPr>
        <w:t xml:space="preserve">por contribuyente</w:t>
      </w:r>
      <w:r>
        <w:rPr>
          <w:rFonts w:ascii="Arial" w:cs="Arial" w:eastAsia="Arial" w:hAnsi="Arial"/>
          <w:color w:val="242332"/>
          <w:sz w:val="26"/>
          <w:szCs w:val="26"/>
        </w:rPr>
        <w:t xml:space="preserve">: la misma persona puede ser Financiero de un familiar y Consulta de otro.</w:t>
      </w:r>
    </w:p>
    <w:tbl>
      <w:tblPr>
        <w:tblW w:type="dxa" w:w="126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0"/>
        <w:gridCol w:w="8912"/>
        <w:gridCol w:w="1950"/>
      </w:tblGrid>
      <w:tr>
        <w:trPr>
          <w:cantSplit/>
          <w:tblHeader/>
        </w:trPr>
        <w:tc>
          <w:tcPr>
            <w:tcW w:type="dxa" w:w="1810"/>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Perfil</w:t>
            </w:r>
          </w:p>
        </w:tc>
        <w:tc>
          <w:tcPr>
            <w:tcW w:type="dxa" w:w="8912"/>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Puede</w:t>
            </w:r>
          </w:p>
        </w:tc>
        <w:tc>
          <w:tcPr>
            <w:tcW w:type="dxa" w:w="1950"/>
            <w:tcBorders>
              <w:top w:val="single" w:color="C9C7D6" w:sz="4"/>
              <w:left w:val="single" w:color="C9C7D6" w:sz="4"/>
              <w:bottom w:val="single" w:color="C9C7D6" w:sz="4"/>
              <w:right w:val="single" w:color="C9C7D6" w:sz="4"/>
            </w:tcBorders>
            <w:shd w:fill="0055A4"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6"/>
                <w:szCs w:val="26"/>
              </w:rPr>
              <w:t xml:space="preserve">Segundo factor</w:t>
            </w:r>
          </w:p>
        </w:tc>
      </w:tr>
      <w:tr>
        <w:trPr>
          <w:cantSplit/>
          <w:tblHeader w:val="false"/>
        </w:trPr>
        <w:tc>
          <w:tcPr>
            <w:tcW w:type="dxa" w:w="181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Consulta</w:t>
            </w:r>
          </w:p>
        </w:tc>
        <w:tc>
          <w:tcPr>
            <w:tcW w:type="dxa" w:w="8912"/>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Ver comprobantes, archivos y reportes</w:t>
            </w:r>
          </w:p>
        </w:tc>
        <w:tc>
          <w:tcPr>
            <w:tcW w:type="dxa" w:w="195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Opcional</w:t>
            </w:r>
          </w:p>
        </w:tc>
      </w:tr>
      <w:tr>
        <w:trPr>
          <w:cantSplit/>
          <w:tblHeader w:val="false"/>
        </w:trPr>
        <w:tc>
          <w:tcPr>
            <w:tcW w:type="dxa" w:w="181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Auxiliar</w:t>
            </w:r>
          </w:p>
        </w:tc>
        <w:tc>
          <w:tcPr>
            <w:tcW w:type="dxa" w:w="8912"/>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Cargar, corregir, imputar, confirmar y observar</w:t>
            </w:r>
          </w:p>
        </w:tc>
        <w:tc>
          <w:tcPr>
            <w:tcW w:type="dxa" w:w="195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Opcional</w:t>
            </w:r>
          </w:p>
        </w:tc>
      </w:tr>
      <w:tr>
        <w:trPr>
          <w:cantSplit/>
          <w:tblHeader w:val="false"/>
        </w:trPr>
        <w:tc>
          <w:tcPr>
            <w:tcW w:type="dxa" w:w="181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Financiero</w:t>
            </w:r>
          </w:p>
        </w:tc>
        <w:tc>
          <w:tcPr>
            <w:tcW w:type="dxa" w:w="8912"/>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Todo lo anterior + aprobar, rechazar, anular, exportar e IRP-RSP</w:t>
            </w:r>
          </w:p>
        </w:tc>
        <w:tc>
          <w:tcPr>
            <w:tcW w:type="dxa" w:w="1950"/>
            <w:tcBorders>
              <w:top w:val="single" w:color="C9C7D6" w:sz="4"/>
              <w:left w:val="single" w:color="C9C7D6" w:sz="4"/>
              <w:bottom w:val="single" w:color="C9C7D6" w:sz="4"/>
              <w:right w:val="single" w:color="C9C7D6" w:sz="4"/>
            </w:tcBorders>
            <w:shd w:fill="FFFFFF"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Obligatorio</w:t>
            </w:r>
          </w:p>
        </w:tc>
      </w:tr>
      <w:tr>
        <w:trPr>
          <w:cantSplit/>
          <w:tblHeader w:val="false"/>
        </w:trPr>
        <w:tc>
          <w:tcPr>
            <w:tcW w:type="dxa" w:w="181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b/>
                <w:bCs/>
                <w:color w:val="0055A4"/>
                <w:sz w:val="25"/>
                <w:szCs w:val="25"/>
              </w:rPr>
              <w:t xml:space="preserve">Administrador</w:t>
            </w:r>
          </w:p>
        </w:tc>
        <w:tc>
          <w:tcPr>
            <w:tcW w:type="dxa" w:w="8912"/>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Usuarios, contribuyentes y buzones de correo</w:t>
            </w:r>
          </w:p>
        </w:tc>
        <w:tc>
          <w:tcPr>
            <w:tcW w:type="dxa" w:w="1950"/>
            <w:tcBorders>
              <w:top w:val="single" w:color="C9C7D6" w:sz="4"/>
              <w:left w:val="single" w:color="C9C7D6" w:sz="4"/>
              <w:bottom w:val="single" w:color="C9C7D6" w:sz="4"/>
              <w:right w:val="single" w:color="C9C7D6" w:sz="4"/>
            </w:tcBorders>
            <w:shd w:fill="F4F4F6" w:color="auto" w:val="clear"/>
            <w:tcMar>
              <w:top w:type="dxa" w:w="100"/>
              <w:left w:type="dxa" w:w="140"/>
              <w:bottom w:type="dxa" w:w="100"/>
              <w:right w:type="dxa" w:w="140"/>
            </w:tcMar>
            <w:vAlign w:val="center"/>
          </w:tcPr>
          <w:p>
            <w:pPr>
              <w:spacing w:after="0" w:before="0"/>
              <w:jc w:val="left"/>
            </w:pPr>
            <w:r>
              <w:rPr>
                <w:rFonts w:ascii="Arial" w:cs="Arial" w:eastAsia="Arial" w:hAnsi="Arial"/>
                <w:color w:val="242332"/>
                <w:sz w:val="25"/>
                <w:szCs w:val="25"/>
              </w:rPr>
              <w:t xml:space="preserve">Obligatorio</w:t>
            </w:r>
          </w:p>
        </w:tc>
      </w:tr>
    </w:tbl>
    <w:p>
      <w:pPr>
        <w:spacing w:after="160" w:before="0"/>
      </w:pP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0055A4" w:color="auto" w:val="clear"/>
            <w:tcMar>
              <w:top w:type="dxa" w:w="220"/>
              <w:left w:type="dxa" w:w="300"/>
              <w:bottom w:type="dxa" w:w="220"/>
              <w:right w:type="dxa" w:w="300"/>
            </w:tcMar>
          </w:tcPr>
          <w:p>
            <w:pPr>
              <w:spacing w:after="0" w:before="0"/>
            </w:pPr>
            <w:r>
              <w:rPr>
                <w:rFonts w:ascii="Arial" w:cs="Arial" w:eastAsia="Arial" w:hAnsi="Arial"/>
                <w:b/>
                <w:bCs/>
                <w:color w:val="FFFFFF"/>
                <w:sz w:val="30"/>
                <w:szCs w:val="30"/>
              </w:rPr>
              <w:t xml:space="preserve">Solo los comprobantes físicos aprobados se exportan a Marangatu.</w:t>
            </w:r>
          </w:p>
        </w:tc>
      </w:tr>
    </w:tbl>
    <w:p>
      <w:pPr>
        <w:pStyle w:val="Heading1"/>
        <w:pageBreakBefore/>
        <w:spacing w:after="280" w:before="0"/>
      </w:pPr>
      <w:r>
        <w:rPr>
          <w:rFonts w:ascii="Arial Narrow" w:cs="Arial Narrow" w:eastAsia="Arial Narrow" w:hAnsi="Arial Narrow"/>
          <w:b/>
          <w:bCs/>
          <w:color w:val="242332"/>
          <w:sz w:val="76"/>
          <w:szCs w:val="76"/>
        </w:rPr>
        <w:t xml:space="preserve">Tareas </w:t>
      </w:r>
      <w:r>
        <w:rPr>
          <w:rFonts w:ascii="Arial Narrow" w:cs="Arial Narrow" w:eastAsia="Arial Narrow" w:hAnsi="Arial Narrow"/>
          <w:b/>
          <w:bCs/>
          <w:color w:val="0055A4"/>
          <w:sz w:val="76"/>
          <w:szCs w:val="76"/>
        </w:rPr>
        <w:t xml:space="preserve">frecuentes</w:t>
      </w:r>
    </w:p>
    <w:p>
      <w:pPr>
        <w:pStyle w:val="Heading2"/>
        <w:keepNext/>
        <w:spacing w:after="120" w:before="280"/>
      </w:pPr>
      <w:r>
        <w:rPr>
          <w:rFonts w:ascii="Arial Narrow" w:cs="Arial Narrow" w:eastAsia="Arial Narrow" w:hAnsi="Arial Narrow"/>
          <w:b/>
          <w:bCs/>
          <w:color w:val="0055A4"/>
          <w:sz w:val="44"/>
          <w:szCs w:val="44"/>
        </w:rPr>
        <w:t xml:space="preserve">Cargar una factura con el celular</w:t>
      </w:r>
    </w:p>
    <w:p>
      <w:pPr>
        <w:pStyle w:val="ListParagraph"/>
        <w:numPr>
          <w:ilvl w:val="0"/>
          <w:numId w:val="5"/>
        </w:numPr>
        <w:spacing w:after="100"/>
      </w:pPr>
      <w:r>
        <w:rPr>
          <w:rFonts w:ascii="Arial" w:cs="Arial" w:eastAsia="Arial" w:hAnsi="Arial"/>
          <w:color w:val="242332"/>
          <w:sz w:val="26"/>
          <w:szCs w:val="26"/>
        </w:rPr>
        <w:t xml:space="preserve">Abrí la aplicación en el celular → </w:t>
      </w:r>
      <w:r>
        <w:rPr>
          <w:rFonts w:ascii="Arial" w:cs="Arial" w:eastAsia="Arial" w:hAnsi="Arial"/>
          <w:b/>
          <w:bCs/>
          <w:color w:val="242332"/>
          <w:sz w:val="26"/>
          <w:szCs w:val="26"/>
        </w:rPr>
        <w:t xml:space="preserve">Cargar</w:t>
      </w:r>
      <w:r>
        <w:rPr>
          <w:rFonts w:ascii="Arial" w:cs="Arial" w:eastAsia="Arial" w:hAnsi="Arial"/>
          <w:color w:val="242332"/>
          <w:sz w:val="26"/>
          <w:szCs w:val="26"/>
        </w:rPr>
        <w:t xml:space="preserve"> → </w:t>
      </w:r>
      <w:r>
        <w:rPr>
          <w:rFonts w:ascii="Arial" w:cs="Arial" w:eastAsia="Arial" w:hAnsi="Arial"/>
          <w:b/>
          <w:bCs/>
          <w:color w:val="242332"/>
          <w:sz w:val="26"/>
          <w:szCs w:val="26"/>
        </w:rPr>
        <w:t xml:space="preserve">Tomar foto del comprobante</w:t>
      </w:r>
      <w:r>
        <w:rPr>
          <w:rFonts w:ascii="Arial" w:cs="Arial" w:eastAsia="Arial" w:hAnsi="Arial"/>
          <w:color w:val="242332"/>
          <w:sz w:val="26"/>
          <w:szCs w:val="26"/>
        </w:rPr>
        <w:t xml:space="preserve">.</w:t>
      </w:r>
    </w:p>
    <w:p>
      <w:pPr>
        <w:pStyle w:val="ListParagraph"/>
        <w:numPr>
          <w:ilvl w:val="0"/>
          <w:numId w:val="5"/>
        </w:numPr>
        <w:spacing w:after="100"/>
      </w:pPr>
      <w:r>
        <w:rPr>
          <w:rFonts w:ascii="Arial" w:cs="Arial" w:eastAsia="Arial" w:hAnsi="Arial"/>
          <w:color w:val="242332"/>
          <w:sz w:val="26"/>
          <w:szCs w:val="26"/>
        </w:rPr>
        <w:t xml:space="preserve">Fotografía la factura entera, derecha, con buena luz y sin sombras.</w:t>
      </w:r>
    </w:p>
    <w:p>
      <w:pPr>
        <w:pStyle w:val="ListParagraph"/>
        <w:numPr>
          <w:ilvl w:val="0"/>
          <w:numId w:val="5"/>
        </w:numPr>
        <w:spacing w:after="100"/>
      </w:pPr>
      <w:r>
        <w:rPr>
          <w:rFonts w:ascii="Arial" w:cs="Arial" w:eastAsia="Arial" w:hAnsi="Arial"/>
          <w:color w:val="242332"/>
          <w:sz w:val="26"/>
          <w:szCs w:val="26"/>
        </w:rPr>
        <w:t xml:space="preserve">Esperá unos segundos: los datos se completan solos. Si avisa «foto borrosa», sacá otra.</w:t>
      </w:r>
    </w:p>
    <w:p>
      <w:pPr>
        <w:pStyle w:val="Heading2"/>
        <w:keepNext/>
        <w:spacing w:after="120" w:before="280"/>
      </w:pPr>
      <w:r>
        <w:rPr>
          <w:rFonts w:ascii="Arial Narrow" w:cs="Arial Narrow" w:eastAsia="Arial Narrow" w:hAnsi="Arial Narrow"/>
          <w:b/>
          <w:bCs/>
          <w:color w:val="0055A4"/>
          <w:sz w:val="44"/>
          <w:szCs w:val="44"/>
        </w:rPr>
        <w:t xml:space="preserve">Revisar y aprobar lo del mes</w:t>
      </w:r>
    </w:p>
    <w:p>
      <w:pPr>
        <w:pStyle w:val="ListParagraph"/>
        <w:numPr>
          <w:ilvl w:val="0"/>
          <w:numId w:val="6"/>
        </w:numPr>
        <w:spacing w:after="100"/>
      </w:pPr>
      <w:r>
        <w:rPr>
          <w:rFonts w:ascii="Arial" w:cs="Arial" w:eastAsia="Arial" w:hAnsi="Arial"/>
          <w:color w:val="242332"/>
          <w:sz w:val="26"/>
          <w:szCs w:val="26"/>
        </w:rPr>
        <w:t xml:space="preserve">Elegí el contribuyente arriba → </w:t>
      </w:r>
      <w:r>
        <w:rPr>
          <w:rFonts w:ascii="Arial" w:cs="Arial" w:eastAsia="Arial" w:hAnsi="Arial"/>
          <w:b/>
          <w:bCs/>
          <w:color w:val="242332"/>
          <w:sz w:val="26"/>
          <w:szCs w:val="26"/>
        </w:rPr>
        <w:t xml:space="preserve">Bandeja</w:t>
      </w:r>
      <w:r>
        <w:rPr>
          <w:rFonts w:ascii="Arial" w:cs="Arial" w:eastAsia="Arial" w:hAnsi="Arial"/>
          <w:color w:val="242332"/>
          <w:sz w:val="26"/>
          <w:szCs w:val="26"/>
        </w:rPr>
        <w:t xml:space="preserve"> → pestaña </w:t>
      </w:r>
      <w:r>
        <w:rPr>
          <w:rFonts w:ascii="Arial" w:cs="Arial" w:eastAsia="Arial" w:hAnsi="Arial"/>
          <w:b/>
          <w:bCs/>
          <w:color w:val="242332"/>
          <w:sz w:val="26"/>
          <w:szCs w:val="26"/>
        </w:rPr>
        <w:t xml:space="preserve">Por revisar</w:t>
      </w:r>
      <w:r>
        <w:rPr>
          <w:rFonts w:ascii="Arial" w:cs="Arial" w:eastAsia="Arial" w:hAnsi="Arial"/>
          <w:color w:val="242332"/>
          <w:sz w:val="26"/>
          <w:szCs w:val="26"/>
        </w:rPr>
        <w:t xml:space="preserve">.</w:t>
      </w:r>
    </w:p>
    <w:p>
      <w:pPr>
        <w:pStyle w:val="ListParagraph"/>
        <w:numPr>
          <w:ilvl w:val="0"/>
          <w:numId w:val="6"/>
        </w:numPr>
        <w:spacing w:after="100"/>
      </w:pPr>
      <w:r>
        <w:rPr>
          <w:rFonts w:ascii="Arial" w:cs="Arial" w:eastAsia="Arial" w:hAnsi="Arial"/>
          <w:color w:val="242332"/>
          <w:sz w:val="26"/>
          <w:szCs w:val="26"/>
        </w:rPr>
        <w:t xml:space="preserve">Abrí cada comprobante, compará los datos con el documento de la izquierda y corregí lo resaltado en amarillo → </w:t>
      </w:r>
      <w:r>
        <w:rPr>
          <w:rFonts w:ascii="Arial" w:cs="Arial" w:eastAsia="Arial" w:hAnsi="Arial"/>
          <w:b/>
          <w:bCs/>
          <w:color w:val="242332"/>
          <w:sz w:val="26"/>
          <w:szCs w:val="26"/>
        </w:rPr>
        <w:t xml:space="preserve">Guardar</w:t>
      </w:r>
      <w:r>
        <w:rPr>
          <w:rFonts w:ascii="Arial" w:cs="Arial" w:eastAsia="Arial" w:hAnsi="Arial"/>
          <w:color w:val="242332"/>
          <w:sz w:val="26"/>
          <w:szCs w:val="26"/>
        </w:rPr>
        <w:t xml:space="preserve">.</w:t>
      </w:r>
    </w:p>
    <w:p>
      <w:pPr>
        <w:pStyle w:val="ListParagraph"/>
        <w:numPr>
          <w:ilvl w:val="0"/>
          <w:numId w:val="6"/>
        </w:numPr>
        <w:spacing w:after="100"/>
      </w:pPr>
      <w:r>
        <w:rPr>
          <w:rFonts w:ascii="Arial" w:cs="Arial" w:eastAsia="Arial" w:hAnsi="Arial"/>
          <w:color w:val="242332"/>
          <w:sz w:val="26"/>
          <w:szCs w:val="26"/>
        </w:rPr>
        <w:t xml:space="preserve">Completá la </w:t>
      </w:r>
      <w:r>
        <w:rPr>
          <w:rFonts w:ascii="Arial" w:cs="Arial" w:eastAsia="Arial" w:hAnsi="Arial"/>
          <w:b/>
          <w:bCs/>
          <w:color w:val="242332"/>
          <w:sz w:val="26"/>
          <w:szCs w:val="26"/>
        </w:rPr>
        <w:t xml:space="preserve">imputación</w:t>
      </w:r>
      <w:r>
        <w:rPr>
          <w:rFonts w:ascii="Arial" w:cs="Arial" w:eastAsia="Arial" w:hAnsi="Arial"/>
          <w:color w:val="242332"/>
          <w:sz w:val="26"/>
          <w:szCs w:val="26"/>
        </w:rPr>
        <w:t xml:space="preserve"> (por ejemplo, 100 % IVA) → </w:t>
      </w:r>
      <w:r>
        <w:rPr>
          <w:rFonts w:ascii="Arial" w:cs="Arial" w:eastAsia="Arial" w:hAnsi="Arial"/>
          <w:b/>
          <w:bCs/>
          <w:color w:val="242332"/>
          <w:sz w:val="26"/>
          <w:szCs w:val="26"/>
        </w:rPr>
        <w:t xml:space="preserve">Confirmar</w:t>
      </w:r>
      <w:r>
        <w:rPr>
          <w:rFonts w:ascii="Arial" w:cs="Arial" w:eastAsia="Arial" w:hAnsi="Arial"/>
          <w:color w:val="242332"/>
          <w:sz w:val="26"/>
          <w:szCs w:val="26"/>
        </w:rPr>
        <w:t xml:space="preserve">.</w:t>
      </w:r>
    </w:p>
    <w:p>
      <w:pPr>
        <w:pStyle w:val="ListParagraph"/>
        <w:numPr>
          <w:ilvl w:val="0"/>
          <w:numId w:val="6"/>
        </w:numPr>
        <w:spacing w:after="100"/>
      </w:pPr>
      <w:r>
        <w:rPr>
          <w:rFonts w:ascii="Arial" w:cs="Arial" w:eastAsia="Arial" w:hAnsi="Arial"/>
          <w:color w:val="242332"/>
          <w:sz w:val="26"/>
          <w:szCs w:val="26"/>
        </w:rPr>
        <w:t xml:space="preserve">El Financiero, en la pestaña </w:t>
      </w:r>
      <w:r>
        <w:rPr>
          <w:rFonts w:ascii="Arial" w:cs="Arial" w:eastAsia="Arial" w:hAnsi="Arial"/>
          <w:b/>
          <w:bCs/>
          <w:color w:val="242332"/>
          <w:sz w:val="26"/>
          <w:szCs w:val="26"/>
        </w:rPr>
        <w:t xml:space="preserve">Confirmados</w:t>
      </w:r>
      <w:r>
        <w:rPr>
          <w:rFonts w:ascii="Arial" w:cs="Arial" w:eastAsia="Arial" w:hAnsi="Arial"/>
          <w:color w:val="242332"/>
          <w:sz w:val="26"/>
          <w:szCs w:val="26"/>
        </w:rPr>
        <w:t xml:space="preserve">, revisa y presiona </w:t>
      </w:r>
      <w:r>
        <w:rPr>
          <w:rFonts w:ascii="Arial" w:cs="Arial" w:eastAsia="Arial" w:hAnsi="Arial"/>
          <w:b/>
          <w:bCs/>
          <w:color w:val="242332"/>
          <w:sz w:val="26"/>
          <w:szCs w:val="26"/>
        </w:rPr>
        <w:t xml:space="preserve">Aprobar</w:t>
      </w:r>
      <w:r>
        <w:rPr>
          <w:rFonts w:ascii="Arial" w:cs="Arial" w:eastAsia="Arial" w:hAnsi="Arial"/>
          <w:color w:val="242332"/>
          <w:sz w:val="26"/>
          <w:szCs w:val="26"/>
        </w:rPr>
        <w:t xml:space="preserve"> (uno por uno o seleccionando varios).</w:t>
      </w:r>
    </w:p>
    <w:p>
      <w:pPr>
        <w:pStyle w:val="Heading2"/>
        <w:keepNext/>
        <w:spacing w:after="120" w:before="280"/>
      </w:pPr>
      <w:r>
        <w:rPr>
          <w:rFonts w:ascii="Arial Narrow" w:cs="Arial Narrow" w:eastAsia="Arial Narrow" w:hAnsi="Arial Narrow"/>
          <w:b/>
          <w:bCs/>
          <w:color w:val="0055A4"/>
          <w:sz w:val="44"/>
          <w:szCs w:val="44"/>
        </w:rPr>
        <w:t xml:space="preserve">Presentar el mes en Marangatu</w:t>
      </w:r>
    </w:p>
    <w:p>
      <w:pPr>
        <w:pStyle w:val="ListParagraph"/>
        <w:numPr>
          <w:ilvl w:val="0"/>
          <w:numId w:val="7"/>
        </w:numPr>
        <w:spacing w:after="100"/>
      </w:pPr>
      <w:r>
        <w:rPr>
          <w:rFonts w:ascii="Arial" w:cs="Arial" w:eastAsia="Arial" w:hAnsi="Arial"/>
          <w:b/>
          <w:bCs/>
          <w:color w:val="242332"/>
          <w:sz w:val="26"/>
          <w:szCs w:val="26"/>
        </w:rPr>
        <w:t xml:space="preserve">Exportar</w:t>
      </w:r>
      <w:r>
        <w:rPr>
          <w:rFonts w:ascii="Arial" w:cs="Arial" w:eastAsia="Arial" w:hAnsi="Arial"/>
          <w:color w:val="242332"/>
          <w:sz w:val="26"/>
          <w:szCs w:val="26"/>
        </w:rPr>
        <w:t xml:space="preserve"> → contribuyente y mes → revisá la conciliación → </w:t>
      </w:r>
      <w:r>
        <w:rPr>
          <w:rFonts w:ascii="Arial" w:cs="Arial" w:eastAsia="Arial" w:hAnsi="Arial"/>
          <w:b/>
          <w:bCs/>
          <w:color w:val="242332"/>
          <w:sz w:val="26"/>
          <w:szCs w:val="26"/>
        </w:rPr>
        <w:t xml:space="preserve">Generar</w:t>
      </w:r>
      <w:r>
        <w:rPr>
          <w:rFonts w:ascii="Arial" w:cs="Arial" w:eastAsia="Arial" w:hAnsi="Arial"/>
          <w:color w:val="242332"/>
          <w:sz w:val="26"/>
          <w:szCs w:val="26"/>
        </w:rPr>
        <w:t xml:space="preserve"> → descargá el ZIP.</w:t>
      </w:r>
    </w:p>
    <w:p>
      <w:pPr>
        <w:pStyle w:val="ListParagraph"/>
        <w:numPr>
          <w:ilvl w:val="0"/>
          <w:numId w:val="7"/>
        </w:numPr>
        <w:spacing w:after="100"/>
      </w:pPr>
      <w:r>
        <w:rPr>
          <w:rFonts w:ascii="Arial" w:cs="Arial" w:eastAsia="Arial" w:hAnsi="Arial"/>
          <w:color w:val="242332"/>
          <w:sz w:val="26"/>
          <w:szCs w:val="26"/>
        </w:rPr>
        <w:t xml:space="preserve">En Marangatu, con el usuario del titular, importá el ZIP.</w:t>
      </w:r>
    </w:p>
    <w:p>
      <w:pPr>
        <w:pStyle w:val="ListParagraph"/>
        <w:numPr>
          <w:ilvl w:val="0"/>
          <w:numId w:val="7"/>
        </w:numPr>
        <w:spacing w:after="100"/>
      </w:pPr>
      <w:r>
        <w:rPr>
          <w:rFonts w:ascii="Arial" w:cs="Arial" w:eastAsia="Arial" w:hAnsi="Arial"/>
          <w:color w:val="242332"/>
          <w:sz w:val="26"/>
          <w:szCs w:val="26"/>
        </w:rPr>
        <w:t xml:space="preserve">En la aplicación, marcá el lote como </w:t>
      </w:r>
      <w:r>
        <w:rPr>
          <w:rFonts w:ascii="Arial" w:cs="Arial" w:eastAsia="Arial" w:hAnsi="Arial"/>
          <w:b/>
          <w:bCs/>
          <w:color w:val="242332"/>
          <w:sz w:val="26"/>
          <w:szCs w:val="26"/>
        </w:rPr>
        <w:t xml:space="preserve">enviado</w:t>
      </w:r>
      <w:r>
        <w:rPr>
          <w:rFonts w:ascii="Arial" w:cs="Arial" w:eastAsia="Arial" w:hAnsi="Arial"/>
          <w:color w:val="242332"/>
          <w:sz w:val="26"/>
          <w:szCs w:val="26"/>
        </w:rPr>
        <w:t xml:space="preserve">.</w:t>
      </w:r>
    </w:p>
    <w:p>
      <w:pPr>
        <w:pStyle w:val="ListParagraph"/>
        <w:numPr>
          <w:ilvl w:val="0"/>
          <w:numId w:val="7"/>
        </w:numPr>
        <w:spacing w:after="100"/>
      </w:pPr>
      <w:r>
        <w:rPr>
          <w:rFonts w:ascii="Arial" w:cs="Arial" w:eastAsia="Arial" w:hAnsi="Arial"/>
          <w:color w:val="242332"/>
          <w:sz w:val="26"/>
          <w:szCs w:val="26"/>
        </w:rPr>
        <w:t xml:space="preserve">Cuando llegue el resultado al Buzón Marandu, registralo en el lote. Si hubo errores, corregí los comprobantes observados y generá un lote nuevo.</w:t>
      </w:r>
    </w:p>
    <w:p>
      <w:pPr>
        <w:pStyle w:val="Heading2"/>
        <w:keepNext/>
        <w:spacing w:after="120" w:before="280"/>
      </w:pPr>
      <w:r>
        <w:rPr>
          <w:rFonts w:ascii="Arial Narrow" w:cs="Arial Narrow" w:eastAsia="Arial Narrow" w:hAnsi="Arial Narrow"/>
          <w:b/>
          <w:bCs/>
          <w:color w:val="0055A4"/>
          <w:sz w:val="44"/>
          <w:szCs w:val="44"/>
        </w:rPr>
        <w:t xml:space="preserve">Corregir un comprobante ya aceptado por la DNIT</w:t>
      </w:r>
    </w:p>
    <w:p>
      <w:pPr>
        <w:spacing w:after="160"/>
      </w:pPr>
      <w:r>
        <w:rPr>
          <w:rFonts w:ascii="Arial" w:cs="Arial" w:eastAsia="Arial" w:hAnsi="Arial"/>
          <w:color w:val="242332"/>
          <w:sz w:val="26"/>
          <w:szCs w:val="26"/>
        </w:rPr>
        <w:t xml:space="preserve">En el detalle → </w:t>
      </w:r>
      <w:r>
        <w:rPr>
          <w:rFonts w:ascii="Arial" w:cs="Arial" w:eastAsia="Arial" w:hAnsi="Arial"/>
          <w:b/>
          <w:bCs/>
          <w:color w:val="242332"/>
          <w:sz w:val="26"/>
          <w:szCs w:val="26"/>
        </w:rPr>
        <w:t xml:space="preserve">Nueva versión (corregir)</w:t>
      </w:r>
      <w:r>
        <w:rPr>
          <w:rFonts w:ascii="Arial" w:cs="Arial" w:eastAsia="Arial" w:hAnsi="Arial"/>
          <w:color w:val="242332"/>
          <w:sz w:val="26"/>
          <w:szCs w:val="26"/>
        </w:rPr>
        <w:t xml:space="preserve"> → escribí el motivo. Se abre la versión 2: corregila, aprobala y exportála en un lote nuevo. La versión 1 queda como historial.</w:t>
      </w:r>
    </w:p>
    <w:p>
      <w:pPr>
        <w:pStyle w:val="Heading2"/>
        <w:keepNext/>
        <w:spacing w:after="120" w:before="280"/>
      </w:pPr>
      <w:r>
        <w:rPr>
          <w:rFonts w:ascii="Arial Narrow" w:cs="Arial Narrow" w:eastAsia="Arial Narrow" w:hAnsi="Arial Narrow"/>
          <w:b/>
          <w:bCs/>
          <w:color w:val="0055A4"/>
          <w:sz w:val="44"/>
          <w:szCs w:val="44"/>
        </w:rPr>
        <w:t xml:space="preserve">Agregar a un familiar</w:t>
      </w:r>
    </w:p>
    <w:p>
      <w:pPr>
        <w:pStyle w:val="ListParagraph"/>
        <w:numPr>
          <w:ilvl w:val="0"/>
          <w:numId w:val="8"/>
        </w:numPr>
        <w:spacing w:after="100"/>
      </w:pPr>
      <w:r>
        <w:rPr>
          <w:rFonts w:ascii="Arial" w:cs="Arial" w:eastAsia="Arial" w:hAnsi="Arial"/>
          <w:color w:val="242332"/>
          <w:sz w:val="26"/>
          <w:szCs w:val="26"/>
        </w:rPr>
        <w:t xml:space="preserve">Administrador: </w:t>
      </w:r>
      <w:r>
        <w:rPr>
          <w:rFonts w:ascii="Arial" w:cs="Arial" w:eastAsia="Arial" w:hAnsi="Arial"/>
          <w:b/>
          <w:bCs/>
          <w:color w:val="242332"/>
          <w:sz w:val="26"/>
          <w:szCs w:val="26"/>
        </w:rPr>
        <w:t xml:space="preserve">Contribuyentes</w:t>
      </w:r>
      <w:r>
        <w:rPr>
          <w:rFonts w:ascii="Arial" w:cs="Arial" w:eastAsia="Arial" w:hAnsi="Arial"/>
          <w:color w:val="242332"/>
          <w:sz w:val="26"/>
          <w:szCs w:val="26"/>
        </w:rPr>
        <w:t xml:space="preserve"> → </w:t>
      </w:r>
      <w:r>
        <w:rPr>
          <w:rFonts w:ascii="Arial" w:cs="Arial" w:eastAsia="Arial" w:hAnsi="Arial"/>
          <w:b/>
          <w:bCs/>
          <w:color w:val="242332"/>
          <w:sz w:val="26"/>
          <w:szCs w:val="26"/>
        </w:rPr>
        <w:t xml:space="preserve">＋ Agregar</w:t>
      </w:r>
      <w:r>
        <w:rPr>
          <w:rFonts w:ascii="Arial" w:cs="Arial" w:eastAsia="Arial" w:hAnsi="Arial"/>
          <w:color w:val="242332"/>
          <w:sz w:val="26"/>
          <w:szCs w:val="26"/>
        </w:rPr>
        <w:t xml:space="preserve"> → datos, obligación 955/956 y autorización → </w:t>
      </w:r>
      <w:r>
        <w:rPr>
          <w:rFonts w:ascii="Arial" w:cs="Arial" w:eastAsia="Arial" w:hAnsi="Arial"/>
          <w:b/>
          <w:bCs/>
          <w:color w:val="242332"/>
          <w:sz w:val="26"/>
          <w:szCs w:val="26"/>
        </w:rPr>
        <w:t xml:space="preserve">Guardar</w:t>
      </w:r>
      <w:r>
        <w:rPr>
          <w:rFonts w:ascii="Arial" w:cs="Arial" w:eastAsia="Arial" w:hAnsi="Arial"/>
          <w:color w:val="242332"/>
          <w:sz w:val="26"/>
          <w:szCs w:val="26"/>
        </w:rPr>
        <w:t xml:space="preserve">.</w:t>
      </w:r>
    </w:p>
    <w:p>
      <w:pPr>
        <w:pStyle w:val="ListParagraph"/>
        <w:numPr>
          <w:ilvl w:val="0"/>
          <w:numId w:val="8"/>
        </w:numPr>
        <w:spacing w:after="100"/>
      </w:pPr>
      <w:r>
        <w:rPr>
          <w:rFonts w:ascii="Arial" w:cs="Arial" w:eastAsia="Arial" w:hAnsi="Arial"/>
          <w:color w:val="242332"/>
          <w:sz w:val="26"/>
          <w:szCs w:val="26"/>
        </w:rPr>
        <w:t xml:space="preserve">En su ficha, </w:t>
      </w:r>
      <w:r>
        <w:rPr>
          <w:rFonts w:ascii="Arial" w:cs="Arial" w:eastAsia="Arial" w:hAnsi="Arial"/>
          <w:b/>
          <w:bCs/>
          <w:color w:val="242332"/>
          <w:sz w:val="26"/>
          <w:szCs w:val="26"/>
        </w:rPr>
        <w:t xml:space="preserve">Obligaciones y actividades</w:t>
      </w:r>
      <w:r>
        <w:rPr>
          <w:rFonts w:ascii="Arial" w:cs="Arial" w:eastAsia="Arial" w:hAnsi="Arial"/>
          <w:color w:val="242332"/>
          <w:sz w:val="26"/>
          <w:szCs w:val="26"/>
        </w:rPr>
        <w:t xml:space="preserve"> → agregar sus impuestos con la fecha desde.</w:t>
      </w:r>
    </w:p>
    <w:p>
      <w:pPr>
        <w:pStyle w:val="ListParagraph"/>
        <w:numPr>
          <w:ilvl w:val="0"/>
          <w:numId w:val="8"/>
        </w:numPr>
        <w:spacing w:after="100"/>
      </w:pPr>
      <w:r>
        <w:rPr>
          <w:rFonts w:ascii="Arial" w:cs="Arial" w:eastAsia="Arial" w:hAnsi="Arial"/>
          <w:b/>
          <w:bCs/>
          <w:color w:val="242332"/>
          <w:sz w:val="26"/>
          <w:szCs w:val="26"/>
        </w:rPr>
        <w:t xml:space="preserve">Usuarios</w:t>
      </w:r>
      <w:r>
        <w:rPr>
          <w:rFonts w:ascii="Arial" w:cs="Arial" w:eastAsia="Arial" w:hAnsi="Arial"/>
          <w:color w:val="242332"/>
          <w:sz w:val="26"/>
          <w:szCs w:val="26"/>
        </w:rPr>
        <w:t xml:space="preserve"> → darle a cada usuario que vaya a trabajar con él el perfil que corresponda.</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242332" w:color="auto" w:val="clear"/>
            <w:tcMar>
              <w:top w:type="dxa" w:w="220"/>
              <w:left w:type="dxa" w:w="300"/>
              <w:bottom w:type="dxa" w:w="220"/>
              <w:right w:type="dxa" w:w="300"/>
            </w:tcMar>
          </w:tcPr>
          <w:p>
            <w:pPr>
              <w:spacing w:after="0" w:before="0"/>
            </w:pPr>
            <w:r>
              <w:rPr>
                <w:rFonts w:ascii="Arial" w:cs="Arial" w:eastAsia="Arial" w:hAnsi="Arial"/>
                <w:b/>
                <w:bCs/>
                <w:color w:val="FFFFFF"/>
                <w:sz w:val="30"/>
                <w:szCs w:val="30"/>
              </w:rPr>
              <w:t xml:space="preserve">Revisá siempre lo marcado en amarillo antes de confirmar.</w:t>
            </w:r>
          </w:p>
        </w:tc>
      </w:tr>
    </w:tbl>
    <w:p>
      <w:pPr>
        <w:pStyle w:val="Heading1"/>
        <w:pageBreakBefore/>
        <w:spacing w:after="280" w:before="0"/>
      </w:pPr>
      <w:r>
        <w:rPr>
          <w:rFonts w:ascii="Arial Narrow" w:cs="Arial Narrow" w:eastAsia="Arial Narrow" w:hAnsi="Arial Narrow"/>
          <w:b/>
          <w:bCs/>
          <w:color w:val="242332"/>
          <w:sz w:val="76"/>
          <w:szCs w:val="76"/>
        </w:rPr>
        <w:t xml:space="preserve">Preguntas </w:t>
      </w:r>
      <w:r>
        <w:rPr>
          <w:rFonts w:ascii="Arial Narrow" w:cs="Arial Narrow" w:eastAsia="Arial Narrow" w:hAnsi="Arial Narrow"/>
          <w:b/>
          <w:bCs/>
          <w:color w:val="0055A4"/>
          <w:sz w:val="76"/>
          <w:szCs w:val="76"/>
        </w:rPr>
        <w:t xml:space="preserve">frecuentes</w:t>
      </w:r>
    </w:p>
    <w:p>
      <w:pPr>
        <w:spacing w:after="160"/>
      </w:pPr>
      <w:r>
        <w:rPr>
          <w:rFonts w:ascii="Arial" w:cs="Arial" w:eastAsia="Arial" w:hAnsi="Arial"/>
          <w:b/>
          <w:bCs/>
          <w:color w:val="242332"/>
          <w:sz w:val="26"/>
          <w:szCs w:val="26"/>
        </w:rPr>
        <w:t xml:space="preserve">¿Por qué un comprobante dice «No se exporta (electrónico)»?</w:t>
      </w:r>
      <w:r>
        <w:rPr>
          <w:rFonts w:ascii="Arial" w:cs="Arial" w:eastAsia="Arial" w:hAnsi="Arial"/>
          <w:color w:val="242332"/>
          <w:sz w:val="26"/>
          <w:szCs w:val="26"/>
        </w:rPr>
        <w:t xml:space="preserve"> Porque las facturas electrónicas ya las informa el emisor a la DNIT. Se registran para reportes e IRP-RSP, pero no van en el archivo de Marangatu.</w:t>
      </w:r>
    </w:p>
    <w:p>
      <w:pPr>
        <w:spacing w:after="160"/>
      </w:pPr>
      <w:r>
        <w:rPr>
          <w:rFonts w:ascii="Arial" w:cs="Arial" w:eastAsia="Arial" w:hAnsi="Arial"/>
          <w:b/>
          <w:bCs/>
          <w:color w:val="242332"/>
          <w:sz w:val="26"/>
          <w:szCs w:val="26"/>
        </w:rPr>
        <w:t xml:space="preserve">Cargué el XML y el PDF de la misma factura, ¿queda duplicada?</w:t>
      </w:r>
      <w:r>
        <w:rPr>
          <w:rFonts w:ascii="Arial" w:cs="Arial" w:eastAsia="Arial" w:hAnsi="Arial"/>
          <w:color w:val="242332"/>
          <w:sz w:val="26"/>
          <w:szCs w:val="26"/>
        </w:rPr>
        <w:t xml:space="preserve"> No. El sistema los une en un solo comprobante con los dos archivos.</w:t>
      </w:r>
    </w:p>
    <w:p>
      <w:pPr>
        <w:spacing w:after="160"/>
      </w:pPr>
      <w:r>
        <w:rPr>
          <w:rFonts w:ascii="Arial" w:cs="Arial" w:eastAsia="Arial" w:hAnsi="Arial"/>
          <w:b/>
          <w:bCs/>
          <w:color w:val="242332"/>
          <w:sz w:val="26"/>
          <w:szCs w:val="26"/>
        </w:rPr>
        <w:t xml:space="preserve">¿Por qué no puedo aprobar?</w:t>
      </w:r>
      <w:r>
        <w:rPr>
          <w:rFonts w:ascii="Arial" w:cs="Arial" w:eastAsia="Arial" w:hAnsi="Arial"/>
          <w:color w:val="242332"/>
          <w:sz w:val="26"/>
          <w:szCs w:val="26"/>
        </w:rPr>
        <w:t xml:space="preserve"> Puede faltar un dato, haber un error marcado con ✖ en «Para revisar» o tu perfil no ser Financiero para ese contribuyente.</w:t>
      </w:r>
    </w:p>
    <w:p>
      <w:pPr>
        <w:spacing w:after="160"/>
      </w:pPr>
      <w:r>
        <w:rPr>
          <w:rFonts w:ascii="Arial" w:cs="Arial" w:eastAsia="Arial" w:hAnsi="Arial"/>
          <w:b/>
          <w:bCs/>
          <w:color w:val="242332"/>
          <w:sz w:val="26"/>
          <w:szCs w:val="26"/>
        </w:rPr>
        <w:t xml:space="preserve">El comprobante está a nombre de otra persona de la familia.</w:t>
      </w:r>
      <w:r>
        <w:rPr>
          <w:rFonts w:ascii="Arial" w:cs="Arial" w:eastAsia="Arial" w:hAnsi="Arial"/>
          <w:color w:val="242332"/>
          <w:sz w:val="26"/>
          <w:szCs w:val="26"/>
        </w:rPr>
        <w:t xml:space="preserve"> Se asigna solo a esa persona. Si el receptor fue mal leído, se corrige en </w:t>
      </w:r>
      <w:r>
        <w:rPr>
          <w:rFonts w:ascii="Arial" w:cs="Arial" w:eastAsia="Arial" w:hAnsi="Arial"/>
          <w:b/>
          <w:bCs/>
          <w:color w:val="242332"/>
          <w:sz w:val="26"/>
          <w:szCs w:val="26"/>
        </w:rPr>
        <w:t xml:space="preserve">Receptor</w:t>
      </w:r>
      <w:r>
        <w:rPr>
          <w:rFonts w:ascii="Arial" w:cs="Arial" w:eastAsia="Arial" w:hAnsi="Arial"/>
          <w:color w:val="242332"/>
          <w:sz w:val="26"/>
          <w:szCs w:val="26"/>
        </w:rPr>
        <w:t xml:space="preserve">, con motivo.</w:t>
      </w:r>
    </w:p>
    <w:p>
      <w:pPr>
        <w:spacing w:after="160"/>
      </w:pPr>
      <w:r>
        <w:rPr>
          <w:rFonts w:ascii="Arial" w:cs="Arial" w:eastAsia="Arial" w:hAnsi="Arial"/>
          <w:b/>
          <w:bCs/>
          <w:color w:val="242332"/>
          <w:sz w:val="26"/>
          <w:szCs w:val="26"/>
        </w:rPr>
        <w:t xml:space="preserve">¿Puedo borrar un comprobante?</w:t>
      </w:r>
      <w:r>
        <w:rPr>
          <w:rFonts w:ascii="Arial" w:cs="Arial" w:eastAsia="Arial" w:hAnsi="Arial"/>
          <w:color w:val="242332"/>
          <w:sz w:val="26"/>
          <w:szCs w:val="26"/>
        </w:rPr>
        <w:t xml:space="preserve"> No se borra: se </w:t>
      </w:r>
      <w:r>
        <w:rPr>
          <w:rFonts w:ascii="Arial" w:cs="Arial" w:eastAsia="Arial" w:hAnsi="Arial"/>
          <w:b/>
          <w:bCs/>
          <w:color w:val="242332"/>
          <w:sz w:val="26"/>
          <w:szCs w:val="26"/>
        </w:rPr>
        <w:t xml:space="preserve">anula</w:t>
      </w:r>
      <w:r>
        <w:rPr>
          <w:rFonts w:ascii="Arial" w:cs="Arial" w:eastAsia="Arial" w:hAnsi="Arial"/>
          <w:color w:val="242332"/>
          <w:sz w:val="26"/>
          <w:szCs w:val="26"/>
        </w:rPr>
        <w:t xml:space="preserve"> con motivo y queda en el historial. Así se conserva la evidencia.</w:t>
      </w:r>
    </w:p>
    <w:p>
      <w:pPr>
        <w:spacing w:after="160"/>
      </w:pPr>
      <w:r>
        <w:rPr>
          <w:rFonts w:ascii="Arial" w:cs="Arial" w:eastAsia="Arial" w:hAnsi="Arial"/>
          <w:b/>
          <w:bCs/>
          <w:color w:val="242332"/>
          <w:sz w:val="26"/>
          <w:szCs w:val="26"/>
        </w:rPr>
        <w:t xml:space="preserve">La foto quedó «Leyendo…» mucho tiempo.</w:t>
      </w:r>
      <w:r>
        <w:rPr>
          <w:rFonts w:ascii="Arial" w:cs="Arial" w:eastAsia="Arial" w:hAnsi="Arial"/>
          <w:color w:val="242332"/>
          <w:sz w:val="26"/>
          <w:szCs w:val="26"/>
        </w:rPr>
        <w:t xml:space="preserve"> Recargá la página. Si sigue, el proceso de lectura no está funcionando: avisale a quien administra el sistema.</w:t>
      </w:r>
    </w:p>
    <w:p>
      <w:pPr>
        <w:spacing w:after="160"/>
      </w:pPr>
      <w:r>
        <w:rPr>
          <w:rFonts w:ascii="Arial" w:cs="Arial" w:eastAsia="Arial" w:hAnsi="Arial"/>
          <w:b/>
          <w:bCs/>
          <w:color w:val="242332"/>
          <w:sz w:val="26"/>
          <w:szCs w:val="26"/>
        </w:rPr>
        <w:t xml:space="preserve">El correo dejó de traer facturas.</w:t>
      </w:r>
      <w:r>
        <w:rPr>
          <w:rFonts w:ascii="Arial" w:cs="Arial" w:eastAsia="Arial" w:hAnsi="Arial"/>
          <w:color w:val="242332"/>
          <w:sz w:val="26"/>
          <w:szCs w:val="26"/>
        </w:rPr>
        <w:t xml:space="preserve"> En </w:t>
      </w:r>
      <w:r>
        <w:rPr>
          <w:rFonts w:ascii="Arial" w:cs="Arial" w:eastAsia="Arial" w:hAnsi="Arial"/>
          <w:b/>
          <w:bCs/>
          <w:color w:val="242332"/>
          <w:sz w:val="26"/>
          <w:szCs w:val="26"/>
        </w:rPr>
        <w:t xml:space="preserve">Correo</w:t>
      </w:r>
      <w:r>
        <w:rPr>
          <w:rFonts w:ascii="Arial" w:cs="Arial" w:eastAsia="Arial" w:hAnsi="Arial"/>
          <w:color w:val="242332"/>
          <w:sz w:val="26"/>
          <w:szCs w:val="26"/>
        </w:rPr>
        <w:t xml:space="preserve"> aparece una alerta: presioná </w:t>
      </w:r>
      <w:r>
        <w:rPr>
          <w:rFonts w:ascii="Arial" w:cs="Arial" w:eastAsia="Arial" w:hAnsi="Arial"/>
          <w:b/>
          <w:bCs/>
          <w:color w:val="242332"/>
          <w:sz w:val="26"/>
          <w:szCs w:val="26"/>
        </w:rPr>
        <w:t xml:space="preserve">Volver a conectar</w:t>
      </w:r>
      <w:r>
        <w:rPr>
          <w:rFonts w:ascii="Arial" w:cs="Arial" w:eastAsia="Arial" w:hAnsi="Arial"/>
          <w:color w:val="242332"/>
          <w:sz w:val="26"/>
          <w:szCs w:val="26"/>
        </w:rPr>
        <w:t xml:space="preserve"> con la cuenta del buzón central.</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B8ED9C" w:color="auto" w:val="clear"/>
            <w:tcMar>
              <w:top w:type="dxa" w:w="220"/>
              <w:left w:type="dxa" w:w="300"/>
              <w:bottom w:type="dxa" w:w="220"/>
              <w:right w:type="dxa" w:w="300"/>
            </w:tcMar>
          </w:tcPr>
          <w:p>
            <w:pPr>
              <w:spacing w:after="0" w:before="0"/>
            </w:pPr>
            <w:r>
              <w:rPr>
                <w:rFonts w:ascii="Arial" w:cs="Arial" w:eastAsia="Arial" w:hAnsi="Arial"/>
                <w:b/>
                <w:bCs/>
                <w:color w:val="242332"/>
                <w:sz w:val="30"/>
                <w:szCs w:val="30"/>
              </w:rPr>
              <w:t xml:space="preserve">Nada se borra: se anula con motivo y queda en el historial.</w:t>
            </w:r>
          </w:p>
        </w:tc>
      </w:tr>
    </w:tbl>
    <w:p>
      <w:pPr>
        <w:pStyle w:val="Heading1"/>
        <w:pageBreakBefore/>
        <w:spacing w:after="280" w:before="0"/>
      </w:pPr>
      <w:r>
        <w:rPr>
          <w:rFonts w:ascii="Arial Narrow" w:cs="Arial Narrow" w:eastAsia="Arial Narrow" w:hAnsi="Arial Narrow"/>
          <w:b/>
          <w:bCs/>
          <w:color w:val="242332"/>
          <w:sz w:val="76"/>
          <w:szCs w:val="76"/>
        </w:rPr>
        <w:t xml:space="preserve">Buenas prácticas y </w:t>
      </w:r>
      <w:r>
        <w:rPr>
          <w:rFonts w:ascii="Arial Narrow" w:cs="Arial Narrow" w:eastAsia="Arial Narrow" w:hAnsi="Arial Narrow"/>
          <w:b/>
          <w:bCs/>
          <w:color w:val="0055A4"/>
          <w:sz w:val="76"/>
          <w:szCs w:val="76"/>
        </w:rPr>
        <w:t xml:space="preserve">seguridad</w:t>
      </w:r>
    </w:p>
    <w:p>
      <w:pPr>
        <w:spacing w:after="160"/>
      </w:pPr>
      <w:r>
        <w:rPr>
          <w:rFonts w:ascii="Arial" w:cs="Arial" w:eastAsia="Arial" w:hAnsi="Arial"/>
          <w:color w:val="242332"/>
          <w:sz w:val="26"/>
          <w:szCs w:val="26"/>
        </w:rPr>
        <w:t xml:space="preserve">El sistema guarda documentos tributarios de toda la familia: estas reglas evitan errores y pérdidas.</w:t>
      </w:r>
    </w:p>
    <w:p>
      <w:pPr>
        <w:pStyle w:val="ListParagraph"/>
        <w:numPr>
          <w:ilvl w:val="0"/>
          <w:numId w:val="2"/>
        </w:numPr>
        <w:spacing w:after="100"/>
      </w:pPr>
      <w:r>
        <w:rPr>
          <w:rFonts w:ascii="Arial" w:cs="Arial" w:eastAsia="Arial" w:hAnsi="Arial"/>
          <w:b/>
          <w:bCs/>
          <w:color w:val="242332"/>
          <w:sz w:val="26"/>
          <w:szCs w:val="26"/>
        </w:rPr>
        <w:t xml:space="preserve">Revisá siempre lo amarillo.</w:t>
      </w:r>
      <w:r>
        <w:rPr>
          <w:rFonts w:ascii="Arial" w:cs="Arial" w:eastAsia="Arial" w:hAnsi="Arial"/>
          <w:color w:val="242332"/>
          <w:sz w:val="26"/>
          <w:szCs w:val="26"/>
        </w:rPr>
        <w:t xml:space="preserve"> La lectura automática de fotos puede equivocarse en un número; el sistema lo marca para que lo mires.</w:t>
      </w:r>
    </w:p>
    <w:p>
      <w:pPr>
        <w:pStyle w:val="ListParagraph"/>
        <w:numPr>
          <w:ilvl w:val="0"/>
          <w:numId w:val="2"/>
        </w:numPr>
        <w:spacing w:after="100"/>
      </w:pPr>
      <w:r>
        <w:rPr>
          <w:rFonts w:ascii="Arial" w:cs="Arial" w:eastAsia="Arial" w:hAnsi="Arial"/>
          <w:b/>
          <w:bCs/>
          <w:color w:val="242332"/>
          <w:sz w:val="26"/>
          <w:szCs w:val="26"/>
        </w:rPr>
        <w:t xml:space="preserve">Cargá el original.</w:t>
      </w:r>
      <w:r>
        <w:rPr>
          <w:rFonts w:ascii="Arial" w:cs="Arial" w:eastAsia="Arial" w:hAnsi="Arial"/>
          <w:color w:val="242332"/>
          <w:sz w:val="26"/>
          <w:szCs w:val="26"/>
        </w:rPr>
        <w:t xml:space="preserve"> Mejor el XML o el PDF que una foto; mejor una foto nítida que una borrosa.</w:t>
      </w:r>
    </w:p>
    <w:p>
      <w:pPr>
        <w:pStyle w:val="ListParagraph"/>
        <w:numPr>
          <w:ilvl w:val="0"/>
          <w:numId w:val="2"/>
        </w:numPr>
        <w:spacing w:after="100"/>
      </w:pPr>
      <w:r>
        <w:rPr>
          <w:rFonts w:ascii="Arial" w:cs="Arial" w:eastAsia="Arial" w:hAnsi="Arial"/>
          <w:b/>
          <w:bCs/>
          <w:color w:val="242332"/>
          <w:sz w:val="26"/>
          <w:szCs w:val="26"/>
        </w:rPr>
        <w:t xml:space="preserve">Elegí el contribuyente arriba</w:t>
      </w:r>
      <w:r>
        <w:rPr>
          <w:rFonts w:ascii="Arial" w:cs="Arial" w:eastAsia="Arial" w:hAnsi="Arial"/>
          <w:color w:val="242332"/>
          <w:sz w:val="26"/>
          <w:szCs w:val="26"/>
        </w:rPr>
        <w:t xml:space="preserve"> antes de trabajar, para no mezclar personas.</w:t>
      </w:r>
    </w:p>
    <w:p>
      <w:pPr>
        <w:pStyle w:val="ListParagraph"/>
        <w:numPr>
          <w:ilvl w:val="0"/>
          <w:numId w:val="2"/>
        </w:numPr>
        <w:spacing w:after="100"/>
      </w:pPr>
      <w:r>
        <w:rPr>
          <w:rFonts w:ascii="Arial" w:cs="Arial" w:eastAsia="Arial" w:hAnsi="Arial"/>
          <w:b/>
          <w:bCs/>
          <w:color w:val="242332"/>
          <w:sz w:val="26"/>
          <w:szCs w:val="26"/>
        </w:rPr>
        <w:t xml:space="preserve">Nada se borra:</w:t>
      </w:r>
      <w:r>
        <w:rPr>
          <w:rFonts w:ascii="Arial" w:cs="Arial" w:eastAsia="Arial" w:hAnsi="Arial"/>
          <w:color w:val="242332"/>
          <w:sz w:val="26"/>
          <w:szCs w:val="26"/>
        </w:rPr>
        <w:t xml:space="preserve"> anular, observar o rechazar piden motivo y quedan en el historial (auditoría que no se puede modificar).</w:t>
      </w:r>
    </w:p>
    <w:p>
      <w:pPr>
        <w:pStyle w:val="ListParagraph"/>
        <w:numPr>
          <w:ilvl w:val="0"/>
          <w:numId w:val="2"/>
        </w:numPr>
        <w:spacing w:after="100"/>
      </w:pPr>
      <w:r>
        <w:rPr>
          <w:rFonts w:ascii="Arial" w:cs="Arial" w:eastAsia="Arial" w:hAnsi="Arial"/>
          <w:b/>
          <w:bCs/>
          <w:color w:val="242332"/>
          <w:sz w:val="26"/>
          <w:szCs w:val="26"/>
        </w:rPr>
        <w:t xml:space="preserve">No compartas tu usuario.</w:t>
      </w:r>
      <w:r>
        <w:rPr>
          <w:rFonts w:ascii="Arial" w:cs="Arial" w:eastAsia="Arial" w:hAnsi="Arial"/>
          <w:color w:val="242332"/>
          <w:sz w:val="26"/>
          <w:szCs w:val="26"/>
        </w:rPr>
        <w:t xml:space="preserve"> Cada persona tiene el suyo; así el historial dice quién hizo qué.</w:t>
      </w:r>
    </w:p>
    <w:p>
      <w:pPr>
        <w:pStyle w:val="ListParagraph"/>
        <w:numPr>
          <w:ilvl w:val="0"/>
          <w:numId w:val="2"/>
        </w:numPr>
        <w:spacing w:after="100"/>
      </w:pPr>
      <w:r>
        <w:rPr>
          <w:rFonts w:ascii="Arial" w:cs="Arial" w:eastAsia="Arial" w:hAnsi="Arial"/>
          <w:b/>
          <w:bCs/>
          <w:color w:val="242332"/>
          <w:sz w:val="26"/>
          <w:szCs w:val="26"/>
        </w:rPr>
        <w:t xml:space="preserve">Cuidá el celular del segundo factor.</w:t>
      </w:r>
      <w:r>
        <w:rPr>
          <w:rFonts w:ascii="Arial" w:cs="Arial" w:eastAsia="Arial" w:hAnsi="Arial"/>
          <w:color w:val="242332"/>
          <w:sz w:val="26"/>
          <w:szCs w:val="26"/>
        </w:rPr>
        <w:t xml:space="preserve"> Si lo perdés, pedí al administrador que restablezca tu segundo factor.</w:t>
      </w:r>
    </w:p>
    <w:p>
      <w:pPr>
        <w:pStyle w:val="ListParagraph"/>
        <w:numPr>
          <w:ilvl w:val="0"/>
          <w:numId w:val="2"/>
        </w:numPr>
        <w:spacing w:after="100"/>
      </w:pPr>
      <w:r>
        <w:rPr>
          <w:rFonts w:ascii="Arial" w:cs="Arial" w:eastAsia="Arial" w:hAnsi="Arial"/>
          <w:b/>
          <w:bCs/>
          <w:color w:val="242332"/>
          <w:sz w:val="26"/>
          <w:szCs w:val="26"/>
        </w:rPr>
        <w:t xml:space="preserve">Separación por persona:</w:t>
      </w:r>
      <w:r>
        <w:rPr>
          <w:rFonts w:ascii="Arial" w:cs="Arial" w:eastAsia="Arial" w:hAnsi="Arial"/>
          <w:color w:val="242332"/>
          <w:sz w:val="26"/>
          <w:szCs w:val="26"/>
        </w:rPr>
        <w:t xml:space="preserve"> cada usuario ve solo los contribuyentes que tiene asignados; la base de datos también lo controla.</w:t>
      </w:r>
    </w:p>
    <w:p>
      <w:pPr>
        <w:pStyle w:val="ListParagraph"/>
        <w:numPr>
          <w:ilvl w:val="0"/>
          <w:numId w:val="2"/>
        </w:numPr>
        <w:spacing w:after="100"/>
      </w:pPr>
      <w:r>
        <w:rPr>
          <w:rFonts w:ascii="Arial" w:cs="Arial" w:eastAsia="Arial" w:hAnsi="Arial"/>
          <w:b/>
          <w:bCs/>
          <w:color w:val="242332"/>
          <w:sz w:val="26"/>
          <w:szCs w:val="26"/>
        </w:rPr>
        <w:t xml:space="preserve">Archivos cifrados:</w:t>
      </w:r>
      <w:r>
        <w:rPr>
          <w:rFonts w:ascii="Arial" w:cs="Arial" w:eastAsia="Arial" w:hAnsi="Arial"/>
          <w:color w:val="242332"/>
          <w:sz w:val="26"/>
          <w:szCs w:val="26"/>
        </w:rPr>
        <w:t xml:space="preserve"> los documentos se guardan cifrados con una clave (</w:t>
      </w:r>
      <w:r>
        <w:rPr>
          <w:rFonts w:ascii="Consolas" w:cs="Consolas" w:eastAsia="Consolas" w:hAnsi="Consolas"/>
          <w:color w:val="242332"/>
          <w:sz w:val="26"/>
          <w:szCs w:val="26"/>
          <w:shd w:fill="F4F4F6" w:color="auto" w:val="clear"/>
        </w:rPr>
        <w:t xml:space="preserve">CLAVE_CIFRADO</w:t>
      </w:r>
      <w:r>
        <w:rPr>
          <w:rFonts w:ascii="Arial" w:cs="Arial" w:eastAsia="Arial" w:hAnsi="Arial"/>
          <w:color w:val="242332"/>
          <w:sz w:val="26"/>
          <w:szCs w:val="26"/>
        </w:rPr>
        <w:t xml:space="preserve">) que debe guardarse aparte, en un lugar seguro.</w:t>
      </w:r>
    </w:p>
    <w:p>
      <w:pPr>
        <w:pStyle w:val="Heading2"/>
        <w:keepNext/>
        <w:spacing w:after="120" w:before="280"/>
      </w:pPr>
      <w:r>
        <w:rPr>
          <w:rFonts w:ascii="Arial Narrow" w:cs="Arial Narrow" w:eastAsia="Arial Narrow" w:hAnsi="Arial Narrow"/>
          <w:b/>
          <w:bCs/>
          <w:color w:val="0055A4"/>
          <w:sz w:val="44"/>
          <w:szCs w:val="44"/>
        </w:rPr>
        <w:t xml:space="preserve">Respaldos</w:t>
      </w:r>
    </w:p>
    <w:p>
      <w:pPr>
        <w:pStyle w:val="ListParagraph"/>
        <w:numPr>
          <w:ilvl w:val="0"/>
          <w:numId w:val="2"/>
        </w:numPr>
        <w:spacing w:after="100"/>
      </w:pPr>
      <w:r>
        <w:rPr>
          <w:rFonts w:ascii="Arial" w:cs="Arial" w:eastAsia="Arial" w:hAnsi="Arial"/>
          <w:color w:val="242332"/>
          <w:sz w:val="26"/>
          <w:szCs w:val="26"/>
        </w:rPr>
        <w:t xml:space="preserve">Hacé un respaldo </w:t>
      </w:r>
      <w:r>
        <w:rPr>
          <w:rFonts w:ascii="Arial" w:cs="Arial" w:eastAsia="Arial" w:hAnsi="Arial"/>
          <w:b/>
          <w:bCs/>
          <w:color w:val="242332"/>
          <w:sz w:val="26"/>
          <w:szCs w:val="26"/>
        </w:rPr>
        <w:t xml:space="preserve">una vez por semana</w:t>
      </w:r>
      <w:r>
        <w:rPr>
          <w:rFonts w:ascii="Arial" w:cs="Arial" w:eastAsia="Arial" w:hAnsi="Arial"/>
          <w:color w:val="242332"/>
          <w:sz w:val="26"/>
          <w:szCs w:val="26"/>
        </w:rPr>
        <w:t xml:space="preserve"> (archivo </w:t>
      </w:r>
      <w:r>
        <w:rPr>
          <w:rFonts w:ascii="Consolas" w:cs="Consolas" w:eastAsia="Consolas" w:hAnsi="Consolas"/>
          <w:color w:val="242332"/>
          <w:sz w:val="26"/>
          <w:szCs w:val="26"/>
          <w:shd w:fill="F4F4F6" w:color="auto" w:val="clear"/>
        </w:rPr>
        <w:t xml:space="preserve">Respaldar.cmd</w:t>
      </w:r>
      <w:r>
        <w:rPr>
          <w:rFonts w:ascii="Arial" w:cs="Arial" w:eastAsia="Arial" w:hAnsi="Arial"/>
          <w:color w:val="242332"/>
          <w:sz w:val="26"/>
          <w:szCs w:val="26"/>
        </w:rPr>
        <w:t xml:space="preserve"> o el respaldo diario automático) y copiá la carpeta </w:t>
      </w:r>
      <w:r>
        <w:rPr>
          <w:rFonts w:ascii="Consolas" w:cs="Consolas" w:eastAsia="Consolas" w:hAnsi="Consolas"/>
          <w:color w:val="242332"/>
          <w:sz w:val="26"/>
          <w:szCs w:val="26"/>
          <w:shd w:fill="F4F4F6" w:color="auto" w:val="clear"/>
        </w:rPr>
        <w:t xml:space="preserve">datos\respaldos</w:t>
      </w:r>
      <w:r>
        <w:rPr>
          <w:rFonts w:ascii="Arial" w:cs="Arial" w:eastAsia="Arial" w:hAnsi="Arial"/>
          <w:color w:val="242332"/>
          <w:sz w:val="26"/>
          <w:szCs w:val="26"/>
        </w:rPr>
        <w:t xml:space="preserve"> a un </w:t>
      </w:r>
      <w:r>
        <w:rPr>
          <w:rFonts w:ascii="Arial" w:cs="Arial" w:eastAsia="Arial" w:hAnsi="Arial"/>
          <w:b/>
          <w:bCs/>
          <w:color w:val="242332"/>
          <w:sz w:val="26"/>
          <w:szCs w:val="26"/>
        </w:rPr>
        <w:t xml:space="preserve">disco externo o a la nube</w:t>
      </w:r>
      <w:r>
        <w:rPr>
          <w:rFonts w:ascii="Arial" w:cs="Arial" w:eastAsia="Arial" w:hAnsi="Arial"/>
          <w:color w:val="242332"/>
          <w:sz w:val="26"/>
          <w:szCs w:val="26"/>
        </w:rPr>
        <w:t xml:space="preserve">.</w:t>
      </w:r>
    </w:p>
    <w:p>
      <w:pPr>
        <w:pStyle w:val="ListParagraph"/>
        <w:numPr>
          <w:ilvl w:val="0"/>
          <w:numId w:val="2"/>
        </w:numPr>
        <w:spacing w:after="100"/>
      </w:pPr>
      <w:r>
        <w:rPr>
          <w:rFonts w:ascii="Arial" w:cs="Arial" w:eastAsia="Arial" w:hAnsi="Arial"/>
          <w:color w:val="242332"/>
          <w:sz w:val="26"/>
          <w:szCs w:val="26"/>
        </w:rPr>
        <w:t xml:space="preserve">Probá un respaldo una vez por mes: </w:t>
      </w:r>
      <w:r>
        <w:rPr>
          <w:rFonts w:ascii="Consolas" w:cs="Consolas" w:eastAsia="Consolas" w:hAnsi="Consolas"/>
          <w:color w:val="242332"/>
          <w:sz w:val="26"/>
          <w:szCs w:val="26"/>
          <w:shd w:fill="F4F4F6" w:color="auto" w:val="clear"/>
        </w:rPr>
        <w:t xml:space="preserve">Respaldar.cmd</w:t>
      </w:r>
      <w:r>
        <w:rPr>
          <w:rFonts w:ascii="Arial" w:cs="Arial" w:eastAsia="Arial" w:hAnsi="Arial"/>
          <w:color w:val="242332"/>
          <w:sz w:val="26"/>
          <w:szCs w:val="26"/>
        </w:rPr>
        <w:t xml:space="preserve"> lo comprueba solo y termina diciendo «El respaldo se puede restaurar».</w:t>
      </w:r>
    </w:p>
    <w:p>
      <w:pPr>
        <w:pStyle w:val="ListParagraph"/>
        <w:numPr>
          <w:ilvl w:val="0"/>
          <w:numId w:val="2"/>
        </w:numPr>
        <w:spacing w:after="100"/>
      </w:pPr>
      <w:r>
        <w:rPr>
          <w:rFonts w:ascii="Arial" w:cs="Arial" w:eastAsia="Arial" w:hAnsi="Arial"/>
          <w:color w:val="242332"/>
          <w:sz w:val="26"/>
          <w:szCs w:val="26"/>
        </w:rPr>
        <w:t xml:space="preserve">Sin la </w:t>
      </w:r>
      <w:r>
        <w:rPr>
          <w:rFonts w:ascii="Consolas" w:cs="Consolas" w:eastAsia="Consolas" w:hAnsi="Consolas"/>
          <w:color w:val="242332"/>
          <w:sz w:val="26"/>
          <w:szCs w:val="26"/>
          <w:shd w:fill="F4F4F6" w:color="auto" w:val="clear"/>
        </w:rPr>
        <w:t xml:space="preserve">CLAVE_CIFRADO</w:t>
      </w:r>
      <w:r>
        <w:rPr>
          <w:rFonts w:ascii="Arial" w:cs="Arial" w:eastAsia="Arial" w:hAnsi="Arial"/>
          <w:color w:val="242332"/>
          <w:sz w:val="26"/>
          <w:szCs w:val="26"/>
        </w:rPr>
        <w:t xml:space="preserve"> un respaldo no sirve: guardala aparte, nunca junto al respaldo.</w:t>
      </w:r>
    </w:p>
    <w:p>
      <w:pPr>
        <w:spacing w:after="0" w:before="120"/>
      </w:pPr>
      <w:r>
        <w:rPr>
          <w:rFonts w:ascii="Arial" w:cs="Arial" w:eastAsia="Arial" w:hAnsi="Arial"/>
          <w:color w:val="6B6980"/>
          <w:sz w:val="22"/>
          <w:szCs w:val="22"/>
        </w:rPr>
        <w:t xml:space="preserve">La instalación, los comandos y la solución de problemas técnicos están en el archivo </w:t>
      </w:r>
      <w:r>
        <w:rPr>
          <w:rFonts w:ascii="Consolas" w:cs="Consolas" w:eastAsia="Consolas" w:hAnsi="Consolas"/>
          <w:color w:val="6B6980"/>
          <w:sz w:val="22"/>
          <w:szCs w:val="22"/>
          <w:shd w:fill="F4F4F6" w:color="auto" w:val="clear"/>
        </w:rPr>
        <w:t xml:space="preserve">GUIA.md</w:t>
      </w:r>
      <w:r>
        <w:rPr>
          <w:rFonts w:ascii="Arial" w:cs="Arial" w:eastAsia="Arial" w:hAnsi="Arial"/>
          <w:color w:val="6B6980"/>
          <w:sz w:val="22"/>
          <w:szCs w:val="22"/>
        </w:rPr>
        <w:t xml:space="preserve"> del proyecto.</w:t>
      </w:r>
    </w:p>
    <w:p>
      <w:pPr>
        <w:spacing w:after="240" w:before="0"/>
      </w:pPr>
    </w:p>
    <w:tbl>
      <w:tblPr>
        <w:tblW w:type="dxa" w:w="12672"/>
        <w:tblBorders>
          <w:top w:val="single" w:color="auto" w:sz="4"/>
          <w:left w:val="single" w:color="auto" w:sz="4"/>
          <w:bottom w:val="single" w:color="auto" w:sz="4"/>
          <w:right w:val="single" w:color="auto" w:sz="4"/>
          <w:insideH w:val="single" w:color="auto" w:sz="4"/>
          <w:insideV w:val="single" w:color="auto" w:sz="4"/>
        </w:tblBorders>
      </w:tblPr>
      <w:tblGrid>
        <w:gridCol w:w="12672"/>
      </w:tblGrid>
      <w:tr>
        <w:trPr>
          <w:cantSplit/>
        </w:trPr>
        <w:tc>
          <w:tcPr>
            <w:tcW w:type="dxa" w:w="12672"/>
            <w:tcBorders>
              <w:top w:val="none" w:color="auto" w:sz="0"/>
              <w:left w:val="none" w:color="auto" w:sz="0"/>
              <w:bottom w:val="none" w:color="auto" w:sz="0"/>
              <w:right w:val="none" w:color="auto" w:sz="0"/>
            </w:tcBorders>
            <w:shd w:fill="0055A4" w:color="auto" w:val="clear"/>
            <w:tcMar>
              <w:top w:type="dxa" w:w="220"/>
              <w:left w:type="dxa" w:w="300"/>
              <w:bottom w:type="dxa" w:w="220"/>
              <w:right w:type="dxa" w:w="300"/>
            </w:tcMar>
          </w:tcPr>
          <w:p>
            <w:pPr>
              <w:spacing w:after="0" w:before="0"/>
            </w:pPr>
            <w:r>
              <w:rPr>
                <w:rFonts w:ascii="Arial" w:cs="Arial" w:eastAsia="Arial" w:hAnsi="Arial"/>
                <w:b/>
                <w:bCs/>
                <w:color w:val="FFFFFF"/>
                <w:sz w:val="30"/>
                <w:szCs w:val="30"/>
              </w:rPr>
              <w:t xml:space="preserve">Respaldo semanal fuera de la PC y la clave de cifrado guardada aparte.</w:t>
            </w:r>
          </w:p>
        </w:tc>
      </w:tr>
    </w:tbl>
    <w:p>
      <w:r>
        <w:br w:type="page"/>
      </w:r>
    </w:p>
    <w:p>
      <w:pPr>
        <w:spacing w:after="0" w:before="0"/>
      </w:pPr>
      <w:r>
        <w:drawing>
          <wp:anchor distT="0" distB="0" distL="0" distR="0" simplePos="0" allowOverlap="1" behindDoc="1" locked="0" layoutInCell="1" relativeHeight="9144000">
            <wp:simplePos x="0" y="0"/>
            <wp:positionH relativeFrom="page">
              <wp:posOffset>0</wp:posOffset>
            </wp:positionH>
            <wp:positionV relativeFrom="page">
              <wp:posOffset>0</wp:posOffset>
            </wp:positionV>
            <wp:extent cx="9144000" cy="9144000"/>
            <wp:effectExtent t="0" r="0" b="0" l="0"/>
            <wp:wrapNone/>
            <wp:docPr id="1" name="cierre.png" descr="Fondo decorativo con círculos" title="Fondo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9144000"/>
                    </a:xfrm>
                    <a:prstGeom prst="rect">
                      <a:avLst/>
                    </a:prstGeom>
                  </pic:spPr>
                </pic:pic>
              </a:graphicData>
            </a:graphic>
          </wp:anchor>
        </w:drawing>
      </w:r>
    </w:p>
    <w:p>
      <w:pPr>
        <w:spacing w:after="240" w:before="3400"/>
        <w:jc w:val="center"/>
      </w:pPr>
      <w:r>
        <w:rPr>
          <w:rFonts w:ascii="Arial Narrow" w:cs="Arial Narrow" w:eastAsia="Arial Narrow" w:hAnsi="Arial Narrow"/>
          <w:b/>
          <w:bCs/>
          <w:color w:val="242332"/>
          <w:sz w:val="108"/>
          <w:szCs w:val="108"/>
        </w:rPr>
        <w:t xml:space="preserve">Listo para </w:t>
      </w:r>
      <w:r>
        <w:rPr>
          <w:rFonts w:ascii="Arial Narrow" w:cs="Arial Narrow" w:eastAsia="Arial Narrow" w:hAnsi="Arial Narrow"/>
          <w:b/>
          <w:bCs/>
          <w:color w:val="0055A4"/>
          <w:sz w:val="108"/>
          <w:szCs w:val="108"/>
        </w:rPr>
        <w:t xml:space="preserve">empezar</w:t>
      </w:r>
    </w:p>
    <w:p>
      <w:pPr>
        <w:spacing w:after="360"/>
        <w:jc w:val="center"/>
      </w:pPr>
      <w:r>
        <w:rPr>
          <w:rFonts w:ascii="Arial" w:cs="Arial" w:eastAsia="Arial" w:hAnsi="Arial"/>
          <w:color w:val="242332"/>
          <w:sz w:val="30"/>
          <w:szCs w:val="30"/>
        </w:rPr>
        <w:t xml:space="preserve">Instalación, comandos y solución de problemas: archivo GUIA.md del proyecto.</w:t>
      </w:r>
    </w:p>
    <w:p>
      <w:pPr>
        <w:jc w:val="center"/>
      </w:pPr>
      <w:r>
        <w:rPr>
          <w:rFonts w:ascii="Arial" w:cs="Arial" w:eastAsia="Arial" w:hAnsi="Arial"/>
          <w:b/>
          <w:bCs/>
          <w:color w:val="242332"/>
          <w:sz w:val="26"/>
          <w:szCs w:val="26"/>
          <w:shd w:fill="B8ED9C" w:color="auto" w:val="clear"/>
        </w:rPr>
        <w:t xml:space="preserve">  Ante cualquier error, anotá qué estabas haciendo y el mensaje completo.  </w:t>
      </w:r>
    </w:p>
    <w:sectPr>
      <w:headerReference w:type="default" r:id="rId7"/>
      <w:headerReference w:type="first" r:id="rId8"/>
      <w:footerReference w:type="default" r:id="rId9"/>
      <w:footerReference w:type="first" r:id="rId10"/>
      <w:pgSz w:w="14400" w:h="14400" w:orient="portrait"/>
      <w:pgMar w:top="1224" w:right="864" w:bottom="1368" w:left="864" w:header="288" w:footer="59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6980"/>
        <w:sz w:val="20"/>
        <w:szCs w:val="20"/>
      </w:rPr>
      <w:t xml:space="preserve">ComprobantePy · Instructivo de usuario</w:t>
    </w:r>
    <w:r>
      <w:ptab w:alignment="right" w:relativeTo="margin" w:leader="none"/>
    </w:r>
    <w:r>
      <w:rPr>
        <w:rFonts w:ascii="Arial" w:cs="Arial" w:eastAsia="Arial" w:hAnsi="Arial"/>
        <w:color w:val="6B698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42332"/>
        <w:sz w:val="20"/>
        <w:szCs w:val="20"/>
        <w:shd w:fill="B8ED9C" w:color="auto" w:val="clear"/>
      </w:rPr>
      <w:t xml:space="preserve">  Instructivo de usuario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rPr>
        <w:color w:val="0055A4"/>
        <w:sz w:val="20"/>
        <w:szCs w:val="20"/>
      </w:rPr>
    </w:lvl>
  </w:abstractNum>
  <w:abstractNum w:abstractNumId="3"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abstractNum w:abstractNumId="4"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abstractNum w:abstractNumId="5"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abstractNum w:abstractNumId="6"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abstractNum w:abstractNumId="7"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abstractNum w:abstractNumId="8" w15:restartNumberingAfterBreak="0">
    <w:multiLevelType w:val="hybridMultilevel"/>
    <w:lvl w:ilvl="0" w15:tentative="1">
      <w:start w:val="1"/>
      <w:numFmt w:val="decimal"/>
      <w:lvlText w:val="%1."/>
      <w:lvlJc w:val="left"/>
      <w:pPr>
        <w:ind w:left="520" w:hanging="400"/>
      </w:pPr>
      <w:rPr>
        <w:rFonts w:ascii="Arial Narrow" w:cs="Arial Narrow" w:eastAsia="Arial Narrow" w:hAnsi="Arial Narrow"/>
        <w:b/>
        <w:bCs/>
        <w:color w:val="0055A4"/>
        <w:sz w:val="30"/>
        <w:szCs w:val="3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332"/>
        <w:sz w:val="26"/>
        <w:szCs w:val="26"/>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Narrow" w:cs="Arial Narrow" w:eastAsia="Arial Narrow" w:hAnsi="Arial Narrow"/>
      <w:b/>
      <w:bCs/>
      <w:color w:val="242332"/>
      <w:sz w:val="76"/>
      <w:szCs w:val="76"/>
    </w:rPr>
  </w:style>
  <w:style w:type="paragraph" w:styleId="Heading2">
    <w:name w:val="Heading 2"/>
    <w:basedOn w:val="Normal"/>
    <w:next w:val="Normal"/>
    <w:qFormat/>
    <w:pPr>
      <w:keepNext/>
      <w:outlineLvl w:val="1"/>
    </w:pPr>
    <w:rPr>
      <w:rFonts w:ascii="Arial Narrow" w:cs="Arial Narrow" w:eastAsia="Arial Narrow" w:hAnsi="Arial Narrow"/>
      <w:b/>
      <w:bCs/>
      <w:color w:val="0055A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258a2e89f993d6284a782d4483a0b4efb6e1804.png"/><Relationship Id="rId12" Type="http://schemas.openxmlformats.org/officeDocument/2006/relationships/image" Target="media/3fb987891fcd9c2c58a8f26afc7383820385413e.png"/><Relationship Id="rId13" Type="http://schemas.openxmlformats.org/officeDocument/2006/relationships/image" Target="media/241116af7b2f19a9dd76779f1b72a45cb32eaaa3.png"/><Relationship Id="rId14" Type="http://schemas.openxmlformats.org/officeDocument/2006/relationships/image" Target="media/2e77344da84b28a2a3c4935054dcb7d5eb23d1b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ComprobantePy – Instructivo de usuario</dc:title>
  <dc:creator>ComprobantePy</dc:creator>
  <cp:lastModifiedBy>Un-named</cp:lastModifiedBy>
  <cp:revision>1</cp:revision>
  <dcterms:created xsi:type="dcterms:W3CDTF">2026-10-10T03:06:58.682Z</dcterms:created>
  <dcterms:modified xsi:type="dcterms:W3CDTF">2026-10-10T03:06:58.683Z</dcterms:modified>
</cp:coreProperties>
</file>

<file path=docProps/custom.xml><?xml version="1.0" encoding="utf-8"?>
<Properties xmlns="http://schemas.openxmlformats.org/officeDocument/2006/custom-properties" xmlns:vt="http://schemas.openxmlformats.org/officeDocument/2006/docPropsVTypes"/>
</file>